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A2FA0" w:rsidRDefault="006B4CB1" w:rsidP="00DE0DAB">
      <w:pPr>
        <w:jc w:val="center"/>
        <w:rPr>
          <w:rFonts w:cstheme="minorHAnsi"/>
          <w:b/>
          <w:sz w:val="28"/>
          <w:szCs w:val="28"/>
        </w:rPr>
      </w:pPr>
      <w:r>
        <w:rPr>
          <w:rFonts w:cstheme="minorHAnsi"/>
          <w:b/>
          <w:noProof/>
          <w:sz w:val="28"/>
          <w:szCs w:val="28"/>
          <w:lang w:eastAsia="en-GB"/>
        </w:rPr>
        <w:drawing>
          <wp:anchor distT="0" distB="0" distL="114300" distR="114300" simplePos="0" relativeHeight="251658240" behindDoc="1" locked="0" layoutInCell="1" allowOverlap="1" wp14:anchorId="1BA82BF8" wp14:editId="1DAB7873">
            <wp:simplePos x="0" y="0"/>
            <wp:positionH relativeFrom="column">
              <wp:posOffset>4981575</wp:posOffset>
            </wp:positionH>
            <wp:positionV relativeFrom="paragraph">
              <wp:posOffset>-752475</wp:posOffset>
            </wp:positionV>
            <wp:extent cx="1510665" cy="1162685"/>
            <wp:effectExtent l="0" t="0" r="0" b="0"/>
            <wp:wrapTight wrapText="bothSides">
              <wp:wrapPolygon edited="0">
                <wp:start x="0" y="0"/>
                <wp:lineTo x="0" y="21234"/>
                <wp:lineTo x="21246" y="21234"/>
                <wp:lineTo x="21246" y="0"/>
                <wp:lineTo x="0" y="0"/>
              </wp:wrapPolygon>
            </wp:wrapTight>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erriot watt.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510665" cy="1162685"/>
                    </a:xfrm>
                    <a:prstGeom prst="rect">
                      <a:avLst/>
                    </a:prstGeom>
                  </pic:spPr>
                </pic:pic>
              </a:graphicData>
            </a:graphic>
            <wp14:sizeRelH relativeFrom="page">
              <wp14:pctWidth>0</wp14:pctWidth>
            </wp14:sizeRelH>
            <wp14:sizeRelV relativeFrom="page">
              <wp14:pctHeight>0</wp14:pctHeight>
            </wp14:sizeRelV>
          </wp:anchor>
        </w:drawing>
      </w:r>
      <w:r w:rsidRPr="00A228C3">
        <w:rPr>
          <w:rFonts w:cstheme="minorHAnsi"/>
          <w:b/>
          <w:noProof/>
          <w:sz w:val="28"/>
          <w:szCs w:val="28"/>
          <w:lang w:eastAsia="en-GB"/>
        </w:rPr>
        <w:drawing>
          <wp:anchor distT="0" distB="0" distL="114300" distR="114300" simplePos="0" relativeHeight="251662336" behindDoc="1" locked="0" layoutInCell="1" allowOverlap="1" wp14:anchorId="27E8A80F" wp14:editId="23840B09">
            <wp:simplePos x="0" y="0"/>
            <wp:positionH relativeFrom="column">
              <wp:posOffset>1616710</wp:posOffset>
            </wp:positionH>
            <wp:positionV relativeFrom="paragraph">
              <wp:posOffset>-628015</wp:posOffset>
            </wp:positionV>
            <wp:extent cx="2364105" cy="1038225"/>
            <wp:effectExtent l="0" t="0" r="0" b="9525"/>
            <wp:wrapTight wrapText="bothSides">
              <wp:wrapPolygon edited="0">
                <wp:start x="0" y="0"/>
                <wp:lineTo x="0" y="21402"/>
                <wp:lineTo x="21409" y="21402"/>
                <wp:lineTo x="21409" y="0"/>
                <wp:lineTo x="0" y="0"/>
              </wp:wrapPolygon>
            </wp:wrapTight>
            <wp:docPr id="7" name="Picture 7" descr="C:\Users\Cristina Herbon\AppData\Local\Microsoft\Windows\Temporary Internet Files\Content.Outlook\L18KVZAP\JNCCLogo_3DCo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Cristina Herbon\AppData\Local\Microsoft\Windows\Temporary Internet Files\Content.Outlook\L18KVZAP\JNCCLogo_3DCol.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364105" cy="103822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cstheme="minorHAnsi"/>
          <w:b/>
          <w:noProof/>
          <w:sz w:val="28"/>
          <w:szCs w:val="28"/>
          <w:lang w:eastAsia="en-GB"/>
        </w:rPr>
        <w:drawing>
          <wp:anchor distT="0" distB="0" distL="114300" distR="114300" simplePos="0" relativeHeight="251659264" behindDoc="1" locked="0" layoutInCell="1" allowOverlap="1" wp14:anchorId="5D05E64C" wp14:editId="4660EB71">
            <wp:simplePos x="0" y="0"/>
            <wp:positionH relativeFrom="column">
              <wp:posOffset>-638175</wp:posOffset>
            </wp:positionH>
            <wp:positionV relativeFrom="paragraph">
              <wp:posOffset>-857250</wp:posOffset>
            </wp:positionV>
            <wp:extent cx="1566545" cy="1628775"/>
            <wp:effectExtent l="0" t="0" r="0" b="9525"/>
            <wp:wrapTight wrapText="bothSides">
              <wp:wrapPolygon edited="0">
                <wp:start x="0" y="0"/>
                <wp:lineTo x="0" y="21474"/>
                <wp:lineTo x="21276" y="21474"/>
                <wp:lineTo x="21276" y="0"/>
                <wp:lineTo x="0" y="0"/>
              </wp:wrapPolygon>
            </wp:wrapTight>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ba.pn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566545" cy="1628775"/>
                    </a:xfrm>
                    <a:prstGeom prst="rect">
                      <a:avLst/>
                    </a:prstGeom>
                  </pic:spPr>
                </pic:pic>
              </a:graphicData>
            </a:graphic>
            <wp14:sizeRelH relativeFrom="margin">
              <wp14:pctWidth>0</wp14:pctWidth>
            </wp14:sizeRelH>
            <wp14:sizeRelV relativeFrom="margin">
              <wp14:pctHeight>0</wp14:pctHeight>
            </wp14:sizeRelV>
          </wp:anchor>
        </w:drawing>
      </w:r>
    </w:p>
    <w:p w:rsidR="00CA2FA0" w:rsidRDefault="00CA2FA0" w:rsidP="00DE0DAB">
      <w:pPr>
        <w:jc w:val="center"/>
        <w:rPr>
          <w:rFonts w:cstheme="minorHAnsi"/>
          <w:b/>
          <w:sz w:val="28"/>
          <w:szCs w:val="28"/>
        </w:rPr>
      </w:pPr>
    </w:p>
    <w:p w:rsidR="00B541FD" w:rsidRDefault="006B4CB1" w:rsidP="00DE0DAB">
      <w:pPr>
        <w:jc w:val="center"/>
        <w:rPr>
          <w:rFonts w:cstheme="minorHAnsi"/>
          <w:b/>
          <w:sz w:val="72"/>
          <w:szCs w:val="72"/>
        </w:rPr>
      </w:pPr>
      <w:r>
        <w:rPr>
          <w:rFonts w:cstheme="minorHAnsi"/>
          <w:noProof/>
          <w:sz w:val="24"/>
          <w:szCs w:val="24"/>
          <w:lang w:eastAsia="en-GB"/>
        </w:rPr>
        <w:drawing>
          <wp:anchor distT="0" distB="0" distL="114300" distR="114300" simplePos="0" relativeHeight="251663360" behindDoc="1" locked="0" layoutInCell="1" allowOverlap="1" wp14:anchorId="4EEA341A" wp14:editId="09DDA41D">
            <wp:simplePos x="0" y="0"/>
            <wp:positionH relativeFrom="column">
              <wp:posOffset>2114550</wp:posOffset>
            </wp:positionH>
            <wp:positionV relativeFrom="paragraph">
              <wp:posOffset>132715</wp:posOffset>
            </wp:positionV>
            <wp:extent cx="2314575" cy="796925"/>
            <wp:effectExtent l="0" t="0" r="9525" b="3175"/>
            <wp:wrapTight wrapText="bothSides">
              <wp:wrapPolygon edited="0">
                <wp:start x="4800" y="0"/>
                <wp:lineTo x="4800" y="8261"/>
                <wp:lineTo x="0" y="8261"/>
                <wp:lineTo x="0" y="21170"/>
                <wp:lineTo x="21511" y="21170"/>
                <wp:lineTo x="21511" y="8261"/>
                <wp:lineTo x="10667" y="8261"/>
                <wp:lineTo x="10667" y="0"/>
                <wp:lineTo x="4800" y="0"/>
              </wp:wrapPolygon>
            </wp:wrapTight>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oconsult_logo.png"/>
                    <pic:cNvPicPr/>
                  </pic:nvPicPr>
                  <pic:blipFill>
                    <a:blip r:embed="rId13">
                      <a:extLst>
                        <a:ext uri="{28A0092B-C50C-407E-A947-70E740481C1C}">
                          <a14:useLocalDpi xmlns:a14="http://schemas.microsoft.com/office/drawing/2010/main" val="0"/>
                        </a:ext>
                      </a:extLst>
                    </a:blip>
                    <a:stretch>
                      <a:fillRect/>
                    </a:stretch>
                  </pic:blipFill>
                  <pic:spPr>
                    <a:xfrm>
                      <a:off x="0" y="0"/>
                      <a:ext cx="2314575" cy="796925"/>
                    </a:xfrm>
                    <a:prstGeom prst="rect">
                      <a:avLst/>
                    </a:prstGeom>
                  </pic:spPr>
                </pic:pic>
              </a:graphicData>
            </a:graphic>
            <wp14:sizeRelH relativeFrom="page">
              <wp14:pctWidth>0</wp14:pctWidth>
            </wp14:sizeRelH>
            <wp14:sizeRelV relativeFrom="page">
              <wp14:pctHeight>0</wp14:pctHeight>
            </wp14:sizeRelV>
          </wp:anchor>
        </w:drawing>
      </w:r>
      <w:r>
        <w:rPr>
          <w:rFonts w:cstheme="minorHAnsi"/>
          <w:b/>
          <w:noProof/>
          <w:sz w:val="28"/>
          <w:szCs w:val="28"/>
          <w:lang w:eastAsia="en-GB"/>
        </w:rPr>
        <w:drawing>
          <wp:anchor distT="0" distB="0" distL="114300" distR="114300" simplePos="0" relativeHeight="251657215" behindDoc="1" locked="0" layoutInCell="1" allowOverlap="1" wp14:anchorId="70AD4C25" wp14:editId="434F2924">
            <wp:simplePos x="0" y="0"/>
            <wp:positionH relativeFrom="column">
              <wp:posOffset>-866140</wp:posOffset>
            </wp:positionH>
            <wp:positionV relativeFrom="paragraph">
              <wp:posOffset>75565</wp:posOffset>
            </wp:positionV>
            <wp:extent cx="2235200" cy="1181100"/>
            <wp:effectExtent l="0" t="0" r="0" b="0"/>
            <wp:wrapTight wrapText="bothSides">
              <wp:wrapPolygon edited="0">
                <wp:start x="0" y="0"/>
                <wp:lineTo x="0" y="21252"/>
                <wp:lineTo x="21355" y="21252"/>
                <wp:lineTo x="21355" y="0"/>
                <wp:lineTo x="0" y="0"/>
              </wp:wrapPolygon>
            </wp:wrapTight>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efra logo.jpg"/>
                    <pic:cNvPicPr/>
                  </pic:nvPicPr>
                  <pic:blipFill rotWithShape="1">
                    <a:blip r:embed="rId14">
                      <a:extLst>
                        <a:ext uri="{28A0092B-C50C-407E-A947-70E740481C1C}">
                          <a14:useLocalDpi xmlns:a14="http://schemas.microsoft.com/office/drawing/2010/main" val="0"/>
                        </a:ext>
                      </a:extLst>
                    </a:blip>
                    <a:srcRect t="14286" b="14857"/>
                    <a:stretch/>
                  </pic:blipFill>
                  <pic:spPr bwMode="auto">
                    <a:xfrm>
                      <a:off x="0" y="0"/>
                      <a:ext cx="2235200" cy="118110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rsidR="006B4CB1" w:rsidRDefault="006B4CB1" w:rsidP="00DE0DAB">
      <w:pPr>
        <w:jc w:val="center"/>
        <w:rPr>
          <w:rFonts w:cstheme="minorHAnsi"/>
          <w:b/>
          <w:sz w:val="72"/>
          <w:szCs w:val="72"/>
        </w:rPr>
      </w:pPr>
    </w:p>
    <w:p w:rsidR="000D3F76" w:rsidRPr="00667A26" w:rsidRDefault="000D3F76" w:rsidP="00DE0DAB">
      <w:pPr>
        <w:jc w:val="center"/>
        <w:rPr>
          <w:rFonts w:cstheme="minorHAnsi"/>
          <w:b/>
          <w:sz w:val="72"/>
          <w:szCs w:val="72"/>
        </w:rPr>
      </w:pPr>
      <w:r w:rsidRPr="00667A26">
        <w:rPr>
          <w:rFonts w:cstheme="minorHAnsi"/>
          <w:b/>
          <w:sz w:val="72"/>
          <w:szCs w:val="72"/>
        </w:rPr>
        <w:t>Physical Damage Indicator</w:t>
      </w:r>
      <w:r w:rsidR="001556D8" w:rsidRPr="00667A26">
        <w:rPr>
          <w:rFonts w:cstheme="minorHAnsi"/>
          <w:b/>
          <w:sz w:val="72"/>
          <w:szCs w:val="72"/>
        </w:rPr>
        <w:t xml:space="preserve"> </w:t>
      </w:r>
      <w:r w:rsidRPr="00667A26">
        <w:rPr>
          <w:rFonts w:cstheme="minorHAnsi"/>
          <w:b/>
          <w:sz w:val="72"/>
          <w:szCs w:val="72"/>
        </w:rPr>
        <w:t>development for the Marine Strategy Framework Directive</w:t>
      </w:r>
    </w:p>
    <w:p w:rsidR="003311BF" w:rsidRPr="003311BF" w:rsidRDefault="003311BF" w:rsidP="00DE0DAB">
      <w:pPr>
        <w:jc w:val="center"/>
        <w:rPr>
          <w:rFonts w:cstheme="minorHAnsi"/>
          <w:b/>
          <w:sz w:val="56"/>
          <w:szCs w:val="56"/>
        </w:rPr>
      </w:pPr>
    </w:p>
    <w:p w:rsidR="00DE0DAB" w:rsidRPr="00667A26" w:rsidRDefault="00667A26" w:rsidP="00DE0DAB">
      <w:pPr>
        <w:jc w:val="center"/>
        <w:rPr>
          <w:rFonts w:cstheme="minorHAnsi"/>
          <w:b/>
          <w:i/>
          <w:sz w:val="36"/>
          <w:szCs w:val="36"/>
        </w:rPr>
      </w:pPr>
      <w:r w:rsidRPr="00667A26">
        <w:rPr>
          <w:rFonts w:cstheme="minorHAnsi"/>
          <w:b/>
          <w:i/>
          <w:sz w:val="36"/>
          <w:szCs w:val="36"/>
        </w:rPr>
        <w:t xml:space="preserve">A report from a Workshop held at the Marine Biological Association of the United Kingdom, </w:t>
      </w:r>
      <w:r w:rsidR="00DE0DAB" w:rsidRPr="00667A26">
        <w:rPr>
          <w:rFonts w:cstheme="minorHAnsi"/>
          <w:b/>
          <w:i/>
          <w:sz w:val="36"/>
          <w:szCs w:val="36"/>
        </w:rPr>
        <w:t>Plymouth, 26</w:t>
      </w:r>
      <w:r w:rsidR="00DE0DAB" w:rsidRPr="00667A26">
        <w:rPr>
          <w:rFonts w:cstheme="minorHAnsi"/>
          <w:b/>
          <w:i/>
          <w:sz w:val="36"/>
          <w:szCs w:val="36"/>
          <w:vertAlign w:val="superscript"/>
        </w:rPr>
        <w:t>th</w:t>
      </w:r>
      <w:r w:rsidR="00DE0DAB" w:rsidRPr="00667A26">
        <w:rPr>
          <w:rFonts w:cstheme="minorHAnsi"/>
          <w:b/>
          <w:i/>
          <w:sz w:val="36"/>
          <w:szCs w:val="36"/>
        </w:rPr>
        <w:t>-27</w:t>
      </w:r>
      <w:r w:rsidR="00DE0DAB" w:rsidRPr="00667A26">
        <w:rPr>
          <w:rFonts w:cstheme="minorHAnsi"/>
          <w:b/>
          <w:i/>
          <w:sz w:val="36"/>
          <w:szCs w:val="36"/>
          <w:vertAlign w:val="superscript"/>
        </w:rPr>
        <w:t>th</w:t>
      </w:r>
      <w:r w:rsidR="00DE0DAB" w:rsidRPr="00667A26">
        <w:rPr>
          <w:rFonts w:cstheme="minorHAnsi"/>
          <w:b/>
          <w:i/>
          <w:sz w:val="36"/>
          <w:szCs w:val="36"/>
        </w:rPr>
        <w:t xml:space="preserve"> February 2014</w:t>
      </w:r>
      <w:r w:rsidRPr="00667A26">
        <w:rPr>
          <w:rFonts w:cstheme="minorHAnsi"/>
          <w:b/>
          <w:i/>
          <w:sz w:val="36"/>
          <w:szCs w:val="36"/>
        </w:rPr>
        <w:t>.</w:t>
      </w:r>
    </w:p>
    <w:p w:rsidR="003311BF" w:rsidRPr="003311BF" w:rsidRDefault="003311BF" w:rsidP="00DE0DAB">
      <w:pPr>
        <w:jc w:val="center"/>
        <w:rPr>
          <w:rFonts w:cstheme="minorHAnsi"/>
          <w:b/>
          <w:sz w:val="40"/>
          <w:szCs w:val="40"/>
        </w:rPr>
      </w:pPr>
    </w:p>
    <w:p w:rsidR="00CA2FA0" w:rsidRPr="007C4951" w:rsidRDefault="003311BF" w:rsidP="00DE0DAB">
      <w:pPr>
        <w:jc w:val="center"/>
        <w:rPr>
          <w:b/>
          <w:i/>
          <w:sz w:val="36"/>
          <w:lang w:val="de-DE"/>
        </w:rPr>
      </w:pPr>
      <w:r w:rsidRPr="007C4951">
        <w:rPr>
          <w:b/>
          <w:i/>
          <w:sz w:val="36"/>
          <w:lang w:val="de-DE"/>
        </w:rPr>
        <w:t>Frost, M</w:t>
      </w:r>
      <w:r w:rsidR="00BE1F27" w:rsidRPr="007C4951">
        <w:rPr>
          <w:b/>
          <w:i/>
          <w:sz w:val="36"/>
          <w:lang w:val="de-DE"/>
        </w:rPr>
        <w:t>. T</w:t>
      </w:r>
      <w:r w:rsidR="009E1DB2">
        <w:rPr>
          <w:b/>
          <w:i/>
          <w:sz w:val="36"/>
          <w:lang w:val="de-DE"/>
        </w:rPr>
        <w:t>.</w:t>
      </w:r>
      <w:r w:rsidR="008863BF">
        <w:rPr>
          <w:b/>
          <w:i/>
          <w:sz w:val="36"/>
          <w:lang w:val="de-DE"/>
        </w:rPr>
        <w:t>,</w:t>
      </w:r>
      <w:r w:rsidR="00CA2FA0" w:rsidRPr="007C4951">
        <w:rPr>
          <w:b/>
          <w:i/>
          <w:sz w:val="36"/>
          <w:lang w:val="de-DE"/>
        </w:rPr>
        <w:t xml:space="preserve"> </w:t>
      </w:r>
      <w:r w:rsidRPr="007C4951">
        <w:rPr>
          <w:b/>
          <w:i/>
          <w:sz w:val="36"/>
          <w:lang w:val="de-DE"/>
        </w:rPr>
        <w:t>Sanderson, W.</w:t>
      </w:r>
      <w:r w:rsidR="008863BF">
        <w:rPr>
          <w:b/>
          <w:i/>
          <w:sz w:val="36"/>
          <w:lang w:val="de-DE"/>
        </w:rPr>
        <w:t xml:space="preserve">, Vina-Herbon, </w:t>
      </w:r>
      <w:r w:rsidR="009E1DB2">
        <w:rPr>
          <w:b/>
          <w:i/>
          <w:sz w:val="36"/>
          <w:lang w:val="de-DE"/>
        </w:rPr>
        <w:t xml:space="preserve">C. </w:t>
      </w:r>
      <w:r w:rsidR="00A228C3">
        <w:rPr>
          <w:b/>
          <w:i/>
          <w:sz w:val="36"/>
          <w:lang w:val="de-DE"/>
        </w:rPr>
        <w:t xml:space="preserve">&amp; </w:t>
      </w:r>
      <w:bookmarkStart w:id="0" w:name="_GoBack"/>
      <w:r w:rsidR="008863BF">
        <w:rPr>
          <w:b/>
          <w:i/>
          <w:sz w:val="36"/>
          <w:lang w:val="de-DE"/>
        </w:rPr>
        <w:t xml:space="preserve">Vaughan, D  </w:t>
      </w:r>
      <w:bookmarkEnd w:id="0"/>
    </w:p>
    <w:p w:rsidR="00667A26" w:rsidRDefault="00CA2FA0" w:rsidP="00667A26">
      <w:pPr>
        <w:rPr>
          <w:rFonts w:cstheme="minorHAnsi"/>
          <w:b/>
        </w:rPr>
      </w:pPr>
      <w:r w:rsidRPr="009E1DB2">
        <w:rPr>
          <w:b/>
        </w:rPr>
        <w:br w:type="page"/>
      </w:r>
      <w:r w:rsidR="00667A26" w:rsidRPr="00BE1F27">
        <w:rPr>
          <w:rFonts w:cstheme="minorHAnsi"/>
        </w:rPr>
        <w:lastRenderedPageBreak/>
        <w:t xml:space="preserve">This report is the proceedings of </w:t>
      </w:r>
      <w:r w:rsidR="00BE1F27" w:rsidRPr="00BE1F27">
        <w:rPr>
          <w:rFonts w:cstheme="minorHAnsi"/>
        </w:rPr>
        <w:t>the workshop “Physical Damage Indicator development for the Marine Strategy Framework Directive”</w:t>
      </w:r>
      <w:r w:rsidR="00667A26" w:rsidRPr="00BE1F27">
        <w:rPr>
          <w:rFonts w:cstheme="minorHAnsi"/>
        </w:rPr>
        <w:t xml:space="preserve">, </w:t>
      </w:r>
      <w:r w:rsidR="00BE1F27" w:rsidRPr="00BE1F27">
        <w:rPr>
          <w:rFonts w:cstheme="minorHAnsi"/>
        </w:rPr>
        <w:t>February 2014</w:t>
      </w:r>
      <w:r w:rsidR="00667A26" w:rsidRPr="00BE1F27">
        <w:rPr>
          <w:rFonts w:cstheme="minorHAnsi"/>
        </w:rPr>
        <w:t xml:space="preserve"> and was commissioned by the Department for Environment, Food and Rural Affairs (Defra)</w:t>
      </w:r>
      <w:r w:rsidR="00BE1F27" w:rsidRPr="00BE1F27">
        <w:rPr>
          <w:rFonts w:cstheme="minorHAnsi"/>
        </w:rPr>
        <w:t>.</w:t>
      </w:r>
      <w:r w:rsidR="00667A26" w:rsidRPr="00BE1F27">
        <w:rPr>
          <w:rFonts w:cstheme="minorHAnsi"/>
        </w:rPr>
        <w:t xml:space="preserve"> </w:t>
      </w:r>
      <w:r w:rsidR="00BE1F27" w:rsidRPr="00BE1F27">
        <w:rPr>
          <w:rFonts w:cstheme="minorHAnsi"/>
        </w:rPr>
        <w:t>The workshop was held as part of the Research and Development programme being managed by the UKMMAS Healthy and Biologically Diverse Seas MSFD Funders Group</w:t>
      </w:r>
      <w:r w:rsidR="00667A26" w:rsidRPr="00667A26">
        <w:rPr>
          <w:rFonts w:cstheme="minorHAnsi"/>
          <w:b/>
        </w:rPr>
        <w:t>.</w:t>
      </w:r>
    </w:p>
    <w:p w:rsidR="00BB0E64" w:rsidRPr="00667A26" w:rsidRDefault="00BB0E64" w:rsidP="00667A26">
      <w:pPr>
        <w:rPr>
          <w:rFonts w:cstheme="minorHAnsi"/>
          <w:b/>
        </w:rPr>
      </w:pPr>
      <w:r>
        <w:rPr>
          <w:rFonts w:cstheme="minorHAnsi"/>
          <w:b/>
        </w:rPr>
        <w:t>The minutes of the workshop are available as a supplementary report.</w:t>
      </w:r>
    </w:p>
    <w:p w:rsidR="00667A26" w:rsidRPr="00667A26" w:rsidRDefault="00667A26" w:rsidP="00667A26">
      <w:pPr>
        <w:rPr>
          <w:rFonts w:cstheme="minorHAnsi"/>
          <w:b/>
        </w:rPr>
      </w:pPr>
      <w:r w:rsidRPr="00667A26">
        <w:rPr>
          <w:rFonts w:cstheme="minorHAnsi"/>
          <w:b/>
        </w:rPr>
        <w:t>Reference:</w:t>
      </w:r>
    </w:p>
    <w:p w:rsidR="00E556D3" w:rsidRPr="00BE1F27" w:rsidRDefault="00BE1F27" w:rsidP="00667A26">
      <w:pPr>
        <w:rPr>
          <w:rFonts w:cstheme="minorHAnsi"/>
        </w:rPr>
      </w:pPr>
      <w:r>
        <w:rPr>
          <w:rFonts w:cstheme="minorHAnsi"/>
        </w:rPr>
        <w:t>Frost, M.</w:t>
      </w:r>
      <w:r w:rsidR="00667A26" w:rsidRPr="00BE1F27">
        <w:rPr>
          <w:rFonts w:cstheme="minorHAnsi"/>
        </w:rPr>
        <w:t xml:space="preserve"> </w:t>
      </w:r>
      <w:r>
        <w:rPr>
          <w:rFonts w:cstheme="minorHAnsi"/>
        </w:rPr>
        <w:t>T.</w:t>
      </w:r>
      <w:r w:rsidR="008863BF">
        <w:rPr>
          <w:rFonts w:cstheme="minorHAnsi"/>
        </w:rPr>
        <w:t>,</w:t>
      </w:r>
      <w:r w:rsidR="00667A26" w:rsidRPr="008863BF">
        <w:rPr>
          <w:rFonts w:cstheme="minorHAnsi"/>
        </w:rPr>
        <w:t xml:space="preserve"> </w:t>
      </w:r>
      <w:r w:rsidRPr="008863BF">
        <w:rPr>
          <w:rFonts w:cstheme="minorHAnsi"/>
        </w:rPr>
        <w:t>Sanderson, W.</w:t>
      </w:r>
      <w:r w:rsidR="00E0150C" w:rsidRPr="008863BF">
        <w:rPr>
          <w:rFonts w:cstheme="minorHAnsi"/>
        </w:rPr>
        <w:t xml:space="preserve"> </w:t>
      </w:r>
      <w:r w:rsidR="008863BF" w:rsidRPr="009E1DB2">
        <w:rPr>
          <w:lang w:val="de-DE"/>
        </w:rPr>
        <w:t>Vina-Herbon,</w:t>
      </w:r>
      <w:r w:rsidR="00A228C3" w:rsidRPr="00A228C3">
        <w:rPr>
          <w:lang w:val="de-DE"/>
        </w:rPr>
        <w:t xml:space="preserve"> </w:t>
      </w:r>
      <w:r w:rsidR="008863BF" w:rsidRPr="009E1DB2">
        <w:rPr>
          <w:lang w:val="de-DE"/>
        </w:rPr>
        <w:t>C</w:t>
      </w:r>
      <w:proofErr w:type="gramStart"/>
      <w:r w:rsidR="008863BF" w:rsidRPr="009E1DB2">
        <w:rPr>
          <w:lang w:val="de-DE"/>
        </w:rPr>
        <w:t>,</w:t>
      </w:r>
      <w:r w:rsidR="006A0DA5">
        <w:rPr>
          <w:lang w:val="de-DE"/>
        </w:rPr>
        <w:t>&amp;</w:t>
      </w:r>
      <w:proofErr w:type="gramEnd"/>
      <w:r w:rsidR="006A0DA5">
        <w:rPr>
          <w:lang w:val="de-DE"/>
        </w:rPr>
        <w:t xml:space="preserve"> </w:t>
      </w:r>
      <w:r w:rsidR="008863BF" w:rsidRPr="009E1DB2">
        <w:rPr>
          <w:lang w:val="de-DE"/>
        </w:rPr>
        <w:t xml:space="preserve"> Vaughan</w:t>
      </w:r>
      <w:r w:rsidR="006A0DA5">
        <w:rPr>
          <w:lang w:val="de-DE"/>
        </w:rPr>
        <w:t>, D</w:t>
      </w:r>
      <w:r w:rsidR="00A228C3" w:rsidRPr="00A228C3">
        <w:rPr>
          <w:lang w:val="de-DE"/>
        </w:rPr>
        <w:t xml:space="preserve"> </w:t>
      </w:r>
      <w:r w:rsidRPr="008072E6">
        <w:rPr>
          <w:rFonts w:cstheme="minorHAnsi"/>
        </w:rPr>
        <w:t>(2014</w:t>
      </w:r>
      <w:r w:rsidR="00667A26" w:rsidRPr="008072E6">
        <w:rPr>
          <w:rFonts w:cstheme="minorHAnsi"/>
        </w:rPr>
        <w:t xml:space="preserve">). </w:t>
      </w:r>
      <w:r w:rsidRPr="00C3749F">
        <w:rPr>
          <w:rFonts w:cstheme="minorHAnsi"/>
        </w:rPr>
        <w:t>Physical</w:t>
      </w:r>
      <w:r w:rsidRPr="00BE1F27">
        <w:rPr>
          <w:rFonts w:cstheme="minorHAnsi"/>
        </w:rPr>
        <w:t xml:space="preserve"> Damage Indicator development for the Marine Strategy Framework Directive</w:t>
      </w:r>
      <w:r w:rsidR="00667A26" w:rsidRPr="00BE1F27">
        <w:rPr>
          <w:rFonts w:cstheme="minorHAnsi"/>
        </w:rPr>
        <w:t xml:space="preserve">. </w:t>
      </w:r>
      <w:r w:rsidR="00667A26" w:rsidRPr="00BE1F27">
        <w:rPr>
          <w:rFonts w:cstheme="minorHAnsi"/>
          <w:i/>
        </w:rPr>
        <w:t>Report for the Department for Environment, Food and Rural Affairs (DEFRA).</w:t>
      </w:r>
      <w:r w:rsidR="00667A26" w:rsidRPr="00BE1F27">
        <w:rPr>
          <w:rFonts w:cstheme="minorHAnsi"/>
        </w:rPr>
        <w:t xml:space="preserve"> Marine Biological Association, </w:t>
      </w:r>
      <w:r>
        <w:rPr>
          <w:rFonts w:cstheme="minorHAnsi"/>
        </w:rPr>
        <w:t xml:space="preserve">Plymouth. </w:t>
      </w:r>
    </w:p>
    <w:p w:rsidR="00BD1EF5" w:rsidRPr="00BE1F27" w:rsidRDefault="00BD1EF5" w:rsidP="00BE1F27">
      <w:pPr>
        <w:rPr>
          <w:rFonts w:cstheme="minorHAnsi"/>
          <w:b/>
        </w:rPr>
      </w:pPr>
    </w:p>
    <w:p w:rsidR="00BD1EF5" w:rsidRDefault="00BD1EF5">
      <w:pPr>
        <w:rPr>
          <w:rFonts w:cstheme="minorHAnsi"/>
          <w:b/>
        </w:rPr>
      </w:pPr>
      <w:r>
        <w:rPr>
          <w:rFonts w:cstheme="minorHAnsi"/>
          <w:b/>
        </w:rPr>
        <w:br w:type="page"/>
      </w:r>
    </w:p>
    <w:p w:rsidR="00BA750F" w:rsidRPr="000D2580" w:rsidRDefault="00DE0DAB" w:rsidP="00DE0DAB">
      <w:pPr>
        <w:pStyle w:val="ListParagraph"/>
        <w:numPr>
          <w:ilvl w:val="0"/>
          <w:numId w:val="14"/>
        </w:numPr>
        <w:ind w:left="426"/>
        <w:rPr>
          <w:rFonts w:cstheme="minorHAnsi"/>
          <w:b/>
          <w:sz w:val="28"/>
          <w:szCs w:val="28"/>
        </w:rPr>
      </w:pPr>
      <w:r w:rsidRPr="000D2580">
        <w:rPr>
          <w:rFonts w:cstheme="minorHAnsi"/>
          <w:b/>
          <w:sz w:val="28"/>
          <w:szCs w:val="28"/>
        </w:rPr>
        <w:lastRenderedPageBreak/>
        <w:t>Background</w:t>
      </w:r>
      <w:r w:rsidR="000B040D" w:rsidRPr="000D2580">
        <w:rPr>
          <w:rFonts w:cstheme="minorHAnsi"/>
          <w:b/>
          <w:sz w:val="28"/>
          <w:szCs w:val="28"/>
        </w:rPr>
        <w:t xml:space="preserve"> </w:t>
      </w:r>
      <w:r w:rsidR="006C2333" w:rsidRPr="000D2580">
        <w:rPr>
          <w:rFonts w:cstheme="minorHAnsi"/>
          <w:b/>
          <w:sz w:val="28"/>
          <w:szCs w:val="28"/>
        </w:rPr>
        <w:t>and Aims</w:t>
      </w:r>
    </w:p>
    <w:p w:rsidR="0078631E" w:rsidRPr="000D2580" w:rsidRDefault="00D914DC">
      <w:pPr>
        <w:rPr>
          <w:rFonts w:cstheme="minorHAnsi"/>
          <w:sz w:val="24"/>
          <w:szCs w:val="24"/>
        </w:rPr>
      </w:pPr>
      <w:r w:rsidRPr="000D2580">
        <w:rPr>
          <w:rFonts w:cstheme="minorHAnsi"/>
          <w:sz w:val="24"/>
          <w:szCs w:val="24"/>
        </w:rPr>
        <w:t>The Marine Strategy Framework Directive (MSFD)</w:t>
      </w:r>
      <w:r w:rsidR="0078631E" w:rsidRPr="000D2580">
        <w:rPr>
          <w:rFonts w:cstheme="minorHAnsi"/>
          <w:sz w:val="24"/>
          <w:szCs w:val="24"/>
        </w:rPr>
        <w:t>, which came into force on the 15</w:t>
      </w:r>
      <w:r w:rsidR="0078631E" w:rsidRPr="000D2580">
        <w:rPr>
          <w:rFonts w:cstheme="minorHAnsi"/>
          <w:sz w:val="24"/>
          <w:szCs w:val="24"/>
          <w:vertAlign w:val="superscript"/>
        </w:rPr>
        <w:t>th</w:t>
      </w:r>
      <w:r w:rsidR="0078631E" w:rsidRPr="000D2580">
        <w:rPr>
          <w:rFonts w:cstheme="minorHAnsi"/>
          <w:sz w:val="24"/>
          <w:szCs w:val="24"/>
        </w:rPr>
        <w:t xml:space="preserve"> July </w:t>
      </w:r>
      <w:r w:rsidR="00E0150C" w:rsidRPr="000D2580">
        <w:rPr>
          <w:rFonts w:cstheme="minorHAnsi"/>
          <w:sz w:val="24"/>
          <w:szCs w:val="24"/>
        </w:rPr>
        <w:t>2008,</w:t>
      </w:r>
      <w:r w:rsidR="0078631E" w:rsidRPr="000D2580">
        <w:rPr>
          <w:rFonts w:cstheme="minorHAnsi"/>
          <w:sz w:val="24"/>
          <w:szCs w:val="24"/>
        </w:rPr>
        <w:t xml:space="preserve"> is the environmental pillar of the European Maritime Policy</w:t>
      </w:r>
      <w:r w:rsidR="00FB3C24">
        <w:rPr>
          <w:rFonts w:cstheme="minorHAnsi"/>
          <w:sz w:val="24"/>
          <w:szCs w:val="24"/>
        </w:rPr>
        <w:t>. The aim of the D</w:t>
      </w:r>
      <w:r w:rsidR="0078631E" w:rsidRPr="000D2580">
        <w:rPr>
          <w:rFonts w:cstheme="minorHAnsi"/>
          <w:sz w:val="24"/>
          <w:szCs w:val="24"/>
        </w:rPr>
        <w:t xml:space="preserve">irective is the achievement </w:t>
      </w:r>
      <w:r w:rsidR="001216D8" w:rsidRPr="000D2580">
        <w:rPr>
          <w:rFonts w:cstheme="minorHAnsi"/>
          <w:sz w:val="24"/>
          <w:szCs w:val="24"/>
        </w:rPr>
        <w:t xml:space="preserve">of ‘Good Environmental Status’ (GES) in the marine environment for all member states </w:t>
      </w:r>
      <w:r w:rsidR="00E0150C">
        <w:rPr>
          <w:rFonts w:cstheme="minorHAnsi"/>
          <w:sz w:val="24"/>
          <w:szCs w:val="24"/>
        </w:rPr>
        <w:t>by 2020</w:t>
      </w:r>
      <w:r w:rsidR="0078631E" w:rsidRPr="000D2580">
        <w:rPr>
          <w:rFonts w:cstheme="minorHAnsi"/>
          <w:sz w:val="24"/>
          <w:szCs w:val="24"/>
        </w:rPr>
        <w:t xml:space="preserve">. </w:t>
      </w:r>
      <w:r w:rsidR="00DA23F0" w:rsidRPr="00DA23F0">
        <w:rPr>
          <w:sz w:val="24"/>
        </w:rPr>
        <w:t>In order to achieve GES in a coherent and strategic manner, the Directive establishes four European Marine Regions (Article 4), based on geographical and en</w:t>
      </w:r>
      <w:r w:rsidR="00DA23F0">
        <w:rPr>
          <w:sz w:val="24"/>
        </w:rPr>
        <w:t>vironmental criteria</w:t>
      </w:r>
      <w:r w:rsidR="00DA23F0" w:rsidRPr="00DA23F0">
        <w:rPr>
          <w:sz w:val="24"/>
        </w:rPr>
        <w:t xml:space="preserve">. </w:t>
      </w:r>
      <w:r w:rsidR="0078631E" w:rsidRPr="000D2580">
        <w:rPr>
          <w:rFonts w:cstheme="minorHAnsi"/>
          <w:sz w:val="24"/>
          <w:szCs w:val="24"/>
        </w:rPr>
        <w:t xml:space="preserve">Annex I of the </w:t>
      </w:r>
      <w:r w:rsidR="00FB3C24">
        <w:rPr>
          <w:rFonts w:cstheme="minorHAnsi"/>
          <w:sz w:val="24"/>
          <w:szCs w:val="24"/>
        </w:rPr>
        <w:t>D</w:t>
      </w:r>
      <w:r w:rsidR="0078631E" w:rsidRPr="000D2580">
        <w:rPr>
          <w:rFonts w:cstheme="minorHAnsi"/>
          <w:sz w:val="24"/>
          <w:szCs w:val="24"/>
        </w:rPr>
        <w:t>irective list</w:t>
      </w:r>
      <w:r w:rsidR="001216D8">
        <w:rPr>
          <w:rFonts w:cstheme="minorHAnsi"/>
          <w:sz w:val="24"/>
          <w:szCs w:val="24"/>
        </w:rPr>
        <w:t>s</w:t>
      </w:r>
      <w:r w:rsidR="0078631E" w:rsidRPr="000D2580">
        <w:rPr>
          <w:rFonts w:cstheme="minorHAnsi"/>
          <w:sz w:val="24"/>
          <w:szCs w:val="24"/>
        </w:rPr>
        <w:t xml:space="preserve"> 11 descriptors of GES including </w:t>
      </w:r>
      <w:r w:rsidR="00520DC3">
        <w:rPr>
          <w:rFonts w:cstheme="minorHAnsi"/>
          <w:sz w:val="24"/>
          <w:szCs w:val="24"/>
        </w:rPr>
        <w:t xml:space="preserve">a number of </w:t>
      </w:r>
      <w:r w:rsidR="0078631E" w:rsidRPr="000D2580">
        <w:rPr>
          <w:rFonts w:cstheme="minorHAnsi"/>
          <w:sz w:val="24"/>
          <w:szCs w:val="24"/>
        </w:rPr>
        <w:t xml:space="preserve">descriptors explicitly linked to marine biodiversity. </w:t>
      </w:r>
      <w:r w:rsidR="000679C5" w:rsidRPr="000D2580">
        <w:rPr>
          <w:rFonts w:cstheme="minorHAnsi"/>
          <w:sz w:val="24"/>
          <w:szCs w:val="24"/>
        </w:rPr>
        <w:t xml:space="preserve">In fact </w:t>
      </w:r>
      <w:r w:rsidR="001216D8">
        <w:rPr>
          <w:rFonts w:cstheme="minorHAnsi"/>
          <w:sz w:val="24"/>
          <w:szCs w:val="24"/>
        </w:rPr>
        <w:t>the</w:t>
      </w:r>
      <w:r w:rsidR="000679C5" w:rsidRPr="000D2580">
        <w:rPr>
          <w:rFonts w:cstheme="minorHAnsi"/>
          <w:sz w:val="24"/>
          <w:szCs w:val="24"/>
        </w:rPr>
        <w:t xml:space="preserve"> MSFD</w:t>
      </w:r>
      <w:r w:rsidR="0078631E" w:rsidRPr="000D2580">
        <w:rPr>
          <w:rFonts w:cstheme="minorHAnsi"/>
          <w:sz w:val="24"/>
          <w:szCs w:val="24"/>
        </w:rPr>
        <w:t xml:space="preserve"> is the first </w:t>
      </w:r>
      <w:r w:rsidR="0078631E" w:rsidRPr="00906088">
        <w:rPr>
          <w:rFonts w:cstheme="minorHAnsi"/>
          <w:sz w:val="24"/>
          <w:szCs w:val="24"/>
        </w:rPr>
        <w:t>legislative instrument in relation to the marine biodiversity policy in the European Union</w:t>
      </w:r>
      <w:bookmarkStart w:id="1" w:name="_Ref383081741"/>
      <w:r w:rsidR="000679C5" w:rsidRPr="00906088">
        <w:rPr>
          <w:rStyle w:val="FootnoteReference"/>
          <w:rFonts w:cstheme="minorHAnsi"/>
          <w:sz w:val="24"/>
          <w:szCs w:val="24"/>
        </w:rPr>
        <w:footnoteReference w:id="2"/>
      </w:r>
      <w:bookmarkEnd w:id="1"/>
      <w:r w:rsidR="000679C5" w:rsidRPr="00906088">
        <w:rPr>
          <w:rFonts w:cstheme="minorHAnsi"/>
          <w:sz w:val="24"/>
          <w:szCs w:val="24"/>
        </w:rPr>
        <w:t>.</w:t>
      </w:r>
      <w:r w:rsidR="000679C5" w:rsidRPr="00906088">
        <w:rPr>
          <w:sz w:val="24"/>
        </w:rPr>
        <w:t>The MSFD was transposed into UK law in July 2010 via the Marine Strategy Regulations</w:t>
      </w:r>
      <w:r w:rsidR="005565B3">
        <w:rPr>
          <w:sz w:val="24"/>
        </w:rPr>
        <w:t xml:space="preserve"> (Great Britain, </w:t>
      </w:r>
      <w:r w:rsidR="005565B3" w:rsidRPr="005565B3">
        <w:rPr>
          <w:i/>
          <w:sz w:val="24"/>
        </w:rPr>
        <w:t>Marine Strategy Regulations</w:t>
      </w:r>
      <w:r w:rsidR="005565B3">
        <w:rPr>
          <w:sz w:val="24"/>
        </w:rPr>
        <w:t xml:space="preserve"> 2010)</w:t>
      </w:r>
      <w:r w:rsidR="000679C5" w:rsidRPr="00906088">
        <w:rPr>
          <w:sz w:val="24"/>
        </w:rPr>
        <w:t xml:space="preserve">. Responsibility for the development of indicators and targets </w:t>
      </w:r>
      <w:r w:rsidR="0029342D" w:rsidRPr="00906088">
        <w:rPr>
          <w:sz w:val="24"/>
        </w:rPr>
        <w:t xml:space="preserve">related to the biodiversity descriptors (D1, D4, D6) was </w:t>
      </w:r>
      <w:r w:rsidR="00F9683E" w:rsidRPr="00906088">
        <w:rPr>
          <w:sz w:val="24"/>
        </w:rPr>
        <w:t xml:space="preserve">given to the Healthy and Biologically Diverse Seas Evidence Group (HBDSEG) at the request of the UK Department for Environment, Food and Rural Affairs (Defra), </w:t>
      </w:r>
      <w:r w:rsidR="00520DC3" w:rsidRPr="00906088">
        <w:rPr>
          <w:sz w:val="24"/>
        </w:rPr>
        <w:t xml:space="preserve">and also </w:t>
      </w:r>
      <w:r w:rsidR="00F9683E" w:rsidRPr="00906088">
        <w:rPr>
          <w:sz w:val="24"/>
        </w:rPr>
        <w:t>on behalf of the Devolved Administrations (DAs). The initial advice to UK government on biodiversity targets and indicators was provided in Moffat et al</w:t>
      </w:r>
      <w:r w:rsidR="00FB3C24" w:rsidRPr="00906088">
        <w:rPr>
          <w:sz w:val="24"/>
        </w:rPr>
        <w:t>.</w:t>
      </w:r>
      <w:r w:rsidR="00F9683E" w:rsidRPr="00906088">
        <w:rPr>
          <w:sz w:val="24"/>
        </w:rPr>
        <w:t xml:space="preserve"> (2011). It is important to note however, that the indicators are not being developed purely at the national level as a core principle of MSFD is that of regional cooperation. </w:t>
      </w:r>
      <w:r w:rsidR="00DA23F0" w:rsidRPr="00DA23F0">
        <w:rPr>
          <w:sz w:val="24"/>
        </w:rPr>
        <w:t xml:space="preserve">Although </w:t>
      </w:r>
      <w:r w:rsidR="00DA23F0">
        <w:rPr>
          <w:sz w:val="24"/>
        </w:rPr>
        <w:t xml:space="preserve">national </w:t>
      </w:r>
      <w:r w:rsidR="00DA23F0" w:rsidRPr="00DA23F0">
        <w:rPr>
          <w:sz w:val="24"/>
        </w:rPr>
        <w:t>strategies should be specific to the waters of the Member State, they should also reflect the overall perspective of the marine region or sub-region, as GES is assessed at the sub-regional scale.</w:t>
      </w:r>
      <w:r w:rsidR="00DA23F0">
        <w:rPr>
          <w:sz w:val="24"/>
        </w:rPr>
        <w:t xml:space="preserve"> </w:t>
      </w:r>
      <w:r w:rsidR="00F9683E" w:rsidRPr="00906088">
        <w:rPr>
          <w:sz w:val="24"/>
        </w:rPr>
        <w:t>The UK is therefore working through the OSPAR Convention for the Protection of the Marine Environment of the</w:t>
      </w:r>
      <w:r w:rsidR="000867A4" w:rsidRPr="00906088">
        <w:rPr>
          <w:sz w:val="24"/>
        </w:rPr>
        <w:t xml:space="preserve"> North-East Atlantic</w:t>
      </w:r>
      <w:r w:rsidR="00F9683E" w:rsidRPr="00906088">
        <w:rPr>
          <w:sz w:val="24"/>
        </w:rPr>
        <w:t xml:space="preserve">, and specifically with expert groups set up </w:t>
      </w:r>
      <w:r w:rsidR="00E556D3" w:rsidRPr="00906088">
        <w:rPr>
          <w:sz w:val="24"/>
        </w:rPr>
        <w:t xml:space="preserve">under the remit of the Intersessional Correspondence Group </w:t>
      </w:r>
      <w:r w:rsidR="000604CF" w:rsidRPr="00906088">
        <w:rPr>
          <w:rFonts w:cstheme="minorHAnsi"/>
          <w:sz w:val="24"/>
          <w:szCs w:val="24"/>
        </w:rPr>
        <w:t>for</w:t>
      </w:r>
      <w:r w:rsidR="00E556D3" w:rsidRPr="00906088">
        <w:rPr>
          <w:rFonts w:cstheme="minorHAnsi"/>
          <w:sz w:val="24"/>
          <w:szCs w:val="24"/>
        </w:rPr>
        <w:t xml:space="preserve"> </w:t>
      </w:r>
      <w:r w:rsidR="000604CF" w:rsidRPr="00906088">
        <w:rPr>
          <w:rFonts w:ascii="Calibri" w:hAnsi="Calibri"/>
          <w:sz w:val="24"/>
          <w:szCs w:val="24"/>
        </w:rPr>
        <w:t>Coordination of</w:t>
      </w:r>
      <w:r w:rsidR="00E556D3" w:rsidRPr="00906088">
        <w:rPr>
          <w:rFonts w:ascii="Calibri" w:hAnsi="Calibri"/>
          <w:sz w:val="24"/>
        </w:rPr>
        <w:t xml:space="preserve"> Biodiversity </w:t>
      </w:r>
      <w:r w:rsidR="000604CF" w:rsidRPr="00906088">
        <w:rPr>
          <w:rFonts w:ascii="Calibri" w:hAnsi="Calibri"/>
          <w:sz w:val="24"/>
          <w:szCs w:val="24"/>
        </w:rPr>
        <w:t xml:space="preserve">Assessment and </w:t>
      </w:r>
      <w:r w:rsidR="000604CF" w:rsidRPr="00F61879">
        <w:rPr>
          <w:rFonts w:ascii="Calibri" w:hAnsi="Calibri"/>
          <w:sz w:val="24"/>
          <w:szCs w:val="24"/>
        </w:rPr>
        <w:t>Monitoring</w:t>
      </w:r>
      <w:r w:rsidR="00E556D3" w:rsidRPr="00F61879">
        <w:rPr>
          <w:sz w:val="24"/>
        </w:rPr>
        <w:t xml:space="preserve"> (ICG-</w:t>
      </w:r>
      <w:r w:rsidR="000604CF" w:rsidRPr="00F61879">
        <w:rPr>
          <w:rFonts w:cstheme="minorHAnsi"/>
          <w:sz w:val="24"/>
          <w:szCs w:val="24"/>
        </w:rPr>
        <w:t>COBAM</w:t>
      </w:r>
      <w:r w:rsidR="00E556D3" w:rsidRPr="00F61879">
        <w:rPr>
          <w:sz w:val="24"/>
        </w:rPr>
        <w:t xml:space="preserve">) to develop common indicators where </w:t>
      </w:r>
      <w:r w:rsidR="000604CF" w:rsidRPr="00F61879">
        <w:rPr>
          <w:rFonts w:cstheme="minorHAnsi"/>
          <w:sz w:val="24"/>
          <w:szCs w:val="24"/>
        </w:rPr>
        <w:t>regarded feasible and sensible</w:t>
      </w:r>
      <w:r w:rsidR="009E1DB2" w:rsidRPr="00F61879">
        <w:rPr>
          <w:rFonts w:cstheme="minorHAnsi"/>
          <w:sz w:val="24"/>
          <w:szCs w:val="24"/>
        </w:rPr>
        <w:t xml:space="preserve"> (</w:t>
      </w:r>
      <w:r w:rsidR="005377E6" w:rsidRPr="00F61879">
        <w:rPr>
          <w:rFonts w:ascii="Arial" w:hAnsi="Arial" w:cs="Arial"/>
        </w:rPr>
        <w:t>O</w:t>
      </w:r>
      <w:r w:rsidR="002850C9" w:rsidRPr="00F61879">
        <w:rPr>
          <w:rFonts w:ascii="Arial" w:hAnsi="Arial" w:cs="Arial"/>
        </w:rPr>
        <w:t>SPAR,</w:t>
      </w:r>
      <w:r w:rsidR="005377E6" w:rsidRPr="00F61879">
        <w:rPr>
          <w:rFonts w:ascii="Arial" w:hAnsi="Arial" w:cs="Arial"/>
        </w:rPr>
        <w:t xml:space="preserve"> 2012</w:t>
      </w:r>
      <w:r w:rsidR="008072E6" w:rsidRPr="00F61879">
        <w:rPr>
          <w:rFonts w:cstheme="minorHAnsi"/>
          <w:sz w:val="24"/>
          <w:szCs w:val="24"/>
        </w:rPr>
        <w:t>)</w:t>
      </w:r>
      <w:r w:rsidR="00E556D3" w:rsidRPr="00F61879">
        <w:rPr>
          <w:rFonts w:cstheme="minorHAnsi"/>
          <w:sz w:val="24"/>
          <w:szCs w:val="24"/>
        </w:rPr>
        <w:t>.</w:t>
      </w:r>
      <w:r w:rsidR="008072E6" w:rsidRPr="00F61879">
        <w:rPr>
          <w:rFonts w:cstheme="minorHAnsi"/>
          <w:sz w:val="24"/>
          <w:szCs w:val="24"/>
        </w:rPr>
        <w:t xml:space="preserve"> </w:t>
      </w:r>
    </w:p>
    <w:p w:rsidR="008345DB" w:rsidRPr="000D2580" w:rsidRDefault="00906088">
      <w:pPr>
        <w:rPr>
          <w:rFonts w:cstheme="minorHAnsi"/>
          <w:sz w:val="24"/>
          <w:szCs w:val="24"/>
        </w:rPr>
      </w:pPr>
      <w:r w:rsidRPr="00906088">
        <w:rPr>
          <w:sz w:val="24"/>
        </w:rPr>
        <w:t>One of t</w:t>
      </w:r>
      <w:r>
        <w:rPr>
          <w:sz w:val="24"/>
        </w:rPr>
        <w:t>he challenges around the O</w:t>
      </w:r>
      <w:r w:rsidR="008072E6">
        <w:rPr>
          <w:sz w:val="24"/>
        </w:rPr>
        <w:t>SPAR</w:t>
      </w:r>
      <w:r>
        <w:rPr>
          <w:sz w:val="24"/>
        </w:rPr>
        <w:t xml:space="preserve"> b</w:t>
      </w:r>
      <w:r w:rsidRPr="00906088">
        <w:rPr>
          <w:sz w:val="24"/>
        </w:rPr>
        <w:t xml:space="preserve">iodiversity work has been </w:t>
      </w:r>
      <w:r w:rsidR="00B2708A" w:rsidRPr="00906088">
        <w:rPr>
          <w:sz w:val="24"/>
        </w:rPr>
        <w:t>the development of indicators for benthic habitats</w:t>
      </w:r>
      <w:r w:rsidR="000B040D" w:rsidRPr="00906088">
        <w:rPr>
          <w:sz w:val="24"/>
        </w:rPr>
        <w:t xml:space="preserve">. </w:t>
      </w:r>
      <w:r w:rsidR="00B2708A" w:rsidRPr="00906088">
        <w:rPr>
          <w:sz w:val="24"/>
        </w:rPr>
        <w:t xml:space="preserve">These habitats </w:t>
      </w:r>
      <w:r w:rsidR="0042362A" w:rsidRPr="00906088">
        <w:rPr>
          <w:rFonts w:cstheme="minorHAnsi"/>
          <w:sz w:val="24"/>
          <w:szCs w:val="24"/>
        </w:rPr>
        <w:t>can be</w:t>
      </w:r>
      <w:r w:rsidR="00B2708A" w:rsidRPr="00906088">
        <w:rPr>
          <w:rFonts w:cstheme="minorHAnsi"/>
          <w:sz w:val="24"/>
          <w:szCs w:val="24"/>
        </w:rPr>
        <w:t xml:space="preserve"> </w:t>
      </w:r>
      <w:r w:rsidR="00B2708A" w:rsidRPr="00906088">
        <w:rPr>
          <w:sz w:val="24"/>
        </w:rPr>
        <w:t xml:space="preserve">both spatially extensive and heterogeneous. </w:t>
      </w:r>
      <w:r w:rsidR="00DA23F0">
        <w:rPr>
          <w:sz w:val="24"/>
        </w:rPr>
        <w:t xml:space="preserve">For example, when considering the UK, </w:t>
      </w:r>
      <w:r w:rsidR="008345DB" w:rsidRPr="009E1DB2">
        <w:rPr>
          <w:sz w:val="24"/>
        </w:rPr>
        <w:t xml:space="preserve">Hiscock (1996) stated that the UK had the ‘widest range of habitats of any European country with an Atlantic border’. With benthic habitats occurring from less than 50 m depth to over 3000 m and over an area more than three times the UK land area </w:t>
      </w:r>
      <w:r w:rsidR="00DF74DB" w:rsidRPr="009E1DB2">
        <w:rPr>
          <w:sz w:val="24"/>
        </w:rPr>
        <w:t xml:space="preserve">(Frost, 2010) </w:t>
      </w:r>
      <w:r w:rsidR="008345DB" w:rsidRPr="009E1DB2">
        <w:rPr>
          <w:sz w:val="24"/>
        </w:rPr>
        <w:t>the challenge to develop indicators and associated monitoring and assessment strategies is considerable</w:t>
      </w:r>
      <w:r w:rsidR="00056169" w:rsidRPr="009E1DB2">
        <w:rPr>
          <w:sz w:val="24"/>
        </w:rPr>
        <w:t>, even</w:t>
      </w:r>
      <w:r w:rsidR="00056169">
        <w:rPr>
          <w:sz w:val="24"/>
        </w:rPr>
        <w:t xml:space="preserve"> at the purely UK level</w:t>
      </w:r>
      <w:r w:rsidR="008345DB" w:rsidRPr="000D2580">
        <w:rPr>
          <w:rFonts w:cstheme="minorHAnsi"/>
          <w:sz w:val="24"/>
          <w:szCs w:val="24"/>
        </w:rPr>
        <w:t xml:space="preserve">.  </w:t>
      </w:r>
      <w:r w:rsidR="00DA23F0">
        <w:rPr>
          <w:rFonts w:cstheme="minorHAnsi"/>
          <w:sz w:val="24"/>
          <w:szCs w:val="24"/>
        </w:rPr>
        <w:t xml:space="preserve">The </w:t>
      </w:r>
      <w:r w:rsidR="00056169">
        <w:rPr>
          <w:rFonts w:cstheme="minorHAnsi"/>
          <w:sz w:val="24"/>
          <w:szCs w:val="24"/>
        </w:rPr>
        <w:t xml:space="preserve">aim however is to produce </w:t>
      </w:r>
      <w:r w:rsidR="002C7528">
        <w:rPr>
          <w:rFonts w:cstheme="minorHAnsi"/>
          <w:sz w:val="24"/>
          <w:szCs w:val="24"/>
        </w:rPr>
        <w:t xml:space="preserve">benthic </w:t>
      </w:r>
      <w:r w:rsidR="00056169">
        <w:rPr>
          <w:rFonts w:cstheme="minorHAnsi"/>
          <w:sz w:val="24"/>
          <w:szCs w:val="24"/>
        </w:rPr>
        <w:t xml:space="preserve">indicators </w:t>
      </w:r>
      <w:r w:rsidR="00BB3909">
        <w:rPr>
          <w:rFonts w:cstheme="minorHAnsi"/>
          <w:sz w:val="24"/>
          <w:szCs w:val="24"/>
        </w:rPr>
        <w:t xml:space="preserve">that are applicable not only on </w:t>
      </w:r>
      <w:r w:rsidR="008072E6">
        <w:rPr>
          <w:rFonts w:cstheme="minorHAnsi"/>
          <w:sz w:val="24"/>
          <w:szCs w:val="24"/>
        </w:rPr>
        <w:t>OSPAR regions</w:t>
      </w:r>
      <w:r w:rsidR="00BB3909">
        <w:rPr>
          <w:rFonts w:cstheme="minorHAnsi"/>
          <w:sz w:val="24"/>
          <w:szCs w:val="24"/>
        </w:rPr>
        <w:t xml:space="preserve"> that overlap with MSFD areas (Celtic Sea, North East Atlantic, Bay of Biscay/Iberian peninsula) but also on regions outside MSFD remit (Artic region and Wider </w:t>
      </w:r>
      <w:r w:rsidR="00BB3909">
        <w:rPr>
          <w:rFonts w:cstheme="minorHAnsi"/>
          <w:sz w:val="24"/>
          <w:szCs w:val="24"/>
        </w:rPr>
        <w:lastRenderedPageBreak/>
        <w:t>Atlantic)</w:t>
      </w:r>
      <w:r w:rsidR="009E1DB2">
        <w:rPr>
          <w:rFonts w:cstheme="minorHAnsi"/>
          <w:sz w:val="24"/>
          <w:szCs w:val="24"/>
        </w:rPr>
        <w:t>.</w:t>
      </w:r>
      <w:r w:rsidR="00056169">
        <w:rPr>
          <w:rFonts w:cstheme="minorHAnsi"/>
          <w:sz w:val="24"/>
          <w:szCs w:val="24"/>
        </w:rPr>
        <w:t xml:space="preserve"> Once </w:t>
      </w:r>
      <w:r w:rsidR="002C7528">
        <w:rPr>
          <w:rFonts w:cstheme="minorHAnsi"/>
          <w:sz w:val="24"/>
          <w:szCs w:val="24"/>
        </w:rPr>
        <w:t>the</w:t>
      </w:r>
      <w:r w:rsidR="00056169">
        <w:rPr>
          <w:rFonts w:cstheme="minorHAnsi"/>
          <w:sz w:val="24"/>
          <w:szCs w:val="24"/>
        </w:rPr>
        <w:t xml:space="preserve"> areas and habitat ranges </w:t>
      </w:r>
      <w:r w:rsidR="002C7528">
        <w:rPr>
          <w:rFonts w:cstheme="minorHAnsi"/>
          <w:sz w:val="24"/>
          <w:szCs w:val="24"/>
        </w:rPr>
        <w:t xml:space="preserve">of all these member states </w:t>
      </w:r>
      <w:r w:rsidR="00056169">
        <w:rPr>
          <w:rFonts w:cstheme="minorHAnsi"/>
          <w:sz w:val="24"/>
          <w:szCs w:val="24"/>
        </w:rPr>
        <w:t xml:space="preserve">are </w:t>
      </w:r>
      <w:r w:rsidR="002C7528">
        <w:rPr>
          <w:rFonts w:cstheme="minorHAnsi"/>
          <w:sz w:val="24"/>
          <w:szCs w:val="24"/>
        </w:rPr>
        <w:t>combined,</w:t>
      </w:r>
      <w:r w:rsidR="00056169">
        <w:rPr>
          <w:rFonts w:cstheme="minorHAnsi"/>
          <w:sz w:val="24"/>
          <w:szCs w:val="24"/>
        </w:rPr>
        <w:t xml:space="preserve"> the scale of the challenge can really be appreciated.</w:t>
      </w:r>
    </w:p>
    <w:p w:rsidR="00BA750F" w:rsidRPr="00F61879" w:rsidRDefault="008345DB">
      <w:pPr>
        <w:rPr>
          <w:sz w:val="24"/>
          <w:szCs w:val="24"/>
        </w:rPr>
      </w:pPr>
      <w:r w:rsidRPr="000D2580">
        <w:rPr>
          <w:rFonts w:cstheme="minorHAnsi"/>
          <w:sz w:val="24"/>
          <w:szCs w:val="24"/>
        </w:rPr>
        <w:t xml:space="preserve">Pressure-based </w:t>
      </w:r>
      <w:r w:rsidR="006E0550">
        <w:rPr>
          <w:rFonts w:cstheme="minorHAnsi"/>
          <w:sz w:val="24"/>
          <w:szCs w:val="24"/>
        </w:rPr>
        <w:t xml:space="preserve">biodiversity </w:t>
      </w:r>
      <w:r w:rsidRPr="000D2580">
        <w:rPr>
          <w:rFonts w:cstheme="minorHAnsi"/>
          <w:sz w:val="24"/>
          <w:szCs w:val="24"/>
        </w:rPr>
        <w:t xml:space="preserve">indicators </w:t>
      </w:r>
      <w:r w:rsidR="00D97436">
        <w:rPr>
          <w:rFonts w:cstheme="minorHAnsi"/>
          <w:sz w:val="24"/>
          <w:szCs w:val="24"/>
        </w:rPr>
        <w:t xml:space="preserve">(as opposed to directly measured </w:t>
      </w:r>
      <w:r w:rsidR="00907044">
        <w:rPr>
          <w:rFonts w:cstheme="minorHAnsi"/>
          <w:sz w:val="24"/>
          <w:szCs w:val="24"/>
        </w:rPr>
        <w:t xml:space="preserve">state </w:t>
      </w:r>
      <w:r w:rsidR="00D97436">
        <w:rPr>
          <w:rFonts w:cstheme="minorHAnsi"/>
          <w:sz w:val="24"/>
          <w:szCs w:val="24"/>
        </w:rPr>
        <w:t xml:space="preserve">indicators) </w:t>
      </w:r>
      <w:r w:rsidR="00907044">
        <w:rPr>
          <w:rFonts w:cstheme="minorHAnsi"/>
          <w:sz w:val="24"/>
          <w:szCs w:val="24"/>
        </w:rPr>
        <w:t xml:space="preserve">can </w:t>
      </w:r>
      <w:r w:rsidRPr="000D2580">
        <w:rPr>
          <w:rFonts w:cstheme="minorHAnsi"/>
          <w:sz w:val="24"/>
          <w:szCs w:val="24"/>
        </w:rPr>
        <w:t xml:space="preserve">provide a targeted, cost-effective means of assessment and also have the advantage of being based on knowledge of and links to specific anthropogenic impacts. This is ideal when </w:t>
      </w:r>
      <w:r w:rsidR="00E37642" w:rsidRPr="000D2580">
        <w:rPr>
          <w:rFonts w:cstheme="minorHAnsi"/>
          <w:sz w:val="24"/>
          <w:szCs w:val="24"/>
        </w:rPr>
        <w:t>the</w:t>
      </w:r>
      <w:r w:rsidRPr="000D2580">
        <w:rPr>
          <w:rFonts w:cstheme="minorHAnsi"/>
          <w:sz w:val="24"/>
          <w:szCs w:val="24"/>
        </w:rPr>
        <w:t xml:space="preserve"> </w:t>
      </w:r>
      <w:r w:rsidR="000867A4">
        <w:rPr>
          <w:rFonts w:cstheme="minorHAnsi"/>
          <w:sz w:val="24"/>
          <w:szCs w:val="24"/>
        </w:rPr>
        <w:t xml:space="preserve">ultimate </w:t>
      </w:r>
      <w:r w:rsidRPr="000D2580">
        <w:rPr>
          <w:rFonts w:cstheme="minorHAnsi"/>
          <w:sz w:val="24"/>
          <w:szCs w:val="24"/>
        </w:rPr>
        <w:t xml:space="preserve">aim of </w:t>
      </w:r>
      <w:r w:rsidR="0042362A">
        <w:rPr>
          <w:rFonts w:cstheme="minorHAnsi"/>
          <w:sz w:val="24"/>
          <w:szCs w:val="24"/>
        </w:rPr>
        <w:t>this specific</w:t>
      </w:r>
      <w:r w:rsidRPr="000D2580">
        <w:rPr>
          <w:rFonts w:cstheme="minorHAnsi"/>
          <w:sz w:val="24"/>
          <w:szCs w:val="24"/>
        </w:rPr>
        <w:t xml:space="preserve"> </w:t>
      </w:r>
      <w:r w:rsidR="00D97436">
        <w:rPr>
          <w:rFonts w:cstheme="minorHAnsi"/>
          <w:sz w:val="24"/>
          <w:szCs w:val="24"/>
        </w:rPr>
        <w:t>indicator</w:t>
      </w:r>
      <w:r w:rsidRPr="000D2580">
        <w:rPr>
          <w:rFonts w:cstheme="minorHAnsi"/>
          <w:sz w:val="24"/>
          <w:szCs w:val="24"/>
        </w:rPr>
        <w:t xml:space="preserve"> is to identif</w:t>
      </w:r>
      <w:r w:rsidR="000867A4">
        <w:rPr>
          <w:rFonts w:cstheme="minorHAnsi"/>
          <w:sz w:val="24"/>
          <w:szCs w:val="24"/>
        </w:rPr>
        <w:t>y</w:t>
      </w:r>
      <w:r w:rsidR="00E37642" w:rsidRPr="000D2580">
        <w:rPr>
          <w:rFonts w:cstheme="minorHAnsi"/>
          <w:sz w:val="24"/>
          <w:szCs w:val="24"/>
        </w:rPr>
        <w:t xml:space="preserve"> </w:t>
      </w:r>
      <w:r w:rsidRPr="000D2580">
        <w:rPr>
          <w:rFonts w:cstheme="minorHAnsi"/>
          <w:sz w:val="24"/>
          <w:szCs w:val="24"/>
        </w:rPr>
        <w:t xml:space="preserve">pressures hindering the attainment of GES and </w:t>
      </w:r>
      <w:r w:rsidR="00E37642" w:rsidRPr="000D2580">
        <w:rPr>
          <w:rFonts w:cstheme="minorHAnsi"/>
          <w:sz w:val="24"/>
          <w:szCs w:val="24"/>
        </w:rPr>
        <w:t xml:space="preserve">put in place programmes of measures to address the issues. An indicator was therefore proposed that will meet the requirement of being </w:t>
      </w:r>
      <w:r w:rsidR="000867A4">
        <w:rPr>
          <w:rFonts w:cstheme="minorHAnsi"/>
          <w:sz w:val="24"/>
          <w:szCs w:val="24"/>
        </w:rPr>
        <w:t>practical to apply</w:t>
      </w:r>
      <w:r w:rsidR="00E37642" w:rsidRPr="000D2580">
        <w:rPr>
          <w:rFonts w:cstheme="minorHAnsi"/>
          <w:sz w:val="24"/>
          <w:szCs w:val="24"/>
        </w:rPr>
        <w:t xml:space="preserve"> over large spatial scales, </w:t>
      </w:r>
      <w:r w:rsidR="000867A4">
        <w:rPr>
          <w:rFonts w:cstheme="minorHAnsi"/>
          <w:sz w:val="24"/>
          <w:szCs w:val="24"/>
        </w:rPr>
        <w:t xml:space="preserve">applicable </w:t>
      </w:r>
      <w:r w:rsidR="00E37642" w:rsidRPr="000D2580">
        <w:rPr>
          <w:rFonts w:cstheme="minorHAnsi"/>
          <w:sz w:val="24"/>
          <w:szCs w:val="24"/>
        </w:rPr>
        <w:t>over a wide range of b</w:t>
      </w:r>
      <w:r w:rsidR="000867A4">
        <w:rPr>
          <w:rFonts w:cstheme="minorHAnsi"/>
          <w:sz w:val="24"/>
          <w:szCs w:val="24"/>
        </w:rPr>
        <w:t xml:space="preserve">enthic habitat types </w:t>
      </w:r>
      <w:r w:rsidR="00907044">
        <w:rPr>
          <w:rFonts w:cstheme="minorHAnsi"/>
          <w:sz w:val="24"/>
          <w:szCs w:val="24"/>
        </w:rPr>
        <w:t xml:space="preserve">within the NE Atlantic Region </w:t>
      </w:r>
      <w:r w:rsidR="000867A4">
        <w:rPr>
          <w:rFonts w:cstheme="minorHAnsi"/>
          <w:sz w:val="24"/>
          <w:szCs w:val="24"/>
        </w:rPr>
        <w:t>and show</w:t>
      </w:r>
      <w:r w:rsidR="00E37642" w:rsidRPr="000D2580">
        <w:rPr>
          <w:rFonts w:cstheme="minorHAnsi"/>
          <w:sz w:val="24"/>
          <w:szCs w:val="24"/>
        </w:rPr>
        <w:t xml:space="preserve"> strong links to pressures</w:t>
      </w:r>
      <w:r w:rsidR="000867A4">
        <w:rPr>
          <w:rFonts w:cstheme="minorHAnsi"/>
          <w:sz w:val="24"/>
          <w:szCs w:val="24"/>
        </w:rPr>
        <w:t xml:space="preserve"> that may compromise the attainment of GES</w:t>
      </w:r>
      <w:r w:rsidR="00E37642" w:rsidRPr="000D2580">
        <w:rPr>
          <w:rFonts w:cstheme="minorHAnsi"/>
          <w:sz w:val="24"/>
          <w:szCs w:val="24"/>
        </w:rPr>
        <w:t xml:space="preserve">. Specifically, the proposed </w:t>
      </w:r>
      <w:r w:rsidR="00261E85" w:rsidRPr="000D2580">
        <w:rPr>
          <w:rFonts w:cstheme="minorHAnsi"/>
          <w:sz w:val="24"/>
          <w:szCs w:val="24"/>
        </w:rPr>
        <w:t>indicator</w:t>
      </w:r>
      <w:r w:rsidR="000A3A4C" w:rsidRPr="000D2580">
        <w:rPr>
          <w:rFonts w:cstheme="minorHAnsi"/>
          <w:sz w:val="24"/>
          <w:szCs w:val="24"/>
        </w:rPr>
        <w:t xml:space="preserve"> (</w:t>
      </w:r>
      <w:r w:rsidR="00E37642" w:rsidRPr="000D2580">
        <w:rPr>
          <w:rFonts w:cstheme="minorHAnsi"/>
          <w:sz w:val="24"/>
          <w:szCs w:val="24"/>
        </w:rPr>
        <w:t>mainly focused on the delivery of Descriptor 6</w:t>
      </w:r>
      <w:r w:rsidR="000A3A4C" w:rsidRPr="000D2580">
        <w:rPr>
          <w:rFonts w:cstheme="minorHAnsi"/>
          <w:sz w:val="24"/>
          <w:szCs w:val="24"/>
        </w:rPr>
        <w:t xml:space="preserve"> </w:t>
      </w:r>
      <w:r w:rsidR="00E37642" w:rsidRPr="000D2580">
        <w:rPr>
          <w:rFonts w:cstheme="minorHAnsi"/>
          <w:sz w:val="24"/>
          <w:szCs w:val="24"/>
        </w:rPr>
        <w:t>Sea-floor integrity</w:t>
      </w:r>
      <w:r w:rsidR="00D97436">
        <w:rPr>
          <w:rFonts w:cstheme="minorHAnsi"/>
          <w:sz w:val="24"/>
          <w:szCs w:val="24"/>
        </w:rPr>
        <w:t>,</w:t>
      </w:r>
      <w:r w:rsidR="000A3A4C" w:rsidRPr="000D2580">
        <w:rPr>
          <w:rFonts w:cstheme="minorHAnsi"/>
          <w:sz w:val="24"/>
          <w:szCs w:val="24"/>
        </w:rPr>
        <w:t xml:space="preserve"> but also relevant to Descriptor 1 Biological Diversity)</w:t>
      </w:r>
      <w:r w:rsidR="00261E85" w:rsidRPr="000D2580">
        <w:rPr>
          <w:rFonts w:cstheme="minorHAnsi"/>
          <w:sz w:val="24"/>
          <w:szCs w:val="24"/>
        </w:rPr>
        <w:t xml:space="preserve"> </w:t>
      </w:r>
      <w:r w:rsidR="00BA750F" w:rsidRPr="000D2580">
        <w:rPr>
          <w:rFonts w:cstheme="minorHAnsi"/>
          <w:sz w:val="24"/>
          <w:szCs w:val="24"/>
        </w:rPr>
        <w:t>will assess</w:t>
      </w:r>
      <w:r w:rsidR="00261E85" w:rsidRPr="000D2580">
        <w:rPr>
          <w:rFonts w:cstheme="minorHAnsi"/>
          <w:sz w:val="24"/>
          <w:szCs w:val="24"/>
        </w:rPr>
        <w:t xml:space="preserve"> physical damage </w:t>
      </w:r>
      <w:r w:rsidR="00BA750F" w:rsidRPr="000D2580">
        <w:rPr>
          <w:rFonts w:cstheme="minorHAnsi"/>
          <w:sz w:val="24"/>
          <w:szCs w:val="24"/>
        </w:rPr>
        <w:t xml:space="preserve">to benthic habitats by assessing the vulnerability of these habitats to various pressures. This indicator has been </w:t>
      </w:r>
      <w:r w:rsidR="00F9683E" w:rsidRPr="000D2580">
        <w:rPr>
          <w:rFonts w:cstheme="minorHAnsi"/>
          <w:sz w:val="24"/>
          <w:szCs w:val="24"/>
        </w:rPr>
        <w:t>identified</w:t>
      </w:r>
      <w:r w:rsidR="00BA750F" w:rsidRPr="000D2580">
        <w:rPr>
          <w:rFonts w:cstheme="minorHAnsi"/>
          <w:sz w:val="24"/>
          <w:szCs w:val="24"/>
        </w:rPr>
        <w:t xml:space="preserve"> </w:t>
      </w:r>
      <w:r w:rsidR="0042362A">
        <w:rPr>
          <w:rFonts w:cstheme="minorHAnsi"/>
          <w:sz w:val="24"/>
          <w:szCs w:val="24"/>
        </w:rPr>
        <w:t>as a prioritised</w:t>
      </w:r>
      <w:r w:rsidR="00D97436">
        <w:rPr>
          <w:rFonts w:cstheme="minorHAnsi"/>
          <w:sz w:val="24"/>
          <w:szCs w:val="24"/>
        </w:rPr>
        <w:t xml:space="preserve"> </w:t>
      </w:r>
      <w:r w:rsidR="00425566" w:rsidRPr="000D2580">
        <w:rPr>
          <w:rFonts w:cstheme="minorHAnsi"/>
          <w:sz w:val="24"/>
          <w:szCs w:val="24"/>
        </w:rPr>
        <w:t xml:space="preserve">candidate </w:t>
      </w:r>
      <w:r w:rsidR="00BA750F" w:rsidRPr="000D2580">
        <w:rPr>
          <w:rFonts w:cstheme="minorHAnsi"/>
          <w:sz w:val="24"/>
          <w:szCs w:val="24"/>
        </w:rPr>
        <w:t xml:space="preserve">indicator </w:t>
      </w:r>
      <w:r w:rsidR="00D97436">
        <w:rPr>
          <w:rFonts w:cstheme="minorHAnsi"/>
          <w:sz w:val="24"/>
          <w:szCs w:val="24"/>
        </w:rPr>
        <w:t>‘</w:t>
      </w:r>
      <w:r w:rsidR="008C2B33">
        <w:rPr>
          <w:rFonts w:cstheme="minorHAnsi"/>
          <w:sz w:val="24"/>
          <w:szCs w:val="24"/>
        </w:rPr>
        <w:t xml:space="preserve">BH3 </w:t>
      </w:r>
      <w:r w:rsidR="00C3749F">
        <w:rPr>
          <w:rFonts w:cstheme="minorHAnsi"/>
          <w:sz w:val="24"/>
          <w:szCs w:val="24"/>
        </w:rPr>
        <w:t xml:space="preserve">Extent of </w:t>
      </w:r>
      <w:r w:rsidR="008C2B33">
        <w:rPr>
          <w:rFonts w:cstheme="minorHAnsi"/>
          <w:sz w:val="24"/>
          <w:szCs w:val="24"/>
        </w:rPr>
        <w:t>Physical D</w:t>
      </w:r>
      <w:r w:rsidR="00D97436">
        <w:rPr>
          <w:rFonts w:cstheme="minorHAnsi"/>
          <w:sz w:val="24"/>
          <w:szCs w:val="24"/>
        </w:rPr>
        <w:t xml:space="preserve">amage’ </w:t>
      </w:r>
      <w:r w:rsidR="00BA750F" w:rsidRPr="000D2580">
        <w:rPr>
          <w:rFonts w:cstheme="minorHAnsi"/>
          <w:sz w:val="24"/>
          <w:szCs w:val="24"/>
        </w:rPr>
        <w:t>for the O</w:t>
      </w:r>
      <w:r w:rsidR="00425566" w:rsidRPr="000D2580">
        <w:rPr>
          <w:rFonts w:cstheme="minorHAnsi"/>
          <w:sz w:val="24"/>
          <w:szCs w:val="24"/>
        </w:rPr>
        <w:t xml:space="preserve">SPAR </w:t>
      </w:r>
      <w:r w:rsidR="00BA750F" w:rsidRPr="000D2580">
        <w:rPr>
          <w:rFonts w:cstheme="minorHAnsi"/>
          <w:sz w:val="24"/>
          <w:szCs w:val="24"/>
        </w:rPr>
        <w:t>region</w:t>
      </w:r>
      <w:r w:rsidR="00186913" w:rsidRPr="000D2580">
        <w:rPr>
          <w:rFonts w:cstheme="minorHAnsi"/>
          <w:sz w:val="24"/>
          <w:szCs w:val="24"/>
        </w:rPr>
        <w:t>. The</w:t>
      </w:r>
      <w:r w:rsidR="00BA750F" w:rsidRPr="000D2580">
        <w:rPr>
          <w:rFonts w:cstheme="minorHAnsi"/>
          <w:sz w:val="24"/>
          <w:szCs w:val="24"/>
        </w:rPr>
        <w:t xml:space="preserve"> work on its development is being led by </w:t>
      </w:r>
      <w:r w:rsidR="00C3749F">
        <w:rPr>
          <w:rFonts w:cstheme="minorHAnsi"/>
          <w:sz w:val="24"/>
          <w:szCs w:val="24"/>
        </w:rPr>
        <w:t xml:space="preserve">Joint Nature Conservation Committee (JNCC) </w:t>
      </w:r>
      <w:r w:rsidR="006E0550">
        <w:rPr>
          <w:rFonts w:cstheme="minorHAnsi"/>
          <w:sz w:val="24"/>
          <w:szCs w:val="24"/>
        </w:rPr>
        <w:t xml:space="preserve">in </w:t>
      </w:r>
      <w:r w:rsidR="00BA750F" w:rsidRPr="000D2580">
        <w:rPr>
          <w:rFonts w:cstheme="minorHAnsi"/>
          <w:sz w:val="24"/>
          <w:szCs w:val="24"/>
        </w:rPr>
        <w:t xml:space="preserve">the UK </w:t>
      </w:r>
      <w:r w:rsidR="006E0550">
        <w:rPr>
          <w:rFonts w:cstheme="minorHAnsi"/>
          <w:sz w:val="24"/>
          <w:szCs w:val="24"/>
        </w:rPr>
        <w:t xml:space="preserve">(JNCC) </w:t>
      </w:r>
      <w:r w:rsidR="00BA750F" w:rsidRPr="000D2580">
        <w:rPr>
          <w:rFonts w:cstheme="minorHAnsi"/>
          <w:sz w:val="24"/>
          <w:szCs w:val="24"/>
        </w:rPr>
        <w:t xml:space="preserve">and </w:t>
      </w:r>
      <w:r w:rsidR="006E0550" w:rsidRPr="00F61879">
        <w:rPr>
          <w:rFonts w:cstheme="minorHAnsi"/>
        </w:rPr>
        <w:t xml:space="preserve">by </w:t>
      </w:r>
      <w:r w:rsidR="00C3749F" w:rsidRPr="00F61879">
        <w:rPr>
          <w:rFonts w:eastAsiaTheme="minorEastAsia" w:cstheme="minorHAnsi"/>
          <w:noProof/>
          <w:lang w:val="en-US" w:eastAsia="de-DE"/>
        </w:rPr>
        <w:t>Federal Agency for Nature Conservation</w:t>
      </w:r>
      <w:r w:rsidR="00C3749F" w:rsidRPr="00F61879">
        <w:rPr>
          <w:rFonts w:cstheme="minorHAnsi"/>
          <w:sz w:val="24"/>
          <w:szCs w:val="24"/>
        </w:rPr>
        <w:t xml:space="preserve"> (</w:t>
      </w:r>
      <w:proofErr w:type="spellStart"/>
      <w:r w:rsidR="006E0550" w:rsidRPr="00F61879">
        <w:rPr>
          <w:rFonts w:cstheme="minorHAnsi"/>
          <w:sz w:val="24"/>
          <w:szCs w:val="24"/>
        </w:rPr>
        <w:t>BfN</w:t>
      </w:r>
      <w:proofErr w:type="spellEnd"/>
      <w:r w:rsidR="00C3749F" w:rsidRPr="00F61879">
        <w:rPr>
          <w:rFonts w:cstheme="minorHAnsi"/>
          <w:sz w:val="24"/>
          <w:szCs w:val="24"/>
        </w:rPr>
        <w:t>)</w:t>
      </w:r>
      <w:r w:rsidR="006E0550" w:rsidRPr="00F61879">
        <w:rPr>
          <w:rFonts w:cstheme="minorHAnsi"/>
          <w:sz w:val="24"/>
          <w:szCs w:val="24"/>
        </w:rPr>
        <w:t xml:space="preserve"> in </w:t>
      </w:r>
      <w:r w:rsidR="00BA750F" w:rsidRPr="00F61879">
        <w:rPr>
          <w:rFonts w:cstheme="minorHAnsi"/>
          <w:sz w:val="24"/>
          <w:szCs w:val="24"/>
        </w:rPr>
        <w:t>Germany.</w:t>
      </w:r>
      <w:r w:rsidR="00E37642" w:rsidRPr="00F61879">
        <w:rPr>
          <w:sz w:val="24"/>
          <w:szCs w:val="24"/>
        </w:rPr>
        <w:t xml:space="preserve"> </w:t>
      </w:r>
    </w:p>
    <w:p w:rsidR="002776DA" w:rsidRPr="000D2580" w:rsidRDefault="000D2580" w:rsidP="002776DA">
      <w:pPr>
        <w:rPr>
          <w:rFonts w:cstheme="minorHAnsi"/>
          <w:i/>
          <w:sz w:val="24"/>
          <w:szCs w:val="24"/>
        </w:rPr>
      </w:pPr>
      <w:r>
        <w:rPr>
          <w:rFonts w:cstheme="minorHAnsi"/>
          <w:i/>
          <w:sz w:val="24"/>
          <w:szCs w:val="24"/>
        </w:rPr>
        <w:t xml:space="preserve">1.1 </w:t>
      </w:r>
      <w:r w:rsidR="006E0550">
        <w:rPr>
          <w:rFonts w:cstheme="minorHAnsi"/>
          <w:i/>
          <w:sz w:val="24"/>
          <w:szCs w:val="24"/>
        </w:rPr>
        <w:t xml:space="preserve">Extent of </w:t>
      </w:r>
      <w:r w:rsidR="00E37642" w:rsidRPr="000D2580">
        <w:rPr>
          <w:rFonts w:cstheme="minorHAnsi"/>
          <w:i/>
          <w:sz w:val="24"/>
          <w:szCs w:val="24"/>
        </w:rPr>
        <w:t xml:space="preserve">Physical Damage Indicator and </w:t>
      </w:r>
      <w:r w:rsidR="002776DA" w:rsidRPr="000D2580">
        <w:rPr>
          <w:rFonts w:cstheme="minorHAnsi"/>
          <w:i/>
          <w:sz w:val="24"/>
          <w:szCs w:val="24"/>
        </w:rPr>
        <w:t>Vulnerability Assessment</w:t>
      </w:r>
      <w:r w:rsidR="000A3A4C" w:rsidRPr="000D2580">
        <w:rPr>
          <w:rFonts w:cstheme="minorHAnsi"/>
          <w:i/>
          <w:sz w:val="24"/>
          <w:szCs w:val="24"/>
        </w:rPr>
        <w:t>s</w:t>
      </w:r>
      <w:r w:rsidR="002776DA" w:rsidRPr="000D2580">
        <w:rPr>
          <w:rFonts w:cstheme="minorHAnsi"/>
          <w:i/>
          <w:sz w:val="24"/>
          <w:szCs w:val="24"/>
        </w:rPr>
        <w:t xml:space="preserve"> </w:t>
      </w:r>
    </w:p>
    <w:p w:rsidR="00D24605" w:rsidRDefault="000A3A4C" w:rsidP="000A3A4C">
      <w:pPr>
        <w:rPr>
          <w:rFonts w:cstheme="minorHAnsi"/>
          <w:sz w:val="24"/>
          <w:szCs w:val="24"/>
        </w:rPr>
      </w:pPr>
      <w:r w:rsidRPr="000D2580">
        <w:rPr>
          <w:rFonts w:cstheme="minorHAnsi"/>
          <w:sz w:val="24"/>
          <w:szCs w:val="24"/>
        </w:rPr>
        <w:t xml:space="preserve">The overall aspiration for </w:t>
      </w:r>
      <w:r w:rsidR="00A45F35">
        <w:rPr>
          <w:rFonts w:cstheme="minorHAnsi"/>
          <w:sz w:val="24"/>
          <w:szCs w:val="24"/>
        </w:rPr>
        <w:t xml:space="preserve">the </w:t>
      </w:r>
      <w:r w:rsidR="006E0550">
        <w:rPr>
          <w:rFonts w:cstheme="minorHAnsi"/>
          <w:sz w:val="24"/>
          <w:szCs w:val="24"/>
        </w:rPr>
        <w:t xml:space="preserve">Extent of </w:t>
      </w:r>
      <w:r w:rsidR="00F61879">
        <w:rPr>
          <w:rFonts w:cstheme="minorHAnsi"/>
          <w:sz w:val="24"/>
          <w:szCs w:val="24"/>
        </w:rPr>
        <w:t>P</w:t>
      </w:r>
      <w:r w:rsidR="00A45F35">
        <w:rPr>
          <w:rFonts w:cstheme="minorHAnsi"/>
          <w:sz w:val="24"/>
          <w:szCs w:val="24"/>
        </w:rPr>
        <w:t>h</w:t>
      </w:r>
      <w:r w:rsidR="00F61879">
        <w:rPr>
          <w:rFonts w:cstheme="minorHAnsi"/>
          <w:sz w:val="24"/>
          <w:szCs w:val="24"/>
        </w:rPr>
        <w:t>ysical D</w:t>
      </w:r>
      <w:r w:rsidR="00A45F35">
        <w:rPr>
          <w:rFonts w:cstheme="minorHAnsi"/>
          <w:sz w:val="24"/>
          <w:szCs w:val="24"/>
        </w:rPr>
        <w:t>amage</w:t>
      </w:r>
      <w:r w:rsidR="00F61879">
        <w:rPr>
          <w:rFonts w:cstheme="minorHAnsi"/>
          <w:sz w:val="24"/>
          <w:szCs w:val="24"/>
        </w:rPr>
        <w:t xml:space="preserve"> I</w:t>
      </w:r>
      <w:r w:rsidRPr="000D2580">
        <w:rPr>
          <w:rFonts w:cstheme="minorHAnsi"/>
          <w:sz w:val="24"/>
          <w:szCs w:val="24"/>
        </w:rPr>
        <w:t>ndicator is to design an</w:t>
      </w:r>
      <w:r w:rsidR="00A45F35">
        <w:rPr>
          <w:rFonts w:cstheme="minorHAnsi"/>
          <w:sz w:val="24"/>
          <w:szCs w:val="24"/>
        </w:rPr>
        <w:t xml:space="preserve"> indicator that will help </w:t>
      </w:r>
      <w:r w:rsidRPr="000D2580">
        <w:rPr>
          <w:rFonts w:cstheme="minorHAnsi"/>
          <w:sz w:val="24"/>
          <w:szCs w:val="24"/>
        </w:rPr>
        <w:t xml:space="preserve">assess the area of habitat being damaged by anthropogenic pressures using an approach based on </w:t>
      </w:r>
      <w:r w:rsidR="006E0550">
        <w:rPr>
          <w:rFonts w:cstheme="minorHAnsi"/>
          <w:sz w:val="24"/>
          <w:szCs w:val="24"/>
        </w:rPr>
        <w:t xml:space="preserve">habitat </w:t>
      </w:r>
      <w:r w:rsidRPr="000D2580">
        <w:rPr>
          <w:rFonts w:cstheme="minorHAnsi"/>
          <w:sz w:val="24"/>
          <w:szCs w:val="24"/>
        </w:rPr>
        <w:t xml:space="preserve">sensitivity and </w:t>
      </w:r>
      <w:r w:rsidR="006E0550">
        <w:rPr>
          <w:rFonts w:cstheme="minorHAnsi"/>
          <w:sz w:val="24"/>
          <w:szCs w:val="24"/>
        </w:rPr>
        <w:t>pressure data</w:t>
      </w:r>
      <w:r w:rsidRPr="000D2580">
        <w:rPr>
          <w:rFonts w:cstheme="minorHAnsi"/>
          <w:sz w:val="24"/>
          <w:szCs w:val="24"/>
        </w:rPr>
        <w:t>. There are however variations in the approach</w:t>
      </w:r>
      <w:r w:rsidR="00A468C4">
        <w:rPr>
          <w:rFonts w:cstheme="minorHAnsi"/>
          <w:sz w:val="24"/>
          <w:szCs w:val="24"/>
        </w:rPr>
        <w:t>es</w:t>
      </w:r>
      <w:r w:rsidRPr="000D2580">
        <w:rPr>
          <w:rFonts w:cstheme="minorHAnsi"/>
          <w:sz w:val="24"/>
          <w:szCs w:val="24"/>
        </w:rPr>
        <w:t xml:space="preserve"> that can be used to develop an indicator of this type. </w:t>
      </w:r>
      <w:r w:rsidR="00FB743A">
        <w:rPr>
          <w:rFonts w:cstheme="minorHAnsi"/>
          <w:sz w:val="24"/>
          <w:szCs w:val="24"/>
        </w:rPr>
        <w:t xml:space="preserve">These differences are </w:t>
      </w:r>
      <w:r w:rsidR="00FB743A" w:rsidRPr="000D2580">
        <w:rPr>
          <w:rFonts w:cstheme="minorHAnsi"/>
          <w:sz w:val="24"/>
          <w:szCs w:val="24"/>
        </w:rPr>
        <w:t>mainly</w:t>
      </w:r>
      <w:r w:rsidR="003C6D08" w:rsidRPr="000D2580">
        <w:rPr>
          <w:rFonts w:cstheme="minorHAnsi"/>
          <w:sz w:val="24"/>
          <w:szCs w:val="24"/>
        </w:rPr>
        <w:t xml:space="preserve"> focused on</w:t>
      </w:r>
      <w:r w:rsidR="00A468C4">
        <w:rPr>
          <w:rFonts w:cstheme="minorHAnsi"/>
          <w:sz w:val="24"/>
          <w:szCs w:val="24"/>
        </w:rPr>
        <w:t>:</w:t>
      </w:r>
      <w:r w:rsidR="00D24605">
        <w:rPr>
          <w:rFonts w:cstheme="minorHAnsi"/>
          <w:sz w:val="24"/>
          <w:szCs w:val="24"/>
        </w:rPr>
        <w:t xml:space="preserve"> the way information on pressures and activities is </w:t>
      </w:r>
      <w:r w:rsidR="00FB743A">
        <w:rPr>
          <w:rFonts w:cstheme="minorHAnsi"/>
          <w:sz w:val="24"/>
          <w:szCs w:val="24"/>
        </w:rPr>
        <w:t>utilised</w:t>
      </w:r>
      <w:r w:rsidR="00D24605">
        <w:rPr>
          <w:rFonts w:cstheme="minorHAnsi"/>
          <w:sz w:val="24"/>
          <w:szCs w:val="24"/>
        </w:rPr>
        <w:t xml:space="preserve">; </w:t>
      </w:r>
      <w:r w:rsidR="00FB743A">
        <w:rPr>
          <w:rFonts w:cstheme="minorHAnsi"/>
          <w:sz w:val="24"/>
          <w:szCs w:val="24"/>
        </w:rPr>
        <w:t xml:space="preserve">the way habitat and species sensitivity is assessed; and the process in which the pressure information is brought together with the sensitivity analyses to create a </w:t>
      </w:r>
      <w:r w:rsidR="006E0550">
        <w:rPr>
          <w:rFonts w:cstheme="minorHAnsi"/>
          <w:sz w:val="24"/>
          <w:szCs w:val="24"/>
        </w:rPr>
        <w:t xml:space="preserve">combined product showing the </w:t>
      </w:r>
      <w:r w:rsidR="00FB743A">
        <w:rPr>
          <w:rFonts w:cstheme="minorHAnsi"/>
          <w:sz w:val="24"/>
          <w:szCs w:val="24"/>
        </w:rPr>
        <w:t xml:space="preserve">vulnerability </w:t>
      </w:r>
      <w:r w:rsidR="006E0550">
        <w:rPr>
          <w:rFonts w:cstheme="minorHAnsi"/>
          <w:sz w:val="24"/>
          <w:szCs w:val="24"/>
        </w:rPr>
        <w:t>of habitats to pressures</w:t>
      </w:r>
      <w:r w:rsidR="00FB743A">
        <w:rPr>
          <w:rFonts w:cstheme="minorHAnsi"/>
          <w:sz w:val="24"/>
          <w:szCs w:val="24"/>
        </w:rPr>
        <w:t>.</w:t>
      </w:r>
    </w:p>
    <w:p w:rsidR="002776DA" w:rsidRPr="00241239" w:rsidRDefault="00FB743A" w:rsidP="002776DA">
      <w:pPr>
        <w:rPr>
          <w:rFonts w:cstheme="minorHAnsi"/>
          <w:sz w:val="24"/>
          <w:szCs w:val="24"/>
          <w:highlight w:val="yellow"/>
        </w:rPr>
      </w:pPr>
      <w:r w:rsidRPr="00FB743A">
        <w:rPr>
          <w:rFonts w:cstheme="minorHAnsi"/>
          <w:sz w:val="24"/>
          <w:szCs w:val="24"/>
        </w:rPr>
        <w:t>The work being undertaken by the UK and Germany via the OSPAR ICG-COBAM common indicators proposal BH-3 (</w:t>
      </w:r>
      <w:r w:rsidR="006E0550">
        <w:rPr>
          <w:rFonts w:cstheme="minorHAnsi"/>
          <w:sz w:val="24"/>
          <w:szCs w:val="24"/>
        </w:rPr>
        <w:t>Extent of p</w:t>
      </w:r>
      <w:r w:rsidRPr="00FB743A">
        <w:rPr>
          <w:rFonts w:cstheme="minorHAnsi"/>
          <w:sz w:val="24"/>
          <w:szCs w:val="24"/>
        </w:rPr>
        <w:t xml:space="preserve">hysical damage of predominant and special habitats) therefore provides an ideal opportunity to examine the variations in </w:t>
      </w:r>
      <w:r>
        <w:rPr>
          <w:rFonts w:cstheme="minorHAnsi"/>
          <w:sz w:val="24"/>
          <w:szCs w:val="24"/>
        </w:rPr>
        <w:t>approach</w:t>
      </w:r>
      <w:r w:rsidR="00A468C4">
        <w:rPr>
          <w:rFonts w:cstheme="minorHAnsi"/>
          <w:sz w:val="24"/>
          <w:szCs w:val="24"/>
        </w:rPr>
        <w:t>es</w:t>
      </w:r>
      <w:r w:rsidRPr="00FB743A">
        <w:rPr>
          <w:rFonts w:cstheme="minorHAnsi"/>
          <w:sz w:val="24"/>
          <w:szCs w:val="24"/>
        </w:rPr>
        <w:t xml:space="preserve"> at both the national and international level.</w:t>
      </w:r>
    </w:p>
    <w:p w:rsidR="002776DA" w:rsidRPr="000D2580" w:rsidRDefault="000D2580" w:rsidP="00A6279E">
      <w:pPr>
        <w:spacing w:after="0"/>
        <w:rPr>
          <w:rFonts w:cstheme="minorHAnsi"/>
          <w:i/>
          <w:sz w:val="24"/>
          <w:szCs w:val="24"/>
        </w:rPr>
      </w:pPr>
      <w:r>
        <w:rPr>
          <w:rFonts w:cstheme="minorHAnsi"/>
          <w:i/>
          <w:sz w:val="24"/>
          <w:szCs w:val="24"/>
        </w:rPr>
        <w:t xml:space="preserve">1.2 </w:t>
      </w:r>
      <w:r w:rsidR="003C6D08" w:rsidRPr="000D2580">
        <w:rPr>
          <w:rFonts w:cstheme="minorHAnsi"/>
          <w:i/>
          <w:sz w:val="24"/>
          <w:szCs w:val="24"/>
        </w:rPr>
        <w:t>W</w:t>
      </w:r>
      <w:r w:rsidR="00864EB0" w:rsidRPr="000D2580">
        <w:rPr>
          <w:rFonts w:cstheme="minorHAnsi"/>
          <w:i/>
          <w:sz w:val="24"/>
          <w:szCs w:val="24"/>
        </w:rPr>
        <w:t xml:space="preserve">orkshop </w:t>
      </w:r>
      <w:r w:rsidR="003C6D08" w:rsidRPr="000D2580">
        <w:rPr>
          <w:rFonts w:cstheme="minorHAnsi"/>
          <w:i/>
          <w:sz w:val="24"/>
          <w:szCs w:val="24"/>
        </w:rPr>
        <w:t>aims</w:t>
      </w:r>
    </w:p>
    <w:p w:rsidR="00864EB0" w:rsidRPr="000D2580" w:rsidRDefault="00864EB0" w:rsidP="00A6279E">
      <w:pPr>
        <w:spacing w:after="0"/>
        <w:rPr>
          <w:rFonts w:cstheme="minorHAnsi"/>
          <w:sz w:val="24"/>
          <w:szCs w:val="24"/>
        </w:rPr>
      </w:pPr>
    </w:p>
    <w:p w:rsidR="006A5D72" w:rsidRDefault="003C6D08" w:rsidP="00A6279E">
      <w:pPr>
        <w:spacing w:after="0"/>
        <w:rPr>
          <w:rFonts w:cstheme="minorHAnsi"/>
          <w:sz w:val="24"/>
          <w:szCs w:val="24"/>
        </w:rPr>
      </w:pPr>
      <w:r w:rsidRPr="000D2580">
        <w:rPr>
          <w:rFonts w:cstheme="minorHAnsi"/>
          <w:sz w:val="24"/>
          <w:szCs w:val="24"/>
        </w:rPr>
        <w:t xml:space="preserve">A </w:t>
      </w:r>
      <w:r w:rsidR="00BA750F" w:rsidRPr="000D2580">
        <w:rPr>
          <w:rFonts w:cstheme="minorHAnsi"/>
          <w:sz w:val="24"/>
          <w:szCs w:val="24"/>
        </w:rPr>
        <w:t xml:space="preserve">workshop </w:t>
      </w:r>
      <w:r w:rsidR="00FB743A">
        <w:rPr>
          <w:rFonts w:cstheme="minorHAnsi"/>
          <w:sz w:val="24"/>
          <w:szCs w:val="24"/>
        </w:rPr>
        <w:t xml:space="preserve">was </w:t>
      </w:r>
      <w:r w:rsidRPr="000D2580">
        <w:rPr>
          <w:rFonts w:cstheme="minorHAnsi"/>
          <w:sz w:val="24"/>
          <w:szCs w:val="24"/>
        </w:rPr>
        <w:t>proposed to address the issues above, and in particular the best approach to utilise sensitivity information by</w:t>
      </w:r>
      <w:r w:rsidR="00BA750F" w:rsidRPr="000D2580">
        <w:rPr>
          <w:rFonts w:cstheme="minorHAnsi"/>
          <w:sz w:val="24"/>
          <w:szCs w:val="24"/>
        </w:rPr>
        <w:t xml:space="preserve"> focus</w:t>
      </w:r>
      <w:r w:rsidRPr="000D2580">
        <w:rPr>
          <w:rFonts w:cstheme="minorHAnsi"/>
          <w:sz w:val="24"/>
          <w:szCs w:val="24"/>
        </w:rPr>
        <w:t>ing</w:t>
      </w:r>
      <w:r w:rsidR="00BA750F" w:rsidRPr="000D2580">
        <w:rPr>
          <w:rFonts w:cstheme="minorHAnsi"/>
          <w:sz w:val="24"/>
          <w:szCs w:val="24"/>
        </w:rPr>
        <w:t xml:space="preserve"> on </w:t>
      </w:r>
      <w:r w:rsidR="00E06199" w:rsidRPr="000D2580">
        <w:rPr>
          <w:rFonts w:cstheme="minorHAnsi"/>
          <w:sz w:val="24"/>
          <w:szCs w:val="24"/>
        </w:rPr>
        <w:t>three key</w:t>
      </w:r>
      <w:r w:rsidR="00BA750F" w:rsidRPr="000D2580">
        <w:rPr>
          <w:rFonts w:cstheme="minorHAnsi"/>
          <w:sz w:val="24"/>
          <w:szCs w:val="24"/>
        </w:rPr>
        <w:t xml:space="preserve"> approaches to undertaking </w:t>
      </w:r>
      <w:r w:rsidR="00186913" w:rsidRPr="000D2580">
        <w:rPr>
          <w:rFonts w:cstheme="minorHAnsi"/>
          <w:sz w:val="24"/>
          <w:szCs w:val="24"/>
        </w:rPr>
        <w:t xml:space="preserve">assessments of the </w:t>
      </w:r>
      <w:r w:rsidR="00186913" w:rsidRPr="00DD7A8A">
        <w:rPr>
          <w:rFonts w:cstheme="minorHAnsi"/>
          <w:sz w:val="24"/>
          <w:szCs w:val="24"/>
        </w:rPr>
        <w:t xml:space="preserve">extent of </w:t>
      </w:r>
      <w:r w:rsidR="00F02339" w:rsidRPr="00DD7A8A">
        <w:rPr>
          <w:rFonts w:cstheme="minorHAnsi"/>
          <w:sz w:val="24"/>
          <w:szCs w:val="24"/>
        </w:rPr>
        <w:t xml:space="preserve">sea bed affected by </w:t>
      </w:r>
      <w:r w:rsidR="00186913" w:rsidRPr="00DD7A8A">
        <w:rPr>
          <w:rFonts w:cstheme="minorHAnsi"/>
          <w:sz w:val="24"/>
          <w:szCs w:val="24"/>
        </w:rPr>
        <w:t>physical damage</w:t>
      </w:r>
      <w:r w:rsidR="00B14D91" w:rsidRPr="00DD7A8A">
        <w:rPr>
          <w:rFonts w:cstheme="minorHAnsi"/>
          <w:sz w:val="24"/>
          <w:szCs w:val="24"/>
        </w:rPr>
        <w:t xml:space="preserve">. </w:t>
      </w:r>
      <w:r w:rsidR="006A5D72" w:rsidRPr="006A5D72">
        <w:rPr>
          <w:rFonts w:cstheme="minorHAnsi"/>
          <w:sz w:val="24"/>
          <w:szCs w:val="24"/>
        </w:rPr>
        <w:t>It is important to note that the workshop focused therefore on methods to measure the indicator but did NOT consider GES thresholds.</w:t>
      </w:r>
    </w:p>
    <w:p w:rsidR="006A5D72" w:rsidRDefault="006A5D72" w:rsidP="00A6279E">
      <w:pPr>
        <w:spacing w:after="0"/>
        <w:rPr>
          <w:rFonts w:cstheme="minorHAnsi"/>
          <w:sz w:val="24"/>
          <w:szCs w:val="24"/>
        </w:rPr>
      </w:pPr>
    </w:p>
    <w:p w:rsidR="000B040D" w:rsidRPr="00DD7A8A" w:rsidRDefault="00AC6633" w:rsidP="00A6279E">
      <w:pPr>
        <w:spacing w:after="0"/>
        <w:rPr>
          <w:rFonts w:cstheme="minorHAnsi"/>
          <w:sz w:val="24"/>
          <w:szCs w:val="24"/>
        </w:rPr>
      </w:pPr>
      <w:r w:rsidRPr="00DD7A8A">
        <w:rPr>
          <w:rFonts w:cstheme="minorHAnsi"/>
          <w:sz w:val="24"/>
          <w:szCs w:val="24"/>
        </w:rPr>
        <w:lastRenderedPageBreak/>
        <w:t>The three approaches are</w:t>
      </w:r>
      <w:r w:rsidR="002F0BD2" w:rsidRPr="00DD7A8A">
        <w:rPr>
          <w:rFonts w:cstheme="minorHAnsi"/>
          <w:sz w:val="24"/>
          <w:szCs w:val="24"/>
        </w:rPr>
        <w:t xml:space="preserve"> summarised below</w:t>
      </w:r>
      <w:r w:rsidR="00DD7A8A" w:rsidRPr="00DD7A8A">
        <w:rPr>
          <w:sz w:val="24"/>
          <w:szCs w:val="24"/>
        </w:rPr>
        <w:t xml:space="preserve"> with</w:t>
      </w:r>
      <w:r w:rsidR="00A468C4">
        <w:rPr>
          <w:sz w:val="24"/>
          <w:szCs w:val="24"/>
        </w:rPr>
        <w:t>in</w:t>
      </w:r>
      <w:r w:rsidR="00DD7A8A" w:rsidRPr="00DD7A8A">
        <w:rPr>
          <w:sz w:val="24"/>
          <w:szCs w:val="24"/>
        </w:rPr>
        <w:t xml:space="preserve"> a</w:t>
      </w:r>
      <w:r w:rsidR="00DD7A8A" w:rsidRPr="00DD7A8A">
        <w:rPr>
          <w:rFonts w:cstheme="minorHAnsi"/>
          <w:sz w:val="24"/>
          <w:szCs w:val="24"/>
        </w:rPr>
        <w:t xml:space="preserve"> comparison table </w:t>
      </w:r>
      <w:r w:rsidR="00DD7A8A">
        <w:rPr>
          <w:rFonts w:cstheme="minorHAnsi"/>
          <w:sz w:val="24"/>
          <w:szCs w:val="24"/>
        </w:rPr>
        <w:t xml:space="preserve">provided </w:t>
      </w:r>
      <w:r w:rsidR="00DD7A8A" w:rsidRPr="00DD7A8A">
        <w:rPr>
          <w:rFonts w:cstheme="minorHAnsi"/>
          <w:sz w:val="24"/>
          <w:szCs w:val="24"/>
        </w:rPr>
        <w:t>in Annex 1.</w:t>
      </w:r>
    </w:p>
    <w:p w:rsidR="003C72DA" w:rsidRPr="000D2580" w:rsidRDefault="003C72DA" w:rsidP="00A6279E">
      <w:pPr>
        <w:spacing w:after="0"/>
        <w:rPr>
          <w:rFonts w:cstheme="minorHAnsi"/>
          <w:sz w:val="24"/>
          <w:szCs w:val="24"/>
        </w:rPr>
      </w:pPr>
    </w:p>
    <w:p w:rsidR="00AC6633" w:rsidRPr="002F0BD2" w:rsidRDefault="008B7582" w:rsidP="002F0BD2">
      <w:pPr>
        <w:pStyle w:val="ListParagraph"/>
        <w:numPr>
          <w:ilvl w:val="2"/>
          <w:numId w:val="43"/>
        </w:numPr>
        <w:rPr>
          <w:rFonts w:cstheme="minorHAnsi"/>
          <w:sz w:val="24"/>
          <w:szCs w:val="24"/>
        </w:rPr>
      </w:pPr>
      <w:r w:rsidRPr="002F0BD2">
        <w:rPr>
          <w:rFonts w:cstheme="minorHAnsi"/>
          <w:sz w:val="24"/>
          <w:szCs w:val="24"/>
        </w:rPr>
        <w:t>Vulnerability Assessment</w:t>
      </w:r>
      <w:r w:rsidR="00AC6633" w:rsidRPr="002F0BD2">
        <w:rPr>
          <w:rFonts w:cstheme="minorHAnsi"/>
          <w:sz w:val="24"/>
          <w:szCs w:val="24"/>
        </w:rPr>
        <w:t xml:space="preserve">, </w:t>
      </w:r>
      <w:r w:rsidRPr="002F0BD2">
        <w:rPr>
          <w:rFonts w:cstheme="minorHAnsi"/>
          <w:sz w:val="24"/>
          <w:szCs w:val="24"/>
        </w:rPr>
        <w:t>United Kingdom</w:t>
      </w:r>
    </w:p>
    <w:p w:rsidR="003C6D08" w:rsidRPr="000D2580" w:rsidRDefault="003C6D08" w:rsidP="003C6D08">
      <w:pPr>
        <w:pStyle w:val="ListParagraph"/>
        <w:rPr>
          <w:rFonts w:cstheme="minorHAnsi"/>
          <w:sz w:val="24"/>
          <w:szCs w:val="24"/>
        </w:rPr>
      </w:pPr>
    </w:p>
    <w:p w:rsidR="003F5255" w:rsidRDefault="00577B0A" w:rsidP="003F5255">
      <w:pPr>
        <w:pStyle w:val="ListParagraph"/>
        <w:rPr>
          <w:rFonts w:cstheme="minorHAnsi"/>
          <w:sz w:val="24"/>
          <w:szCs w:val="24"/>
        </w:rPr>
      </w:pPr>
      <w:r w:rsidRPr="00577B0A">
        <w:rPr>
          <w:rFonts w:cstheme="minorHAnsi"/>
          <w:sz w:val="24"/>
          <w:szCs w:val="24"/>
        </w:rPr>
        <w:t xml:space="preserve">This </w:t>
      </w:r>
      <w:r w:rsidR="00C176DB">
        <w:rPr>
          <w:rFonts w:cstheme="minorHAnsi"/>
          <w:sz w:val="24"/>
          <w:szCs w:val="24"/>
        </w:rPr>
        <w:t xml:space="preserve">Vulnerability Assessment </w:t>
      </w:r>
      <w:r w:rsidRPr="00577B0A">
        <w:rPr>
          <w:rFonts w:cstheme="minorHAnsi"/>
          <w:sz w:val="24"/>
          <w:szCs w:val="24"/>
        </w:rPr>
        <w:t xml:space="preserve">approach </w:t>
      </w:r>
      <w:r w:rsidR="00C176DB">
        <w:rPr>
          <w:rFonts w:cstheme="minorHAnsi"/>
          <w:sz w:val="24"/>
          <w:szCs w:val="24"/>
        </w:rPr>
        <w:t xml:space="preserve">has been </w:t>
      </w:r>
      <w:r w:rsidRPr="00577B0A">
        <w:rPr>
          <w:rFonts w:cstheme="minorHAnsi"/>
          <w:sz w:val="24"/>
          <w:szCs w:val="24"/>
        </w:rPr>
        <w:t xml:space="preserve">developed by </w:t>
      </w:r>
      <w:r w:rsidR="00C176DB">
        <w:rPr>
          <w:rFonts w:cstheme="minorHAnsi"/>
          <w:sz w:val="24"/>
          <w:szCs w:val="24"/>
        </w:rPr>
        <w:t>the Joint Nature Conservation Co</w:t>
      </w:r>
      <w:r w:rsidR="002F0BD2">
        <w:rPr>
          <w:rFonts w:cstheme="minorHAnsi"/>
          <w:sz w:val="24"/>
          <w:szCs w:val="24"/>
        </w:rPr>
        <w:t>mmittee (JNCC) and incorporates</w:t>
      </w:r>
      <w:r w:rsidR="00C176DB">
        <w:rPr>
          <w:rFonts w:cstheme="minorHAnsi"/>
          <w:sz w:val="24"/>
          <w:szCs w:val="24"/>
        </w:rPr>
        <w:t xml:space="preserve"> work undertaken for a project to support the designation and implementation of Marine Conservation Zones in UK waters</w:t>
      </w:r>
      <w:bookmarkStart w:id="2" w:name="_Ref384632095"/>
      <w:r w:rsidR="00C176DB">
        <w:rPr>
          <w:rStyle w:val="FootnoteReference"/>
          <w:rFonts w:cstheme="minorHAnsi"/>
          <w:sz w:val="24"/>
          <w:szCs w:val="24"/>
        </w:rPr>
        <w:footnoteReference w:id="3"/>
      </w:r>
      <w:bookmarkEnd w:id="2"/>
      <w:r w:rsidR="003F5255">
        <w:rPr>
          <w:rFonts w:cstheme="minorHAnsi"/>
          <w:sz w:val="24"/>
          <w:szCs w:val="24"/>
        </w:rPr>
        <w:t xml:space="preserve"> and for</w:t>
      </w:r>
      <w:r w:rsidR="003F5255" w:rsidRPr="003F5255">
        <w:rPr>
          <w:rFonts w:cstheme="minorHAnsi"/>
          <w:sz w:val="24"/>
          <w:szCs w:val="24"/>
        </w:rPr>
        <w:t xml:space="preserve"> Article 17 reporting </w:t>
      </w:r>
      <w:r w:rsidR="003F5255">
        <w:rPr>
          <w:rFonts w:cstheme="minorHAnsi"/>
          <w:sz w:val="24"/>
          <w:szCs w:val="24"/>
        </w:rPr>
        <w:t xml:space="preserve">for the </w:t>
      </w:r>
      <w:r w:rsidR="00643B26" w:rsidRPr="00643B26">
        <w:rPr>
          <w:rFonts w:cstheme="minorHAnsi"/>
          <w:sz w:val="24"/>
          <w:szCs w:val="24"/>
        </w:rPr>
        <w:t>Council Directive 92/43/EEC of 21 May 1992 on the conservation of natural habitats and of wild fauna and flora</w:t>
      </w:r>
      <w:r w:rsidR="00643B26">
        <w:rPr>
          <w:rFonts w:cstheme="minorHAnsi"/>
          <w:sz w:val="24"/>
          <w:szCs w:val="24"/>
        </w:rPr>
        <w:t xml:space="preserve"> (</w:t>
      </w:r>
      <w:r w:rsidR="003F5255">
        <w:rPr>
          <w:rFonts w:cstheme="minorHAnsi"/>
          <w:sz w:val="24"/>
          <w:szCs w:val="24"/>
        </w:rPr>
        <w:t>Habitats Directive</w:t>
      </w:r>
      <w:r w:rsidR="00643B26">
        <w:rPr>
          <w:rFonts w:cstheme="minorHAnsi"/>
          <w:sz w:val="24"/>
          <w:szCs w:val="24"/>
        </w:rPr>
        <w:t>)</w:t>
      </w:r>
      <w:r w:rsidR="003F5255">
        <w:rPr>
          <w:rFonts w:cstheme="minorHAnsi"/>
          <w:sz w:val="24"/>
          <w:szCs w:val="24"/>
        </w:rPr>
        <w:t>. The method utilises a pressure-state-response model based on methodology adapted from Robinson et al</w:t>
      </w:r>
      <w:r w:rsidR="00643B26">
        <w:rPr>
          <w:rFonts w:cstheme="minorHAnsi"/>
          <w:sz w:val="24"/>
          <w:szCs w:val="24"/>
        </w:rPr>
        <w:t>.</w:t>
      </w:r>
      <w:r w:rsidR="003F5255">
        <w:rPr>
          <w:rFonts w:cstheme="minorHAnsi"/>
          <w:sz w:val="24"/>
          <w:szCs w:val="24"/>
        </w:rPr>
        <w:t xml:space="preserve"> </w:t>
      </w:r>
      <w:r w:rsidR="00DF74DB">
        <w:rPr>
          <w:rFonts w:cstheme="minorHAnsi"/>
          <w:sz w:val="24"/>
          <w:szCs w:val="24"/>
        </w:rPr>
        <w:t>(</w:t>
      </w:r>
      <w:r w:rsidR="003F5255">
        <w:rPr>
          <w:rFonts w:cstheme="minorHAnsi"/>
          <w:sz w:val="24"/>
          <w:szCs w:val="24"/>
        </w:rPr>
        <w:t>2008</w:t>
      </w:r>
      <w:r w:rsidR="00DF74DB">
        <w:rPr>
          <w:rFonts w:cstheme="minorHAnsi"/>
          <w:sz w:val="24"/>
          <w:szCs w:val="24"/>
        </w:rPr>
        <w:t>)</w:t>
      </w:r>
      <w:r w:rsidR="003F5255">
        <w:rPr>
          <w:rFonts w:cstheme="minorHAnsi"/>
          <w:sz w:val="24"/>
          <w:szCs w:val="24"/>
        </w:rPr>
        <w:t xml:space="preserve"> and</w:t>
      </w:r>
      <w:r w:rsidR="003F5255" w:rsidRPr="003F5255">
        <w:rPr>
          <w:rFonts w:cstheme="minorHAnsi"/>
          <w:sz w:val="24"/>
          <w:szCs w:val="24"/>
        </w:rPr>
        <w:t xml:space="preserve"> used for Charting Progress 2</w:t>
      </w:r>
      <w:r w:rsidR="00DF74DB">
        <w:rPr>
          <w:rFonts w:cstheme="minorHAnsi"/>
          <w:sz w:val="24"/>
          <w:szCs w:val="24"/>
        </w:rPr>
        <w:t xml:space="preserve"> (Frost, 2010)</w:t>
      </w:r>
      <w:r w:rsidR="003F5255" w:rsidRPr="003F5255">
        <w:rPr>
          <w:rFonts w:cstheme="minorHAnsi"/>
          <w:sz w:val="24"/>
          <w:szCs w:val="24"/>
        </w:rPr>
        <w:t xml:space="preserve"> and </w:t>
      </w:r>
      <w:r w:rsidR="003F5255">
        <w:rPr>
          <w:rFonts w:cstheme="minorHAnsi"/>
          <w:sz w:val="24"/>
          <w:szCs w:val="24"/>
        </w:rPr>
        <w:t xml:space="preserve">the </w:t>
      </w:r>
      <w:r w:rsidR="003F5255" w:rsidRPr="003F5255">
        <w:rPr>
          <w:rFonts w:cstheme="minorHAnsi"/>
          <w:sz w:val="24"/>
          <w:szCs w:val="24"/>
        </w:rPr>
        <w:t>Scottish Marine Atlas</w:t>
      </w:r>
      <w:r w:rsidR="00DF74DB">
        <w:rPr>
          <w:rFonts w:cstheme="minorHAnsi"/>
          <w:sz w:val="24"/>
          <w:szCs w:val="24"/>
        </w:rPr>
        <w:t xml:space="preserve"> (Baxter, 2011)</w:t>
      </w:r>
      <w:r w:rsidR="003F5255" w:rsidRPr="003F5255">
        <w:rPr>
          <w:rFonts w:cstheme="minorHAnsi"/>
          <w:sz w:val="24"/>
          <w:szCs w:val="24"/>
        </w:rPr>
        <w:t xml:space="preserve"> </w:t>
      </w:r>
      <w:r w:rsidR="003F5255">
        <w:rPr>
          <w:rFonts w:cstheme="minorHAnsi"/>
          <w:sz w:val="24"/>
          <w:szCs w:val="24"/>
        </w:rPr>
        <w:t>assessments.</w:t>
      </w:r>
    </w:p>
    <w:p w:rsidR="003F5255" w:rsidRDefault="003F5255" w:rsidP="003F5255">
      <w:pPr>
        <w:pStyle w:val="ListParagraph"/>
        <w:rPr>
          <w:rFonts w:cstheme="minorHAnsi"/>
          <w:sz w:val="24"/>
          <w:szCs w:val="24"/>
        </w:rPr>
      </w:pPr>
    </w:p>
    <w:p w:rsidR="0051469D" w:rsidRDefault="00C176DB" w:rsidP="003F5255">
      <w:pPr>
        <w:pStyle w:val="ListParagraph"/>
        <w:rPr>
          <w:rFonts w:cstheme="minorHAnsi"/>
          <w:sz w:val="24"/>
          <w:szCs w:val="24"/>
        </w:rPr>
      </w:pPr>
      <w:r>
        <w:rPr>
          <w:rFonts w:cstheme="minorHAnsi"/>
          <w:sz w:val="24"/>
          <w:szCs w:val="24"/>
        </w:rPr>
        <w:t>Th</w:t>
      </w:r>
      <w:r w:rsidR="006B4CB1">
        <w:rPr>
          <w:rFonts w:cstheme="minorHAnsi"/>
          <w:sz w:val="24"/>
          <w:szCs w:val="24"/>
        </w:rPr>
        <w:t>is</w:t>
      </w:r>
      <w:r>
        <w:rPr>
          <w:rFonts w:cstheme="minorHAnsi"/>
          <w:sz w:val="24"/>
          <w:szCs w:val="24"/>
        </w:rPr>
        <w:t xml:space="preserve"> approach </w:t>
      </w:r>
      <w:r w:rsidR="00614B27">
        <w:rPr>
          <w:rFonts w:cstheme="minorHAnsi"/>
          <w:sz w:val="24"/>
          <w:szCs w:val="24"/>
        </w:rPr>
        <w:t>develop</w:t>
      </w:r>
      <w:r w:rsidR="00BD4A7A">
        <w:rPr>
          <w:rFonts w:cstheme="minorHAnsi"/>
          <w:sz w:val="24"/>
          <w:szCs w:val="24"/>
        </w:rPr>
        <w:t>s</w:t>
      </w:r>
      <w:r w:rsidR="00614B27">
        <w:rPr>
          <w:rFonts w:cstheme="minorHAnsi"/>
          <w:sz w:val="24"/>
          <w:szCs w:val="24"/>
        </w:rPr>
        <w:t xml:space="preserve"> a vulnerability assessment that can utilise indirect evidence</w:t>
      </w:r>
      <w:r w:rsidR="00643B26">
        <w:rPr>
          <w:rFonts w:cstheme="minorHAnsi"/>
          <w:sz w:val="24"/>
          <w:szCs w:val="24"/>
        </w:rPr>
        <w:t>,</w:t>
      </w:r>
      <w:r w:rsidR="00614B27">
        <w:rPr>
          <w:rFonts w:cstheme="minorHAnsi"/>
          <w:sz w:val="24"/>
          <w:szCs w:val="24"/>
        </w:rPr>
        <w:t xml:space="preserve"> but incorporate</w:t>
      </w:r>
      <w:r w:rsidR="00643B26">
        <w:rPr>
          <w:rFonts w:cstheme="minorHAnsi"/>
          <w:sz w:val="24"/>
          <w:szCs w:val="24"/>
        </w:rPr>
        <w:t>s</w:t>
      </w:r>
      <w:r w:rsidR="00614B27">
        <w:rPr>
          <w:rFonts w:cstheme="minorHAnsi"/>
          <w:sz w:val="24"/>
          <w:szCs w:val="24"/>
        </w:rPr>
        <w:t xml:space="preserve"> direct evidence where available to provide validation and improve confidence in ou</w:t>
      </w:r>
      <w:r w:rsidR="00BD4A7A">
        <w:rPr>
          <w:rFonts w:cstheme="minorHAnsi"/>
          <w:sz w:val="24"/>
          <w:szCs w:val="24"/>
        </w:rPr>
        <w:t xml:space="preserve">tputs. The </w:t>
      </w:r>
      <w:r w:rsidR="00B77F9C">
        <w:rPr>
          <w:rFonts w:cstheme="minorHAnsi"/>
          <w:sz w:val="24"/>
          <w:szCs w:val="24"/>
        </w:rPr>
        <w:t>first step is</w:t>
      </w:r>
      <w:r w:rsidR="00BD4A7A">
        <w:rPr>
          <w:rFonts w:cstheme="minorHAnsi"/>
          <w:sz w:val="24"/>
          <w:szCs w:val="24"/>
        </w:rPr>
        <w:t xml:space="preserve"> </w:t>
      </w:r>
      <w:r w:rsidR="00B77F9C">
        <w:rPr>
          <w:rFonts w:cstheme="minorHAnsi"/>
          <w:sz w:val="24"/>
          <w:szCs w:val="24"/>
        </w:rPr>
        <w:t xml:space="preserve">to </w:t>
      </w:r>
      <w:r w:rsidR="00BD4A7A">
        <w:rPr>
          <w:rFonts w:cstheme="minorHAnsi"/>
          <w:sz w:val="24"/>
          <w:szCs w:val="24"/>
        </w:rPr>
        <w:t xml:space="preserve">take a habitat map and classify habitats using the appropriate </w:t>
      </w:r>
      <w:r w:rsidR="00643B26" w:rsidRPr="00643B26">
        <w:rPr>
          <w:rFonts w:cstheme="minorHAnsi"/>
          <w:sz w:val="24"/>
          <w:szCs w:val="24"/>
        </w:rPr>
        <w:t>European Nature Information System</w:t>
      </w:r>
      <w:r w:rsidR="00643B26">
        <w:rPr>
          <w:rFonts w:cstheme="minorHAnsi"/>
          <w:sz w:val="24"/>
          <w:szCs w:val="24"/>
        </w:rPr>
        <w:t xml:space="preserve"> (</w:t>
      </w:r>
      <w:r w:rsidR="00BD4A7A">
        <w:rPr>
          <w:rFonts w:cstheme="minorHAnsi"/>
          <w:sz w:val="24"/>
          <w:szCs w:val="24"/>
        </w:rPr>
        <w:t>EUNIS</w:t>
      </w:r>
      <w:r w:rsidR="00643B26">
        <w:rPr>
          <w:rFonts w:cstheme="minorHAnsi"/>
          <w:sz w:val="24"/>
          <w:szCs w:val="24"/>
        </w:rPr>
        <w:t>)</w:t>
      </w:r>
      <w:r w:rsidR="00BD4A7A">
        <w:rPr>
          <w:rFonts w:cstheme="minorHAnsi"/>
          <w:sz w:val="24"/>
          <w:szCs w:val="24"/>
        </w:rPr>
        <w:t xml:space="preserve"> classification code</w:t>
      </w:r>
      <w:r w:rsidR="001D1569">
        <w:rPr>
          <w:rStyle w:val="FootnoteReference"/>
          <w:rFonts w:cstheme="minorHAnsi"/>
          <w:sz w:val="24"/>
          <w:szCs w:val="24"/>
        </w:rPr>
        <w:footnoteReference w:id="4"/>
      </w:r>
      <w:r w:rsidR="00B77F9C">
        <w:rPr>
          <w:rFonts w:cstheme="minorHAnsi"/>
          <w:sz w:val="24"/>
          <w:szCs w:val="24"/>
        </w:rPr>
        <w:t xml:space="preserve">. Where available this should be at EUNIS level 4/5 </w:t>
      </w:r>
      <w:r w:rsidR="00B77F9C" w:rsidRPr="00C50574">
        <w:rPr>
          <w:i/>
          <w:sz w:val="24"/>
        </w:rPr>
        <w:t xml:space="preserve">i.e. </w:t>
      </w:r>
      <w:r w:rsidR="00B77F9C">
        <w:rPr>
          <w:rFonts w:cstheme="minorHAnsi"/>
          <w:sz w:val="24"/>
          <w:szCs w:val="24"/>
        </w:rPr>
        <w:t>biotope complex and biotope (often however, particularly offshore, only EUNIS level 3 or above is available). S</w:t>
      </w:r>
      <w:r w:rsidR="00BD4A7A">
        <w:rPr>
          <w:rFonts w:cstheme="minorHAnsi"/>
          <w:sz w:val="24"/>
          <w:szCs w:val="24"/>
        </w:rPr>
        <w:t xml:space="preserve">ensitivity scores </w:t>
      </w:r>
      <w:r w:rsidR="00B77F9C">
        <w:rPr>
          <w:rFonts w:cstheme="minorHAnsi"/>
          <w:sz w:val="24"/>
          <w:szCs w:val="24"/>
        </w:rPr>
        <w:t xml:space="preserve">are then assigned </w:t>
      </w:r>
      <w:r w:rsidR="00BD4A7A">
        <w:rPr>
          <w:rFonts w:cstheme="minorHAnsi"/>
          <w:sz w:val="24"/>
          <w:szCs w:val="24"/>
        </w:rPr>
        <w:t>to each habitat for a given pressure (from an activity)</w:t>
      </w:r>
      <w:r w:rsidR="00B77F9C" w:rsidRPr="00B77F9C">
        <w:rPr>
          <w:rFonts w:cstheme="minorHAnsi"/>
          <w:sz w:val="24"/>
          <w:szCs w:val="24"/>
        </w:rPr>
        <w:t xml:space="preserve"> </w:t>
      </w:r>
      <w:r w:rsidR="00B77F9C">
        <w:rPr>
          <w:rFonts w:cstheme="minorHAnsi"/>
          <w:sz w:val="24"/>
          <w:szCs w:val="24"/>
        </w:rPr>
        <w:t xml:space="preserve">using a method adapted from </w:t>
      </w:r>
      <w:r w:rsidR="00B77F9C" w:rsidRPr="00481A77">
        <w:rPr>
          <w:rFonts w:cstheme="minorHAnsi"/>
          <w:sz w:val="24"/>
          <w:szCs w:val="24"/>
        </w:rPr>
        <w:t xml:space="preserve">the </w:t>
      </w:r>
      <w:r w:rsidR="00643B26">
        <w:rPr>
          <w:rFonts w:cstheme="minorHAnsi"/>
          <w:sz w:val="24"/>
          <w:szCs w:val="24"/>
        </w:rPr>
        <w:t>Marine Life Information Network</w:t>
      </w:r>
      <w:r w:rsidR="00B77F9C" w:rsidRPr="00481A77">
        <w:rPr>
          <w:rFonts w:cstheme="minorHAnsi"/>
          <w:sz w:val="24"/>
          <w:szCs w:val="24"/>
        </w:rPr>
        <w:t xml:space="preserve"> </w:t>
      </w:r>
      <w:r w:rsidR="00643B26">
        <w:rPr>
          <w:rFonts w:cstheme="minorHAnsi"/>
          <w:sz w:val="24"/>
          <w:szCs w:val="24"/>
        </w:rPr>
        <w:t>(</w:t>
      </w:r>
      <w:proofErr w:type="spellStart"/>
      <w:r w:rsidR="00B77F9C" w:rsidRPr="00481A77">
        <w:rPr>
          <w:rFonts w:cstheme="minorHAnsi"/>
          <w:sz w:val="24"/>
          <w:szCs w:val="24"/>
        </w:rPr>
        <w:t>MarLIN</w:t>
      </w:r>
      <w:proofErr w:type="spellEnd"/>
      <w:r w:rsidR="00643B26">
        <w:rPr>
          <w:rFonts w:cstheme="minorHAnsi"/>
          <w:sz w:val="24"/>
          <w:szCs w:val="24"/>
        </w:rPr>
        <w:t>)</w:t>
      </w:r>
      <w:r w:rsidR="00B77F9C" w:rsidRPr="00481A77">
        <w:rPr>
          <w:rFonts w:cstheme="minorHAnsi"/>
          <w:sz w:val="24"/>
          <w:szCs w:val="24"/>
        </w:rPr>
        <w:t xml:space="preserve"> approach d</w:t>
      </w:r>
      <w:r w:rsidR="00DF74DB">
        <w:rPr>
          <w:rFonts w:cstheme="minorHAnsi"/>
          <w:sz w:val="24"/>
          <w:szCs w:val="24"/>
        </w:rPr>
        <w:t>eveloped by Tyler-Walters et al</w:t>
      </w:r>
      <w:r w:rsidR="00643B26">
        <w:rPr>
          <w:rFonts w:cstheme="minorHAnsi"/>
          <w:sz w:val="24"/>
          <w:szCs w:val="24"/>
        </w:rPr>
        <w:t>.</w:t>
      </w:r>
      <w:r w:rsidR="00B77F9C" w:rsidRPr="00481A77">
        <w:rPr>
          <w:rFonts w:cstheme="minorHAnsi"/>
          <w:sz w:val="24"/>
          <w:szCs w:val="24"/>
        </w:rPr>
        <w:t xml:space="preserve"> (2001)</w:t>
      </w:r>
      <w:r w:rsidR="00B77F9C">
        <w:rPr>
          <w:rFonts w:cstheme="minorHAnsi"/>
          <w:sz w:val="24"/>
          <w:szCs w:val="24"/>
        </w:rPr>
        <w:t>.</w:t>
      </w:r>
      <w:r w:rsidR="001B1CA8">
        <w:rPr>
          <w:rFonts w:cstheme="minorHAnsi"/>
          <w:sz w:val="24"/>
          <w:szCs w:val="24"/>
        </w:rPr>
        <w:t xml:space="preserve"> Th</w:t>
      </w:r>
      <w:r w:rsidR="00C7245B">
        <w:rPr>
          <w:rFonts w:cstheme="minorHAnsi"/>
          <w:sz w:val="24"/>
          <w:szCs w:val="24"/>
        </w:rPr>
        <w:t xml:space="preserve">e </w:t>
      </w:r>
      <w:proofErr w:type="spellStart"/>
      <w:r w:rsidR="00C7245B">
        <w:rPr>
          <w:rFonts w:cstheme="minorHAnsi"/>
          <w:sz w:val="24"/>
          <w:szCs w:val="24"/>
        </w:rPr>
        <w:t>MarLIN</w:t>
      </w:r>
      <w:proofErr w:type="spellEnd"/>
      <w:r w:rsidR="001B1CA8">
        <w:rPr>
          <w:rFonts w:cstheme="minorHAnsi"/>
          <w:sz w:val="24"/>
          <w:szCs w:val="24"/>
        </w:rPr>
        <w:t xml:space="preserve"> method, which has been widely adopted, </w:t>
      </w:r>
      <w:r w:rsidR="00C7245B">
        <w:rPr>
          <w:rFonts w:cstheme="minorHAnsi"/>
          <w:sz w:val="24"/>
          <w:szCs w:val="24"/>
        </w:rPr>
        <w:t>was</w:t>
      </w:r>
      <w:r w:rsidR="001B1CA8" w:rsidRPr="001B1CA8">
        <w:rPr>
          <w:rFonts w:cstheme="minorHAnsi"/>
          <w:sz w:val="24"/>
          <w:szCs w:val="24"/>
        </w:rPr>
        <w:t xml:space="preserve"> built on a review of the strengths and weaknesses of prior approaches to sensitivity assessment</w:t>
      </w:r>
      <w:r w:rsidR="00C7245B">
        <w:rPr>
          <w:rFonts w:cstheme="minorHAnsi"/>
          <w:sz w:val="24"/>
          <w:szCs w:val="24"/>
        </w:rPr>
        <w:t xml:space="preserve"> and s</w:t>
      </w:r>
      <w:r w:rsidR="001B1CA8" w:rsidRPr="001B1CA8">
        <w:rPr>
          <w:rFonts w:cstheme="minorHAnsi"/>
          <w:sz w:val="24"/>
          <w:szCs w:val="24"/>
        </w:rPr>
        <w:t xml:space="preserve">tudies undertaken by </w:t>
      </w:r>
      <w:r w:rsidR="00C7245B">
        <w:rPr>
          <w:rFonts w:cstheme="minorHAnsi"/>
          <w:sz w:val="24"/>
          <w:szCs w:val="24"/>
        </w:rPr>
        <w:t>UK</w:t>
      </w:r>
      <w:r w:rsidR="001B1CA8" w:rsidRPr="001B1CA8">
        <w:rPr>
          <w:rFonts w:cstheme="minorHAnsi"/>
          <w:sz w:val="24"/>
          <w:szCs w:val="24"/>
        </w:rPr>
        <w:t xml:space="preserve"> nature conservation agencies </w:t>
      </w:r>
      <w:r w:rsidR="00C7245B">
        <w:rPr>
          <w:rFonts w:cstheme="minorHAnsi"/>
          <w:sz w:val="24"/>
          <w:szCs w:val="24"/>
        </w:rPr>
        <w:t xml:space="preserve">and </w:t>
      </w:r>
      <w:r w:rsidR="001B1CA8" w:rsidRPr="001B1CA8">
        <w:rPr>
          <w:rFonts w:cstheme="minorHAnsi"/>
          <w:sz w:val="24"/>
          <w:szCs w:val="24"/>
        </w:rPr>
        <w:t>meetings of the OSPAR IMPACT group</w:t>
      </w:r>
      <w:r w:rsidR="00C7245B">
        <w:rPr>
          <w:rFonts w:cstheme="minorHAnsi"/>
          <w:sz w:val="24"/>
          <w:szCs w:val="24"/>
        </w:rPr>
        <w:t xml:space="preserve"> among others (for full details on this methodology see </w:t>
      </w:r>
      <w:proofErr w:type="spellStart"/>
      <w:r w:rsidR="00C7245B">
        <w:rPr>
          <w:rFonts w:cstheme="minorHAnsi"/>
          <w:sz w:val="24"/>
          <w:szCs w:val="24"/>
        </w:rPr>
        <w:t>MarLIN</w:t>
      </w:r>
      <w:proofErr w:type="spellEnd"/>
      <w:r w:rsidR="00C7245B">
        <w:rPr>
          <w:rFonts w:cstheme="minorHAnsi"/>
          <w:sz w:val="24"/>
          <w:szCs w:val="24"/>
        </w:rPr>
        <w:t>, (2014)</w:t>
      </w:r>
      <w:r w:rsidR="00C7245B">
        <w:rPr>
          <w:rStyle w:val="FootnoteReference"/>
          <w:rFonts w:cstheme="minorHAnsi"/>
          <w:sz w:val="24"/>
          <w:szCs w:val="24"/>
        </w:rPr>
        <w:footnoteReference w:id="5"/>
      </w:r>
      <w:r w:rsidR="00C7245B">
        <w:rPr>
          <w:rFonts w:cstheme="minorHAnsi"/>
          <w:sz w:val="24"/>
          <w:szCs w:val="24"/>
        </w:rPr>
        <w:t xml:space="preserve">). </w:t>
      </w:r>
      <w:r w:rsidR="00BD4A7A">
        <w:rPr>
          <w:rFonts w:cstheme="minorHAnsi"/>
          <w:sz w:val="24"/>
          <w:szCs w:val="24"/>
        </w:rPr>
        <w:t xml:space="preserve"> </w:t>
      </w:r>
      <w:r w:rsidR="00B77F9C">
        <w:rPr>
          <w:rFonts w:cstheme="minorHAnsi"/>
          <w:sz w:val="24"/>
          <w:szCs w:val="24"/>
        </w:rPr>
        <w:t xml:space="preserve">The </w:t>
      </w:r>
      <w:r w:rsidR="00B77F9C" w:rsidRPr="00B77F9C">
        <w:rPr>
          <w:rFonts w:cstheme="minorHAnsi"/>
          <w:sz w:val="24"/>
          <w:szCs w:val="24"/>
        </w:rPr>
        <w:t xml:space="preserve">habitat sensitivity </w:t>
      </w:r>
      <w:r w:rsidR="00B77F9C">
        <w:rPr>
          <w:rFonts w:cstheme="minorHAnsi"/>
          <w:sz w:val="24"/>
          <w:szCs w:val="24"/>
        </w:rPr>
        <w:t>scores are</w:t>
      </w:r>
      <w:r w:rsidR="00B77F9C" w:rsidRPr="00B77F9C">
        <w:rPr>
          <w:rFonts w:cstheme="minorHAnsi"/>
          <w:sz w:val="24"/>
          <w:szCs w:val="24"/>
        </w:rPr>
        <w:t xml:space="preserve"> derived from characterising species at a biotope (</w:t>
      </w:r>
      <w:r w:rsidR="00EF5633">
        <w:rPr>
          <w:rFonts w:cstheme="minorHAnsi"/>
          <w:sz w:val="24"/>
          <w:szCs w:val="24"/>
        </w:rPr>
        <w:t xml:space="preserve">EUNIS </w:t>
      </w:r>
      <w:r w:rsidR="00B77F9C" w:rsidRPr="00B77F9C">
        <w:rPr>
          <w:rFonts w:cstheme="minorHAnsi"/>
          <w:sz w:val="24"/>
          <w:szCs w:val="24"/>
        </w:rPr>
        <w:t>4/5) level.</w:t>
      </w:r>
      <w:r w:rsidR="00B77F9C">
        <w:rPr>
          <w:rFonts w:cstheme="minorHAnsi"/>
          <w:sz w:val="24"/>
          <w:szCs w:val="24"/>
        </w:rPr>
        <w:t xml:space="preserve"> </w:t>
      </w:r>
      <w:r w:rsidR="00117AF7">
        <w:rPr>
          <w:rFonts w:cstheme="minorHAnsi"/>
          <w:sz w:val="24"/>
          <w:szCs w:val="24"/>
        </w:rPr>
        <w:t xml:space="preserve">However, as the basic habitat information is often only available at a higher level (EUNIS level 3 or above) </w:t>
      </w:r>
      <w:r w:rsidR="0010635E">
        <w:rPr>
          <w:rFonts w:cstheme="minorHAnsi"/>
          <w:sz w:val="24"/>
          <w:szCs w:val="24"/>
        </w:rPr>
        <w:t>t</w:t>
      </w:r>
      <w:r w:rsidR="00B77F9C">
        <w:rPr>
          <w:rFonts w:cstheme="minorHAnsi"/>
          <w:sz w:val="24"/>
          <w:szCs w:val="24"/>
        </w:rPr>
        <w:t>his result</w:t>
      </w:r>
      <w:r w:rsidR="0010635E">
        <w:rPr>
          <w:rFonts w:cstheme="minorHAnsi"/>
          <w:sz w:val="24"/>
          <w:szCs w:val="24"/>
        </w:rPr>
        <w:t>s</w:t>
      </w:r>
      <w:r w:rsidR="00B77F9C">
        <w:rPr>
          <w:rFonts w:cstheme="minorHAnsi"/>
          <w:sz w:val="24"/>
          <w:szCs w:val="24"/>
        </w:rPr>
        <w:t xml:space="preserve"> in a range of scores </w:t>
      </w:r>
      <w:r w:rsidR="0010635E">
        <w:rPr>
          <w:rFonts w:cstheme="minorHAnsi"/>
          <w:sz w:val="24"/>
          <w:szCs w:val="24"/>
        </w:rPr>
        <w:t xml:space="preserve">encompassing the various species or biotopes for which the different assessments exist. </w:t>
      </w:r>
      <w:r w:rsidR="00B77F9C" w:rsidRPr="00652E80">
        <w:rPr>
          <w:rFonts w:cstheme="minorHAnsi"/>
          <w:sz w:val="24"/>
          <w:szCs w:val="24"/>
        </w:rPr>
        <w:t>The habitat and activity maps are used to assign an exposure class to each habitat and this exposure class is combined with the sensitivity score</w:t>
      </w:r>
      <w:r w:rsidR="00BD4A7A" w:rsidRPr="00652E80">
        <w:rPr>
          <w:rFonts w:cstheme="minorHAnsi"/>
          <w:sz w:val="24"/>
          <w:szCs w:val="24"/>
        </w:rPr>
        <w:t xml:space="preserve"> to produce a </w:t>
      </w:r>
      <w:r w:rsidR="00652E80">
        <w:rPr>
          <w:rFonts w:cstheme="minorHAnsi"/>
          <w:sz w:val="24"/>
          <w:szCs w:val="24"/>
        </w:rPr>
        <w:t xml:space="preserve">spatial </w:t>
      </w:r>
      <w:r w:rsidR="00B77F9C" w:rsidRPr="00652E80">
        <w:rPr>
          <w:rFonts w:cstheme="minorHAnsi"/>
          <w:sz w:val="24"/>
          <w:szCs w:val="24"/>
        </w:rPr>
        <w:t xml:space="preserve">vulnerability </w:t>
      </w:r>
      <w:r w:rsidR="00652E80">
        <w:rPr>
          <w:rFonts w:cstheme="minorHAnsi"/>
          <w:sz w:val="24"/>
          <w:szCs w:val="24"/>
        </w:rPr>
        <w:t xml:space="preserve">assessment </w:t>
      </w:r>
      <w:r w:rsidR="00652E80" w:rsidRPr="00652E80">
        <w:rPr>
          <w:rFonts w:cstheme="minorHAnsi"/>
          <w:sz w:val="24"/>
          <w:szCs w:val="24"/>
        </w:rPr>
        <w:t>layer</w:t>
      </w:r>
      <w:r w:rsidR="00B77F9C" w:rsidRPr="00652E80">
        <w:rPr>
          <w:rFonts w:cstheme="minorHAnsi"/>
          <w:sz w:val="24"/>
          <w:szCs w:val="24"/>
        </w:rPr>
        <w:t>.</w:t>
      </w:r>
      <w:r w:rsidR="00241239" w:rsidRPr="00652E80">
        <w:rPr>
          <w:rFonts w:cstheme="minorHAnsi"/>
          <w:sz w:val="24"/>
          <w:szCs w:val="24"/>
        </w:rPr>
        <w:t xml:space="preserve"> </w:t>
      </w:r>
      <w:r w:rsidR="00652E80" w:rsidRPr="00652E80">
        <w:rPr>
          <w:rFonts w:cstheme="minorHAnsi"/>
          <w:sz w:val="24"/>
          <w:szCs w:val="24"/>
        </w:rPr>
        <w:t>S</w:t>
      </w:r>
      <w:r w:rsidR="00241239" w:rsidRPr="00652E80">
        <w:rPr>
          <w:rFonts w:cstheme="minorHAnsi"/>
          <w:sz w:val="24"/>
          <w:szCs w:val="24"/>
        </w:rPr>
        <w:t>patial vulnerability assessment layer</w:t>
      </w:r>
      <w:r w:rsidR="00652E80" w:rsidRPr="00652E80">
        <w:rPr>
          <w:rFonts w:cstheme="minorHAnsi"/>
          <w:sz w:val="24"/>
          <w:szCs w:val="24"/>
        </w:rPr>
        <w:t>s</w:t>
      </w:r>
      <w:r w:rsidR="00241239" w:rsidRPr="00652E80">
        <w:rPr>
          <w:rFonts w:cstheme="minorHAnsi"/>
          <w:sz w:val="24"/>
          <w:szCs w:val="24"/>
        </w:rPr>
        <w:t xml:space="preserve"> in GIS </w:t>
      </w:r>
      <w:r w:rsidR="00A856BF">
        <w:rPr>
          <w:rFonts w:cstheme="minorHAnsi"/>
          <w:sz w:val="24"/>
          <w:szCs w:val="24"/>
        </w:rPr>
        <w:t>are</w:t>
      </w:r>
      <w:r w:rsidR="00241239" w:rsidRPr="00652E80">
        <w:rPr>
          <w:rFonts w:cstheme="minorHAnsi"/>
          <w:sz w:val="24"/>
          <w:szCs w:val="24"/>
        </w:rPr>
        <w:t xml:space="preserve"> </w:t>
      </w:r>
      <w:r w:rsidR="00241239" w:rsidRPr="00652E80">
        <w:rPr>
          <w:rFonts w:cstheme="minorHAnsi"/>
          <w:sz w:val="24"/>
          <w:szCs w:val="24"/>
        </w:rPr>
        <w:lastRenderedPageBreak/>
        <w:t>aggregated with other spatial vulnerability layers derived from other pressures</w:t>
      </w:r>
      <w:r w:rsidR="00652E80">
        <w:rPr>
          <w:rFonts w:cstheme="minorHAnsi"/>
          <w:sz w:val="24"/>
          <w:szCs w:val="24"/>
        </w:rPr>
        <w:t xml:space="preserve"> to produce an overall assessment</w:t>
      </w:r>
      <w:r w:rsidR="00241239" w:rsidRPr="00652E80">
        <w:rPr>
          <w:rFonts w:cstheme="minorHAnsi"/>
          <w:sz w:val="24"/>
          <w:szCs w:val="24"/>
        </w:rPr>
        <w:t xml:space="preserve">.  </w:t>
      </w:r>
    </w:p>
    <w:p w:rsidR="00577B0A" w:rsidRPr="000D2580" w:rsidRDefault="00577B0A" w:rsidP="003C6D08">
      <w:pPr>
        <w:pStyle w:val="ListParagraph"/>
        <w:rPr>
          <w:rFonts w:cstheme="minorHAnsi"/>
          <w:sz w:val="24"/>
          <w:szCs w:val="24"/>
        </w:rPr>
      </w:pPr>
    </w:p>
    <w:p w:rsidR="001E7FDF" w:rsidRDefault="008B7582" w:rsidP="001E7FDF">
      <w:pPr>
        <w:pStyle w:val="ListParagraph"/>
        <w:numPr>
          <w:ilvl w:val="2"/>
          <w:numId w:val="43"/>
        </w:numPr>
        <w:rPr>
          <w:rFonts w:cstheme="minorHAnsi"/>
          <w:sz w:val="24"/>
          <w:szCs w:val="24"/>
        </w:rPr>
      </w:pPr>
      <w:proofErr w:type="spellStart"/>
      <w:r w:rsidRPr="001E7FDF">
        <w:rPr>
          <w:rFonts w:cstheme="minorHAnsi"/>
          <w:sz w:val="24"/>
          <w:szCs w:val="24"/>
        </w:rPr>
        <w:t>Bioconsult</w:t>
      </w:r>
      <w:proofErr w:type="spellEnd"/>
      <w:r w:rsidRPr="001E7FDF">
        <w:rPr>
          <w:rFonts w:cstheme="minorHAnsi"/>
          <w:sz w:val="24"/>
          <w:szCs w:val="24"/>
        </w:rPr>
        <w:t xml:space="preserve"> concept model, Germany</w:t>
      </w:r>
    </w:p>
    <w:p w:rsidR="001E7FDF" w:rsidRDefault="001E7FDF" w:rsidP="001E7FDF">
      <w:pPr>
        <w:pStyle w:val="ListParagraph"/>
        <w:rPr>
          <w:rFonts w:cstheme="minorHAnsi"/>
          <w:sz w:val="24"/>
          <w:szCs w:val="24"/>
        </w:rPr>
      </w:pPr>
    </w:p>
    <w:p w:rsidR="001E7FDF" w:rsidRDefault="00481A77" w:rsidP="001E7FDF">
      <w:pPr>
        <w:pStyle w:val="ListParagraph"/>
        <w:rPr>
          <w:rFonts w:cstheme="minorHAnsi"/>
          <w:sz w:val="24"/>
          <w:szCs w:val="24"/>
        </w:rPr>
      </w:pPr>
      <w:r w:rsidRPr="001E7FDF">
        <w:rPr>
          <w:rFonts w:cstheme="minorHAnsi"/>
          <w:sz w:val="24"/>
          <w:szCs w:val="24"/>
        </w:rPr>
        <w:t>This approach was developed</w:t>
      </w:r>
      <w:r w:rsidR="00DC5976">
        <w:rPr>
          <w:rFonts w:cstheme="minorHAnsi"/>
          <w:sz w:val="24"/>
          <w:szCs w:val="24"/>
        </w:rPr>
        <w:t xml:space="preserve"> as part of a R&amp;D project</w:t>
      </w:r>
      <w:r w:rsidR="00A246FF">
        <w:rPr>
          <w:rFonts w:cstheme="minorHAnsi"/>
          <w:sz w:val="24"/>
          <w:szCs w:val="24"/>
        </w:rPr>
        <w:t xml:space="preserve"> of the German Environmental Agency (UBA) and the Federal German Agency for Nature Conservation (</w:t>
      </w:r>
      <w:proofErr w:type="spellStart"/>
      <w:r w:rsidR="00A246FF">
        <w:rPr>
          <w:rFonts w:cstheme="minorHAnsi"/>
          <w:sz w:val="24"/>
          <w:szCs w:val="24"/>
        </w:rPr>
        <w:t>BfN</w:t>
      </w:r>
      <w:proofErr w:type="spellEnd"/>
      <w:r w:rsidR="00A246FF">
        <w:rPr>
          <w:rFonts w:cstheme="minorHAnsi"/>
          <w:sz w:val="24"/>
          <w:szCs w:val="24"/>
        </w:rPr>
        <w:t>) conducted</w:t>
      </w:r>
      <w:r w:rsidRPr="001E7FDF">
        <w:rPr>
          <w:rFonts w:cstheme="minorHAnsi"/>
          <w:sz w:val="24"/>
          <w:szCs w:val="24"/>
        </w:rPr>
        <w:t xml:space="preserve"> by </w:t>
      </w:r>
      <w:proofErr w:type="spellStart"/>
      <w:r w:rsidRPr="001E7FDF">
        <w:rPr>
          <w:rFonts w:cstheme="minorHAnsi"/>
          <w:sz w:val="24"/>
          <w:szCs w:val="24"/>
        </w:rPr>
        <w:t>BioConsult</w:t>
      </w:r>
      <w:proofErr w:type="spellEnd"/>
      <w:r w:rsidRPr="001E7FDF">
        <w:rPr>
          <w:rFonts w:cstheme="minorHAnsi"/>
          <w:sz w:val="24"/>
          <w:szCs w:val="24"/>
        </w:rPr>
        <w:t xml:space="preserve"> in Germany </w:t>
      </w:r>
      <w:r w:rsidR="00DC5976">
        <w:rPr>
          <w:rFonts w:cstheme="minorHAnsi"/>
          <w:sz w:val="24"/>
          <w:szCs w:val="24"/>
        </w:rPr>
        <w:t xml:space="preserve">in order to establish a national assessment concept for the MSFD indicator 6.1.2 ‘Extent of the seabed significantly affected by human activities for the different substrate types’ </w:t>
      </w:r>
      <w:r w:rsidRPr="001E7FDF">
        <w:rPr>
          <w:rFonts w:cstheme="minorHAnsi"/>
          <w:sz w:val="24"/>
          <w:szCs w:val="24"/>
        </w:rPr>
        <w:t>and outlined in their project report</w:t>
      </w:r>
      <w:r w:rsidR="00DF74DB" w:rsidRPr="00DF74DB">
        <w:t xml:space="preserve"> </w:t>
      </w:r>
      <w:r w:rsidR="00DF74DB">
        <w:t>(</w:t>
      </w:r>
      <w:proofErr w:type="spellStart"/>
      <w:r w:rsidR="00FC4433">
        <w:rPr>
          <w:rFonts w:cstheme="minorHAnsi"/>
          <w:sz w:val="24"/>
          <w:szCs w:val="24"/>
        </w:rPr>
        <w:t>Bioconsult</w:t>
      </w:r>
      <w:proofErr w:type="spellEnd"/>
      <w:r w:rsidR="00DF74DB">
        <w:rPr>
          <w:rFonts w:cstheme="minorHAnsi"/>
          <w:sz w:val="24"/>
          <w:szCs w:val="24"/>
        </w:rPr>
        <w:t>, 2013)</w:t>
      </w:r>
      <w:r w:rsidRPr="001E7FDF">
        <w:rPr>
          <w:rFonts w:cstheme="minorHAnsi"/>
          <w:sz w:val="24"/>
          <w:szCs w:val="24"/>
        </w:rPr>
        <w:t xml:space="preserve">. </w:t>
      </w:r>
      <w:r w:rsidR="007F7A9D" w:rsidRPr="001E7FDF">
        <w:rPr>
          <w:rFonts w:cstheme="minorHAnsi"/>
          <w:sz w:val="24"/>
          <w:szCs w:val="24"/>
        </w:rPr>
        <w:t xml:space="preserve">The first stage </w:t>
      </w:r>
      <w:r w:rsidR="001E7FDF">
        <w:rPr>
          <w:rFonts w:cstheme="minorHAnsi"/>
          <w:sz w:val="24"/>
          <w:szCs w:val="24"/>
        </w:rPr>
        <w:t>is</w:t>
      </w:r>
      <w:r w:rsidR="007F7A9D" w:rsidRPr="001E7FDF">
        <w:rPr>
          <w:rFonts w:cstheme="minorHAnsi"/>
          <w:sz w:val="24"/>
          <w:szCs w:val="24"/>
        </w:rPr>
        <w:t xml:space="preserve"> the i</w:t>
      </w:r>
      <w:r w:rsidRPr="001E7FDF">
        <w:rPr>
          <w:rFonts w:cstheme="minorHAnsi"/>
          <w:sz w:val="24"/>
          <w:szCs w:val="24"/>
        </w:rPr>
        <w:t>dentification of human activities and pressures</w:t>
      </w:r>
      <w:r w:rsidR="00D93136" w:rsidRPr="001E7FDF">
        <w:rPr>
          <w:rFonts w:cstheme="minorHAnsi"/>
          <w:sz w:val="24"/>
          <w:szCs w:val="24"/>
        </w:rPr>
        <w:t xml:space="preserve"> </w:t>
      </w:r>
      <w:r w:rsidRPr="001E7FDF">
        <w:rPr>
          <w:rFonts w:cstheme="minorHAnsi"/>
          <w:sz w:val="24"/>
          <w:szCs w:val="24"/>
        </w:rPr>
        <w:t>based on the MSFD</w:t>
      </w:r>
      <w:r w:rsidR="00D93136" w:rsidRPr="001E7FDF">
        <w:rPr>
          <w:rFonts w:cstheme="minorHAnsi"/>
          <w:sz w:val="24"/>
          <w:szCs w:val="24"/>
        </w:rPr>
        <w:t xml:space="preserve"> categories</w:t>
      </w:r>
      <w:r w:rsidRPr="001E7FDF">
        <w:rPr>
          <w:rFonts w:cstheme="minorHAnsi"/>
          <w:sz w:val="24"/>
          <w:szCs w:val="24"/>
        </w:rPr>
        <w:t xml:space="preserve"> </w:t>
      </w:r>
      <w:r w:rsidR="00047B10">
        <w:rPr>
          <w:rFonts w:cstheme="minorHAnsi"/>
          <w:sz w:val="24"/>
          <w:szCs w:val="24"/>
        </w:rPr>
        <w:t>p</w:t>
      </w:r>
      <w:r w:rsidRPr="001E7FDF">
        <w:rPr>
          <w:rFonts w:cstheme="minorHAnsi"/>
          <w:sz w:val="24"/>
          <w:szCs w:val="24"/>
        </w:rPr>
        <w:t xml:space="preserve">hysical loss (sealing, smothering) and physical damage (selective extraction, abrasion, changes in siltation). </w:t>
      </w:r>
      <w:r w:rsidR="0078616E" w:rsidRPr="001E7FDF">
        <w:rPr>
          <w:rFonts w:cstheme="minorHAnsi"/>
          <w:sz w:val="24"/>
          <w:szCs w:val="24"/>
        </w:rPr>
        <w:t>T</w:t>
      </w:r>
      <w:r w:rsidRPr="001E7FDF">
        <w:rPr>
          <w:rFonts w:cstheme="minorHAnsi"/>
          <w:sz w:val="24"/>
          <w:szCs w:val="24"/>
        </w:rPr>
        <w:t>he area affected by each activity is</w:t>
      </w:r>
      <w:r w:rsidR="0078616E" w:rsidRPr="001E7FDF">
        <w:rPr>
          <w:rFonts w:cstheme="minorHAnsi"/>
          <w:sz w:val="24"/>
          <w:szCs w:val="24"/>
        </w:rPr>
        <w:t xml:space="preserve"> then</w:t>
      </w:r>
      <w:r w:rsidRPr="001E7FDF">
        <w:rPr>
          <w:rFonts w:cstheme="minorHAnsi"/>
          <w:sz w:val="24"/>
          <w:szCs w:val="24"/>
        </w:rPr>
        <w:t xml:space="preserve"> defined</w:t>
      </w:r>
      <w:r w:rsidR="0078616E" w:rsidRPr="001E7FDF">
        <w:rPr>
          <w:rFonts w:cstheme="minorHAnsi"/>
          <w:sz w:val="24"/>
          <w:szCs w:val="24"/>
        </w:rPr>
        <w:t xml:space="preserve"> (spatial extent</w:t>
      </w:r>
      <w:r w:rsidR="00CA23F7" w:rsidRPr="001E7FDF">
        <w:rPr>
          <w:rFonts w:cstheme="minorHAnsi"/>
          <w:sz w:val="24"/>
          <w:szCs w:val="24"/>
        </w:rPr>
        <w:t xml:space="preserve"> of pressure</w:t>
      </w:r>
      <w:r w:rsidR="0078616E" w:rsidRPr="001E7FDF">
        <w:rPr>
          <w:rFonts w:cstheme="minorHAnsi"/>
          <w:sz w:val="24"/>
          <w:szCs w:val="24"/>
        </w:rPr>
        <w:t xml:space="preserve">) and </w:t>
      </w:r>
      <w:r w:rsidRPr="001E7FDF">
        <w:rPr>
          <w:rFonts w:cstheme="minorHAnsi"/>
          <w:sz w:val="24"/>
          <w:szCs w:val="24"/>
        </w:rPr>
        <w:t xml:space="preserve">temporal extent </w:t>
      </w:r>
      <w:r w:rsidR="00CA23F7" w:rsidRPr="001E7FDF">
        <w:rPr>
          <w:rFonts w:cstheme="minorHAnsi"/>
          <w:sz w:val="24"/>
          <w:szCs w:val="24"/>
        </w:rPr>
        <w:t>(=frequency</w:t>
      </w:r>
      <w:r w:rsidR="00726D6E">
        <w:rPr>
          <w:rFonts w:cstheme="minorHAnsi"/>
          <w:sz w:val="24"/>
          <w:szCs w:val="24"/>
        </w:rPr>
        <w:t xml:space="preserve"> and duration</w:t>
      </w:r>
      <w:r w:rsidR="00CA23F7" w:rsidRPr="001E7FDF">
        <w:rPr>
          <w:rFonts w:cstheme="minorHAnsi"/>
          <w:sz w:val="24"/>
          <w:szCs w:val="24"/>
        </w:rPr>
        <w:t xml:space="preserve">) </w:t>
      </w:r>
      <w:r w:rsidRPr="001E7FDF">
        <w:rPr>
          <w:rFonts w:cstheme="minorHAnsi"/>
          <w:sz w:val="24"/>
          <w:szCs w:val="24"/>
        </w:rPr>
        <w:t xml:space="preserve">determined </w:t>
      </w:r>
      <w:r w:rsidR="0078616E" w:rsidRPr="001E7FDF">
        <w:rPr>
          <w:rFonts w:cstheme="minorHAnsi"/>
          <w:sz w:val="24"/>
          <w:szCs w:val="24"/>
        </w:rPr>
        <w:t>using</w:t>
      </w:r>
      <w:r w:rsidRPr="001E7FDF">
        <w:rPr>
          <w:rFonts w:cstheme="minorHAnsi"/>
          <w:sz w:val="24"/>
          <w:szCs w:val="24"/>
        </w:rPr>
        <w:t xml:space="preserve"> a five-step scale ranging from rare (once per </w:t>
      </w:r>
      <w:r w:rsidR="006A5D72">
        <w:rPr>
          <w:rFonts w:cstheme="minorHAnsi"/>
          <w:sz w:val="24"/>
          <w:szCs w:val="24"/>
        </w:rPr>
        <w:t xml:space="preserve">six year </w:t>
      </w:r>
      <w:r w:rsidRPr="001E7FDF">
        <w:rPr>
          <w:rFonts w:cstheme="minorHAnsi"/>
          <w:sz w:val="24"/>
          <w:szCs w:val="24"/>
        </w:rPr>
        <w:t>reporting period) to persistent (permanent installation or more than three times per year)</w:t>
      </w:r>
      <w:r w:rsidR="0090523D" w:rsidRPr="001E7FDF">
        <w:rPr>
          <w:rFonts w:cstheme="minorHAnsi"/>
          <w:sz w:val="24"/>
          <w:szCs w:val="24"/>
        </w:rPr>
        <w:t xml:space="preserve">: an indication of ‘exposure’ </w:t>
      </w:r>
      <w:r w:rsidR="00047B10">
        <w:rPr>
          <w:rFonts w:cstheme="minorHAnsi"/>
          <w:sz w:val="24"/>
          <w:szCs w:val="24"/>
        </w:rPr>
        <w:t>of an area to a pressure</w:t>
      </w:r>
      <w:r w:rsidR="0090523D" w:rsidRPr="001E7FDF">
        <w:rPr>
          <w:rFonts w:cstheme="minorHAnsi"/>
          <w:sz w:val="24"/>
          <w:szCs w:val="24"/>
        </w:rPr>
        <w:t xml:space="preserve"> is thus produced</w:t>
      </w:r>
      <w:r w:rsidRPr="001E7FDF">
        <w:rPr>
          <w:rFonts w:cstheme="minorHAnsi"/>
          <w:sz w:val="24"/>
          <w:szCs w:val="24"/>
        </w:rPr>
        <w:t>. Assessment of habitat sensitivity</w:t>
      </w:r>
      <w:r w:rsidR="0078616E" w:rsidRPr="001E7FDF">
        <w:rPr>
          <w:rFonts w:cstheme="minorHAnsi"/>
          <w:sz w:val="24"/>
          <w:szCs w:val="24"/>
        </w:rPr>
        <w:t xml:space="preserve"> was undertaken using a method adapted </w:t>
      </w:r>
      <w:r w:rsidR="009604B5" w:rsidRPr="001E7FDF">
        <w:rPr>
          <w:rFonts w:cstheme="minorHAnsi"/>
          <w:sz w:val="24"/>
          <w:szCs w:val="24"/>
        </w:rPr>
        <w:t xml:space="preserve">from </w:t>
      </w:r>
      <w:r w:rsidRPr="001E7FDF">
        <w:rPr>
          <w:rFonts w:cstheme="minorHAnsi"/>
          <w:sz w:val="24"/>
          <w:szCs w:val="24"/>
        </w:rPr>
        <w:t xml:space="preserve">the </w:t>
      </w:r>
      <w:proofErr w:type="spellStart"/>
      <w:r w:rsidRPr="001E7FDF">
        <w:rPr>
          <w:rFonts w:cstheme="minorHAnsi"/>
          <w:sz w:val="24"/>
          <w:szCs w:val="24"/>
        </w:rPr>
        <w:t>MarLIN</w:t>
      </w:r>
      <w:proofErr w:type="spellEnd"/>
      <w:r w:rsidRPr="001E7FDF">
        <w:rPr>
          <w:rFonts w:cstheme="minorHAnsi"/>
          <w:sz w:val="24"/>
          <w:szCs w:val="24"/>
        </w:rPr>
        <w:t xml:space="preserve"> approach developed by Tyler-Walters et al. (2001)</w:t>
      </w:r>
      <w:r w:rsidR="001E7FDF">
        <w:rPr>
          <w:rFonts w:cstheme="minorHAnsi"/>
          <w:sz w:val="24"/>
          <w:szCs w:val="24"/>
        </w:rPr>
        <w:fldChar w:fldCharType="begin"/>
      </w:r>
      <w:r w:rsidR="001E7FDF">
        <w:rPr>
          <w:rFonts w:cstheme="minorHAnsi"/>
          <w:sz w:val="24"/>
          <w:szCs w:val="24"/>
        </w:rPr>
        <w:instrText xml:space="preserve"> NOTEREF _Ref384579445 \f \h </w:instrText>
      </w:r>
      <w:r w:rsidR="001E7FDF">
        <w:rPr>
          <w:rFonts w:cstheme="minorHAnsi"/>
          <w:sz w:val="24"/>
          <w:szCs w:val="24"/>
        </w:rPr>
      </w:r>
      <w:r w:rsidR="001E7FDF">
        <w:rPr>
          <w:rFonts w:cstheme="minorHAnsi"/>
          <w:sz w:val="24"/>
          <w:szCs w:val="24"/>
        </w:rPr>
        <w:fldChar w:fldCharType="separate"/>
      </w:r>
      <w:r w:rsidR="001E7FDF" w:rsidRPr="001E7FDF">
        <w:rPr>
          <w:rStyle w:val="FootnoteReference"/>
        </w:rPr>
        <w:t>10</w:t>
      </w:r>
      <w:r w:rsidR="001E7FDF">
        <w:rPr>
          <w:rFonts w:cstheme="minorHAnsi"/>
          <w:sz w:val="24"/>
          <w:szCs w:val="24"/>
        </w:rPr>
        <w:fldChar w:fldCharType="end"/>
      </w:r>
      <w:r w:rsidR="00CA23F7" w:rsidRPr="001E7FDF">
        <w:rPr>
          <w:rFonts w:cstheme="minorHAnsi"/>
          <w:sz w:val="24"/>
          <w:szCs w:val="24"/>
        </w:rPr>
        <w:t xml:space="preserve"> and therefore shares the same basis as the UK Vulnerability Assessment (above)</w:t>
      </w:r>
      <w:r w:rsidRPr="001E7FDF">
        <w:rPr>
          <w:rFonts w:cstheme="minorHAnsi"/>
          <w:sz w:val="24"/>
          <w:szCs w:val="24"/>
        </w:rPr>
        <w:t xml:space="preserve">. The sensitivity of ecosystem components is determined </w:t>
      </w:r>
      <w:r w:rsidR="009604B5" w:rsidRPr="001E7FDF">
        <w:rPr>
          <w:rFonts w:cstheme="minorHAnsi"/>
          <w:sz w:val="24"/>
          <w:szCs w:val="24"/>
        </w:rPr>
        <w:t xml:space="preserve">using a combination of </w:t>
      </w:r>
      <w:r w:rsidRPr="001E7FDF">
        <w:rPr>
          <w:rFonts w:cstheme="minorHAnsi"/>
          <w:sz w:val="24"/>
          <w:szCs w:val="24"/>
        </w:rPr>
        <w:t xml:space="preserve">resistance </w:t>
      </w:r>
      <w:r w:rsidR="009604B5" w:rsidRPr="001E7FDF">
        <w:rPr>
          <w:rFonts w:cstheme="minorHAnsi"/>
          <w:sz w:val="24"/>
          <w:szCs w:val="24"/>
        </w:rPr>
        <w:t>(</w:t>
      </w:r>
      <w:r w:rsidRPr="001E7FDF">
        <w:rPr>
          <w:rFonts w:cstheme="minorHAnsi"/>
          <w:sz w:val="24"/>
          <w:szCs w:val="24"/>
        </w:rPr>
        <w:t xml:space="preserve">or tolerance) and resilience </w:t>
      </w:r>
      <w:r w:rsidR="00C93E78" w:rsidRPr="001E7FDF">
        <w:rPr>
          <w:rFonts w:cstheme="minorHAnsi"/>
          <w:sz w:val="24"/>
          <w:szCs w:val="24"/>
        </w:rPr>
        <w:t>(</w:t>
      </w:r>
      <w:r w:rsidRPr="001E7FDF">
        <w:rPr>
          <w:rFonts w:cstheme="minorHAnsi"/>
          <w:sz w:val="24"/>
          <w:szCs w:val="24"/>
        </w:rPr>
        <w:t xml:space="preserve">or recoverability). Resistance and </w:t>
      </w:r>
      <w:r w:rsidR="00C93E78" w:rsidRPr="001E7FDF">
        <w:rPr>
          <w:rFonts w:cstheme="minorHAnsi"/>
          <w:sz w:val="24"/>
          <w:szCs w:val="24"/>
        </w:rPr>
        <w:t xml:space="preserve">resilience (measured as </w:t>
      </w:r>
      <w:r w:rsidRPr="001E7FDF">
        <w:rPr>
          <w:rFonts w:cstheme="minorHAnsi"/>
          <w:sz w:val="24"/>
          <w:szCs w:val="24"/>
        </w:rPr>
        <w:t>recovery time</w:t>
      </w:r>
      <w:r w:rsidR="00C93E78" w:rsidRPr="001E7FDF">
        <w:rPr>
          <w:rFonts w:cstheme="minorHAnsi"/>
          <w:sz w:val="24"/>
          <w:szCs w:val="24"/>
        </w:rPr>
        <w:t>)</w:t>
      </w:r>
      <w:r w:rsidRPr="001E7FDF">
        <w:rPr>
          <w:rFonts w:cstheme="minorHAnsi"/>
          <w:sz w:val="24"/>
          <w:szCs w:val="24"/>
        </w:rPr>
        <w:t xml:space="preserve"> are categori</w:t>
      </w:r>
      <w:r w:rsidR="00047B10">
        <w:rPr>
          <w:rFonts w:cstheme="minorHAnsi"/>
          <w:sz w:val="24"/>
          <w:szCs w:val="24"/>
        </w:rPr>
        <w:t>s</w:t>
      </w:r>
      <w:r w:rsidRPr="001E7FDF">
        <w:rPr>
          <w:rFonts w:cstheme="minorHAnsi"/>
          <w:sz w:val="24"/>
          <w:szCs w:val="24"/>
        </w:rPr>
        <w:t>ed in relation to each pressure both for the physical habitat features and the characteristic species</w:t>
      </w:r>
      <w:r w:rsidR="00C93E78" w:rsidRPr="001E7FDF">
        <w:rPr>
          <w:rFonts w:cstheme="minorHAnsi"/>
          <w:sz w:val="24"/>
          <w:szCs w:val="24"/>
        </w:rPr>
        <w:t xml:space="preserve"> and a</w:t>
      </w:r>
      <w:r w:rsidRPr="001E7FDF">
        <w:rPr>
          <w:rFonts w:cstheme="minorHAnsi"/>
          <w:sz w:val="24"/>
          <w:szCs w:val="24"/>
        </w:rPr>
        <w:t xml:space="preserve"> decision matrix is used to obtain sensitivity categories for the physical habitat and </w:t>
      </w:r>
      <w:r w:rsidR="0090523D" w:rsidRPr="001E7FDF">
        <w:rPr>
          <w:rFonts w:cstheme="minorHAnsi"/>
          <w:sz w:val="24"/>
          <w:szCs w:val="24"/>
        </w:rPr>
        <w:t>a set of</w:t>
      </w:r>
      <w:r w:rsidRPr="001E7FDF">
        <w:rPr>
          <w:rFonts w:cstheme="minorHAnsi"/>
          <w:sz w:val="24"/>
          <w:szCs w:val="24"/>
        </w:rPr>
        <w:t xml:space="preserve"> characteristic species</w:t>
      </w:r>
      <w:r w:rsidR="0090523D" w:rsidRPr="001E7FDF">
        <w:rPr>
          <w:rFonts w:cstheme="minorHAnsi"/>
          <w:sz w:val="24"/>
          <w:szCs w:val="24"/>
        </w:rPr>
        <w:t xml:space="preserve"> (taken mainly from the species identified by </w:t>
      </w:r>
      <w:proofErr w:type="spellStart"/>
      <w:r w:rsidR="0090523D" w:rsidRPr="001E7FDF">
        <w:rPr>
          <w:rFonts w:cstheme="minorHAnsi"/>
          <w:sz w:val="24"/>
          <w:szCs w:val="24"/>
        </w:rPr>
        <w:t>Rachor</w:t>
      </w:r>
      <w:proofErr w:type="spellEnd"/>
      <w:r w:rsidR="0090523D" w:rsidRPr="001E7FDF">
        <w:rPr>
          <w:rFonts w:cstheme="minorHAnsi"/>
          <w:sz w:val="24"/>
          <w:szCs w:val="24"/>
        </w:rPr>
        <w:t xml:space="preserve"> &amp; </w:t>
      </w:r>
      <w:proofErr w:type="spellStart"/>
      <w:r w:rsidR="0090523D" w:rsidRPr="001E7FDF">
        <w:rPr>
          <w:rFonts w:cstheme="minorHAnsi"/>
          <w:sz w:val="24"/>
          <w:szCs w:val="24"/>
        </w:rPr>
        <w:t>Nehmer</w:t>
      </w:r>
      <w:proofErr w:type="spellEnd"/>
      <w:r w:rsidR="00F65EAF">
        <w:rPr>
          <w:rFonts w:cstheme="minorHAnsi"/>
          <w:sz w:val="24"/>
          <w:szCs w:val="24"/>
        </w:rPr>
        <w:t xml:space="preserve"> (</w:t>
      </w:r>
      <w:r w:rsidR="0090523D" w:rsidRPr="001E7FDF">
        <w:rPr>
          <w:rFonts w:cstheme="minorHAnsi"/>
          <w:sz w:val="24"/>
          <w:szCs w:val="24"/>
        </w:rPr>
        <w:t>2003)</w:t>
      </w:r>
      <w:r w:rsidR="00F65EAF">
        <w:rPr>
          <w:rFonts w:cstheme="minorHAnsi"/>
          <w:sz w:val="24"/>
          <w:szCs w:val="24"/>
        </w:rPr>
        <w:t>)</w:t>
      </w:r>
      <w:r w:rsidRPr="001E7FDF">
        <w:rPr>
          <w:rFonts w:cstheme="minorHAnsi"/>
          <w:sz w:val="24"/>
          <w:szCs w:val="24"/>
        </w:rPr>
        <w:t>. The highest (</w:t>
      </w:r>
      <w:r w:rsidRPr="00C50574">
        <w:rPr>
          <w:i/>
          <w:sz w:val="24"/>
        </w:rPr>
        <w:t>i.e.</w:t>
      </w:r>
      <w:r w:rsidRPr="001E7FDF">
        <w:rPr>
          <w:rFonts w:cstheme="minorHAnsi"/>
          <w:sz w:val="24"/>
          <w:szCs w:val="24"/>
        </w:rPr>
        <w:t xml:space="preserve"> most sensitive) rank assigned to either habitat structure or species determines the overall habitat sensitivity.</w:t>
      </w:r>
      <w:r w:rsidR="00C93E78" w:rsidRPr="001E7FDF">
        <w:rPr>
          <w:rFonts w:cstheme="minorHAnsi"/>
          <w:sz w:val="24"/>
          <w:szCs w:val="24"/>
        </w:rPr>
        <w:t xml:space="preserve"> </w:t>
      </w:r>
    </w:p>
    <w:p w:rsidR="001E7FDF" w:rsidRDefault="001E7FDF" w:rsidP="001E7FDF">
      <w:pPr>
        <w:pStyle w:val="ListParagraph"/>
        <w:rPr>
          <w:rFonts w:cstheme="minorHAnsi"/>
          <w:sz w:val="24"/>
          <w:szCs w:val="24"/>
        </w:rPr>
      </w:pPr>
    </w:p>
    <w:p w:rsidR="001E7FDF" w:rsidRDefault="0090523D" w:rsidP="001E7FDF">
      <w:pPr>
        <w:pStyle w:val="ListParagraph"/>
        <w:rPr>
          <w:rFonts w:cstheme="minorHAnsi"/>
          <w:sz w:val="24"/>
          <w:szCs w:val="24"/>
        </w:rPr>
      </w:pPr>
      <w:r>
        <w:rPr>
          <w:rFonts w:cstheme="minorHAnsi"/>
          <w:sz w:val="24"/>
          <w:szCs w:val="24"/>
        </w:rPr>
        <w:t xml:space="preserve">Finally, the information on </w:t>
      </w:r>
      <w:r w:rsidR="00FA7805">
        <w:rPr>
          <w:rFonts w:cstheme="minorHAnsi"/>
          <w:sz w:val="24"/>
          <w:szCs w:val="24"/>
        </w:rPr>
        <w:t>sensitivity and expo</w:t>
      </w:r>
      <w:r w:rsidR="00481A77" w:rsidRPr="00481A77">
        <w:rPr>
          <w:rFonts w:cstheme="minorHAnsi"/>
          <w:sz w:val="24"/>
          <w:szCs w:val="24"/>
        </w:rPr>
        <w:t xml:space="preserve">sure </w:t>
      </w:r>
      <w:r>
        <w:rPr>
          <w:rFonts w:cstheme="minorHAnsi"/>
          <w:sz w:val="24"/>
          <w:szCs w:val="24"/>
        </w:rPr>
        <w:t>is used</w:t>
      </w:r>
      <w:r w:rsidR="00FA7805" w:rsidRPr="00FA7805">
        <w:rPr>
          <w:rFonts w:cstheme="minorHAnsi"/>
          <w:sz w:val="24"/>
          <w:szCs w:val="24"/>
        </w:rPr>
        <w:t xml:space="preserve"> t</w:t>
      </w:r>
      <w:r w:rsidR="00FA7805">
        <w:rPr>
          <w:rFonts w:cstheme="minorHAnsi"/>
          <w:sz w:val="24"/>
          <w:szCs w:val="24"/>
        </w:rPr>
        <w:t>o produce the impact assessment</w:t>
      </w:r>
      <w:r>
        <w:rPr>
          <w:rFonts w:cstheme="minorHAnsi"/>
          <w:sz w:val="24"/>
          <w:szCs w:val="24"/>
        </w:rPr>
        <w:t>.</w:t>
      </w:r>
      <w:r w:rsidR="00726D6E" w:rsidRPr="00C50574">
        <w:t xml:space="preserve"> </w:t>
      </w:r>
      <w:r w:rsidR="00726D6E" w:rsidRPr="00726D6E">
        <w:rPr>
          <w:rFonts w:cstheme="minorHAnsi"/>
          <w:sz w:val="24"/>
          <w:szCs w:val="24"/>
        </w:rPr>
        <w:t>A matrix combining pressure intensity in terms of the temporal extent and habitat sensitivity supports the classification in nine categories of physical impact. A percentage value is assigned to each rank which should provide an approximation of the relative impact on the habitat with regard to e.g. habitat structure, species richness, abundance or biomass. Due to the different nature of the pressures ‘selective extraction’, ‘abrasion’ and ‘changes in siltation’, for each of these physical damage pressures a separate impact matrix is provided in order to include a weighting factor in the impact assessment.</w:t>
      </w:r>
      <w:r w:rsidR="00481A77" w:rsidRPr="00481A77">
        <w:rPr>
          <w:rFonts w:cstheme="minorHAnsi"/>
          <w:sz w:val="24"/>
          <w:szCs w:val="24"/>
        </w:rPr>
        <w:t xml:space="preserve"> </w:t>
      </w:r>
      <w:r w:rsidR="00726D6E">
        <w:rPr>
          <w:rFonts w:cstheme="minorHAnsi"/>
          <w:sz w:val="24"/>
          <w:szCs w:val="24"/>
        </w:rPr>
        <w:t xml:space="preserve">Impact maps are produced for each of the physical pressures separately. </w:t>
      </w:r>
      <w:r w:rsidR="00726D6E" w:rsidRPr="00726D6E">
        <w:rPr>
          <w:rFonts w:cstheme="minorHAnsi"/>
          <w:sz w:val="24"/>
          <w:szCs w:val="24"/>
        </w:rPr>
        <w:t>In order to determine the cumulative physical impact on a particular habitat</w:t>
      </w:r>
      <w:r w:rsidR="00726D6E">
        <w:rPr>
          <w:rFonts w:cstheme="minorHAnsi"/>
          <w:sz w:val="24"/>
          <w:szCs w:val="24"/>
        </w:rPr>
        <w:t xml:space="preserve">, the impact values are summed up assuming additive effects. </w:t>
      </w:r>
      <w:r w:rsidR="004D5547">
        <w:rPr>
          <w:rFonts w:cstheme="minorHAnsi"/>
          <w:sz w:val="24"/>
          <w:szCs w:val="24"/>
        </w:rPr>
        <w:t>The method</w:t>
      </w:r>
      <w:r w:rsidR="00574D7A">
        <w:rPr>
          <w:rFonts w:cstheme="minorHAnsi"/>
          <w:sz w:val="24"/>
          <w:szCs w:val="24"/>
        </w:rPr>
        <w:t xml:space="preserve"> combines </w:t>
      </w:r>
      <w:r w:rsidR="00481A77" w:rsidRPr="004D5547">
        <w:rPr>
          <w:rFonts w:cstheme="minorHAnsi"/>
          <w:sz w:val="24"/>
          <w:szCs w:val="24"/>
        </w:rPr>
        <w:t xml:space="preserve">the different impacts of the pressures </w:t>
      </w:r>
      <w:r w:rsidR="00481A77" w:rsidRPr="004D5547">
        <w:rPr>
          <w:rFonts w:cstheme="minorHAnsi"/>
          <w:sz w:val="24"/>
          <w:szCs w:val="24"/>
        </w:rPr>
        <w:lastRenderedPageBreak/>
        <w:t>physical loss (reduction in extent) and physical damage (impairment of condition)</w:t>
      </w:r>
      <w:r w:rsidR="00574D7A">
        <w:rPr>
          <w:rFonts w:cstheme="minorHAnsi"/>
          <w:sz w:val="24"/>
          <w:szCs w:val="24"/>
        </w:rPr>
        <w:t xml:space="preserve"> thus resulting</w:t>
      </w:r>
      <w:r w:rsidR="00481A77" w:rsidRPr="004D5547">
        <w:rPr>
          <w:rFonts w:cstheme="minorHAnsi"/>
          <w:sz w:val="24"/>
          <w:szCs w:val="24"/>
        </w:rPr>
        <w:t xml:space="preserve"> in a single percentage value of physical degradation for each habitat. </w:t>
      </w:r>
    </w:p>
    <w:p w:rsidR="001E7FDF" w:rsidRDefault="001E7FDF" w:rsidP="001E7FDF">
      <w:pPr>
        <w:pStyle w:val="ListParagraph"/>
        <w:rPr>
          <w:rFonts w:cstheme="minorHAnsi"/>
          <w:sz w:val="24"/>
          <w:szCs w:val="24"/>
        </w:rPr>
      </w:pPr>
    </w:p>
    <w:p w:rsidR="001E7FDF" w:rsidRDefault="008B7582" w:rsidP="00953CB0">
      <w:pPr>
        <w:pStyle w:val="ListParagraph"/>
        <w:numPr>
          <w:ilvl w:val="2"/>
          <w:numId w:val="43"/>
        </w:numPr>
        <w:rPr>
          <w:rFonts w:cstheme="minorHAnsi"/>
          <w:sz w:val="24"/>
          <w:szCs w:val="24"/>
        </w:rPr>
      </w:pPr>
      <w:r w:rsidRPr="001E7FDF">
        <w:rPr>
          <w:rFonts w:cstheme="minorHAnsi"/>
          <w:sz w:val="24"/>
          <w:szCs w:val="24"/>
        </w:rPr>
        <w:t>Seafloor Integrity, United Kingdom</w:t>
      </w:r>
    </w:p>
    <w:p w:rsidR="001E7FDF" w:rsidRDefault="001E7FDF" w:rsidP="001E7FDF">
      <w:pPr>
        <w:pStyle w:val="ListParagraph"/>
        <w:rPr>
          <w:rFonts w:cstheme="minorHAnsi"/>
          <w:sz w:val="24"/>
          <w:szCs w:val="24"/>
        </w:rPr>
      </w:pPr>
    </w:p>
    <w:p w:rsidR="00AE3AE8" w:rsidRPr="009A1215" w:rsidRDefault="00953CB0" w:rsidP="009A1215">
      <w:pPr>
        <w:pStyle w:val="ListParagraph"/>
        <w:rPr>
          <w:rFonts w:cstheme="minorHAnsi"/>
          <w:sz w:val="24"/>
          <w:szCs w:val="24"/>
        </w:rPr>
      </w:pPr>
      <w:r w:rsidRPr="001E7FDF">
        <w:rPr>
          <w:rFonts w:cstheme="minorHAnsi"/>
          <w:sz w:val="24"/>
          <w:szCs w:val="24"/>
        </w:rPr>
        <w:t xml:space="preserve">This approach is based on </w:t>
      </w:r>
      <w:r w:rsidR="0051469D" w:rsidRPr="001E7FDF">
        <w:rPr>
          <w:rFonts w:cstheme="minorHAnsi"/>
          <w:sz w:val="24"/>
          <w:szCs w:val="24"/>
        </w:rPr>
        <w:t>a project</w:t>
      </w:r>
      <w:r w:rsidRPr="001E7FDF">
        <w:rPr>
          <w:rFonts w:cstheme="minorHAnsi"/>
          <w:sz w:val="24"/>
          <w:szCs w:val="24"/>
        </w:rPr>
        <w:t xml:space="preserve"> undertaken by </w:t>
      </w:r>
      <w:r w:rsidR="00A63928">
        <w:rPr>
          <w:rFonts w:cstheme="minorHAnsi"/>
          <w:sz w:val="24"/>
          <w:szCs w:val="24"/>
        </w:rPr>
        <w:t xml:space="preserve">the </w:t>
      </w:r>
      <w:r w:rsidR="00A63928" w:rsidRPr="00A63928">
        <w:rPr>
          <w:rFonts w:cstheme="minorHAnsi"/>
          <w:sz w:val="24"/>
          <w:szCs w:val="24"/>
        </w:rPr>
        <w:t>Centre for Environment, Fisheries and Aquaculture Science</w:t>
      </w:r>
      <w:r w:rsidR="00A63928">
        <w:rPr>
          <w:rFonts w:cstheme="minorHAnsi"/>
          <w:sz w:val="24"/>
          <w:szCs w:val="24"/>
        </w:rPr>
        <w:t xml:space="preserve"> </w:t>
      </w:r>
      <w:r w:rsidR="00A63928">
        <w:rPr>
          <w:rFonts w:cstheme="minorHAnsi"/>
          <w:sz w:val="20"/>
          <w:szCs w:val="24"/>
        </w:rPr>
        <w:t>(</w:t>
      </w:r>
      <w:r w:rsidR="0051469D" w:rsidRPr="001E7FDF">
        <w:rPr>
          <w:rFonts w:cstheme="minorHAnsi"/>
          <w:sz w:val="24"/>
          <w:szCs w:val="24"/>
        </w:rPr>
        <w:t>Cefas</w:t>
      </w:r>
      <w:r w:rsidR="00A63928">
        <w:rPr>
          <w:rFonts w:cstheme="minorHAnsi"/>
          <w:sz w:val="24"/>
          <w:szCs w:val="24"/>
        </w:rPr>
        <w:t>)</w:t>
      </w:r>
      <w:r w:rsidR="0051469D" w:rsidRPr="001E7FDF">
        <w:rPr>
          <w:rFonts w:cstheme="minorHAnsi"/>
          <w:sz w:val="24"/>
          <w:szCs w:val="24"/>
        </w:rPr>
        <w:t xml:space="preserve"> </w:t>
      </w:r>
      <w:r w:rsidRPr="001E7FDF">
        <w:rPr>
          <w:rFonts w:cstheme="minorHAnsi"/>
          <w:sz w:val="24"/>
          <w:szCs w:val="24"/>
        </w:rPr>
        <w:t>to determine spatial variability of functional sensitivity to trawling across Greater North Sea</w:t>
      </w:r>
      <w:r w:rsidR="00A856BF">
        <w:rPr>
          <w:rFonts w:cstheme="minorHAnsi"/>
          <w:sz w:val="24"/>
          <w:szCs w:val="24"/>
        </w:rPr>
        <w:t xml:space="preserve"> with initial results being reported in Bolam et al</w:t>
      </w:r>
      <w:r w:rsidR="00A63928">
        <w:rPr>
          <w:rFonts w:cstheme="minorHAnsi"/>
          <w:sz w:val="24"/>
          <w:szCs w:val="24"/>
        </w:rPr>
        <w:t>.</w:t>
      </w:r>
      <w:r w:rsidR="00A856BF">
        <w:rPr>
          <w:rFonts w:cstheme="minorHAnsi"/>
          <w:sz w:val="24"/>
          <w:szCs w:val="24"/>
        </w:rPr>
        <w:t xml:space="preserve"> </w:t>
      </w:r>
      <w:r w:rsidR="00F65EAF">
        <w:rPr>
          <w:rFonts w:cstheme="minorHAnsi"/>
          <w:sz w:val="24"/>
          <w:szCs w:val="24"/>
        </w:rPr>
        <w:t>(</w:t>
      </w:r>
      <w:r w:rsidR="00A856BF">
        <w:rPr>
          <w:rFonts w:cstheme="minorHAnsi"/>
          <w:sz w:val="24"/>
          <w:szCs w:val="24"/>
        </w:rPr>
        <w:t>2014</w:t>
      </w:r>
      <w:bookmarkStart w:id="3" w:name="_Ref384582361"/>
      <w:r w:rsidR="00F65EAF">
        <w:rPr>
          <w:rFonts w:cstheme="minorHAnsi"/>
          <w:sz w:val="24"/>
          <w:szCs w:val="24"/>
        </w:rPr>
        <w:t>)</w:t>
      </w:r>
      <w:bookmarkEnd w:id="3"/>
      <w:r w:rsidR="0051469D" w:rsidRPr="00AE3AE8">
        <w:rPr>
          <w:rFonts w:cstheme="minorHAnsi"/>
          <w:sz w:val="24"/>
          <w:szCs w:val="24"/>
        </w:rPr>
        <w:t xml:space="preserve">. </w:t>
      </w:r>
      <w:r w:rsidR="00AE3AE8" w:rsidRPr="00AE3AE8">
        <w:rPr>
          <w:rFonts w:cstheme="minorHAnsi"/>
          <w:sz w:val="24"/>
          <w:szCs w:val="24"/>
        </w:rPr>
        <w:t>The parameter chosen to represent f</w:t>
      </w:r>
      <w:r w:rsidR="00A856BF" w:rsidRPr="00AE3AE8">
        <w:rPr>
          <w:rFonts w:cstheme="minorHAnsi"/>
          <w:sz w:val="24"/>
          <w:szCs w:val="24"/>
        </w:rPr>
        <w:t xml:space="preserve">unctional sensitivity </w:t>
      </w:r>
      <w:r w:rsidR="00AE3AE8" w:rsidRPr="00AE3AE8">
        <w:rPr>
          <w:rFonts w:cstheme="minorHAnsi"/>
          <w:sz w:val="24"/>
          <w:szCs w:val="24"/>
        </w:rPr>
        <w:t>was</w:t>
      </w:r>
      <w:r w:rsidR="00A856BF" w:rsidRPr="00AE3AE8">
        <w:rPr>
          <w:rFonts w:cstheme="minorHAnsi"/>
          <w:sz w:val="24"/>
          <w:szCs w:val="24"/>
        </w:rPr>
        <w:t xml:space="preserve"> secondary productivity</w:t>
      </w:r>
      <w:r w:rsidR="00AE3AE8" w:rsidRPr="00AE3AE8">
        <w:rPr>
          <w:rFonts w:cstheme="minorHAnsi"/>
          <w:sz w:val="24"/>
          <w:szCs w:val="24"/>
        </w:rPr>
        <w:t>.</w:t>
      </w:r>
      <w:r w:rsidR="00A856BF" w:rsidRPr="00AE3AE8">
        <w:rPr>
          <w:rFonts w:cstheme="minorHAnsi"/>
          <w:sz w:val="24"/>
          <w:szCs w:val="24"/>
        </w:rPr>
        <w:t xml:space="preserve"> </w:t>
      </w:r>
      <w:r w:rsidR="002F5A3B" w:rsidRPr="00AE3AE8">
        <w:rPr>
          <w:rFonts w:cstheme="minorHAnsi"/>
          <w:sz w:val="24"/>
          <w:szCs w:val="24"/>
        </w:rPr>
        <w:t xml:space="preserve">327 </w:t>
      </w:r>
      <w:r w:rsidR="00AE3AE8">
        <w:rPr>
          <w:rFonts w:cstheme="minorHAnsi"/>
          <w:sz w:val="24"/>
          <w:szCs w:val="24"/>
        </w:rPr>
        <w:t xml:space="preserve">sites were sampled in the North Sea and English Channel using a grab. </w:t>
      </w:r>
      <w:r w:rsidR="00AE3AE8" w:rsidRPr="00AE3AE8">
        <w:rPr>
          <w:rFonts w:cstheme="minorHAnsi"/>
          <w:sz w:val="24"/>
          <w:szCs w:val="24"/>
        </w:rPr>
        <w:t xml:space="preserve">777 taxa </w:t>
      </w:r>
      <w:r w:rsidR="00AE3AE8">
        <w:rPr>
          <w:rFonts w:cstheme="minorHAnsi"/>
          <w:sz w:val="24"/>
          <w:szCs w:val="24"/>
        </w:rPr>
        <w:t xml:space="preserve">(genera) were found and classified into </w:t>
      </w:r>
      <w:r w:rsidR="002F5A3B" w:rsidRPr="00AE3AE8">
        <w:rPr>
          <w:rFonts w:cstheme="minorHAnsi"/>
          <w:sz w:val="24"/>
          <w:szCs w:val="24"/>
        </w:rPr>
        <w:t xml:space="preserve">46 </w:t>
      </w:r>
      <w:r w:rsidR="00AE3AE8">
        <w:rPr>
          <w:rFonts w:cstheme="minorHAnsi"/>
          <w:sz w:val="24"/>
          <w:szCs w:val="24"/>
        </w:rPr>
        <w:t xml:space="preserve">groups based on </w:t>
      </w:r>
      <w:r w:rsidR="00C66E31">
        <w:rPr>
          <w:rFonts w:cstheme="minorHAnsi"/>
          <w:sz w:val="24"/>
          <w:szCs w:val="24"/>
        </w:rPr>
        <w:t>biological</w:t>
      </w:r>
      <w:r w:rsidR="00AE3AE8">
        <w:rPr>
          <w:rFonts w:cstheme="minorHAnsi"/>
          <w:sz w:val="24"/>
          <w:szCs w:val="24"/>
        </w:rPr>
        <w:t xml:space="preserve"> </w:t>
      </w:r>
      <w:r w:rsidR="00C66E31">
        <w:rPr>
          <w:rFonts w:cstheme="minorHAnsi"/>
          <w:sz w:val="24"/>
          <w:szCs w:val="24"/>
        </w:rPr>
        <w:t xml:space="preserve">(functional) </w:t>
      </w:r>
      <w:r w:rsidR="002F5A3B" w:rsidRPr="00AE3AE8">
        <w:rPr>
          <w:rFonts w:cstheme="minorHAnsi"/>
          <w:sz w:val="24"/>
          <w:szCs w:val="24"/>
        </w:rPr>
        <w:t>trait</w:t>
      </w:r>
      <w:r w:rsidR="00AE3AE8">
        <w:rPr>
          <w:rFonts w:cstheme="minorHAnsi"/>
          <w:sz w:val="24"/>
          <w:szCs w:val="24"/>
        </w:rPr>
        <w:t xml:space="preserve"> analysis.</w:t>
      </w:r>
      <w:r w:rsidR="00DD2D26">
        <w:rPr>
          <w:rFonts w:cstheme="minorHAnsi"/>
          <w:sz w:val="24"/>
          <w:szCs w:val="24"/>
        </w:rPr>
        <w:t xml:space="preserve"> </w:t>
      </w:r>
      <w:r w:rsidR="00C66E31">
        <w:rPr>
          <w:rFonts w:cstheme="minorHAnsi"/>
          <w:sz w:val="24"/>
          <w:szCs w:val="24"/>
        </w:rPr>
        <w:t>T</w:t>
      </w:r>
      <w:r w:rsidR="00DD2D26">
        <w:rPr>
          <w:rFonts w:cstheme="minorHAnsi"/>
          <w:sz w:val="24"/>
          <w:szCs w:val="24"/>
        </w:rPr>
        <w:t xml:space="preserve">raits varied in their spatial distribution showing that different areas of the seabed were likely to exhibit different functionalities. </w:t>
      </w:r>
      <w:r w:rsidR="00602DD9">
        <w:rPr>
          <w:rFonts w:cstheme="minorHAnsi"/>
          <w:sz w:val="24"/>
          <w:szCs w:val="24"/>
        </w:rPr>
        <w:t xml:space="preserve">A series of steps were </w:t>
      </w:r>
      <w:r w:rsidR="00C66E31">
        <w:rPr>
          <w:rFonts w:cstheme="minorHAnsi"/>
          <w:sz w:val="24"/>
          <w:szCs w:val="24"/>
        </w:rPr>
        <w:t xml:space="preserve">then </w:t>
      </w:r>
      <w:r w:rsidR="00602DD9">
        <w:rPr>
          <w:rFonts w:cstheme="minorHAnsi"/>
          <w:sz w:val="24"/>
          <w:szCs w:val="24"/>
        </w:rPr>
        <w:t xml:space="preserve">used to convert the </w:t>
      </w:r>
      <w:r w:rsidR="00DD2D26">
        <w:rPr>
          <w:rFonts w:cstheme="minorHAnsi"/>
          <w:sz w:val="24"/>
          <w:szCs w:val="24"/>
        </w:rPr>
        <w:t xml:space="preserve">raw abundance and biomass data from samples </w:t>
      </w:r>
      <w:r w:rsidR="00602DD9">
        <w:rPr>
          <w:rFonts w:cstheme="minorHAnsi"/>
          <w:sz w:val="24"/>
          <w:szCs w:val="24"/>
        </w:rPr>
        <w:t>to</w:t>
      </w:r>
      <w:r w:rsidR="00DD2D26">
        <w:rPr>
          <w:rFonts w:cstheme="minorHAnsi"/>
          <w:sz w:val="24"/>
          <w:szCs w:val="24"/>
        </w:rPr>
        <w:t xml:space="preserve"> estimate</w:t>
      </w:r>
      <w:r w:rsidR="00602DD9">
        <w:rPr>
          <w:rFonts w:cstheme="minorHAnsi"/>
          <w:sz w:val="24"/>
          <w:szCs w:val="24"/>
        </w:rPr>
        <w:t>s</w:t>
      </w:r>
      <w:r w:rsidR="00DD2D26">
        <w:rPr>
          <w:rFonts w:cstheme="minorHAnsi"/>
          <w:sz w:val="24"/>
          <w:szCs w:val="24"/>
        </w:rPr>
        <w:t xml:space="preserve"> </w:t>
      </w:r>
      <w:r w:rsidR="00602DD9">
        <w:rPr>
          <w:rFonts w:cstheme="minorHAnsi"/>
          <w:sz w:val="24"/>
          <w:szCs w:val="24"/>
        </w:rPr>
        <w:t xml:space="preserve">of </w:t>
      </w:r>
      <w:r w:rsidR="00DD2D26">
        <w:rPr>
          <w:rFonts w:cstheme="minorHAnsi"/>
          <w:sz w:val="24"/>
          <w:szCs w:val="24"/>
        </w:rPr>
        <w:t xml:space="preserve">secondary production </w:t>
      </w:r>
      <w:r w:rsidR="00602DD9" w:rsidRPr="00602DD9">
        <w:rPr>
          <w:rFonts w:cstheme="minorHAnsi"/>
          <w:sz w:val="24"/>
          <w:szCs w:val="24"/>
        </w:rPr>
        <w:t xml:space="preserve">for </w:t>
      </w:r>
      <w:r w:rsidR="00602DD9">
        <w:rPr>
          <w:rFonts w:cstheme="minorHAnsi"/>
          <w:sz w:val="24"/>
          <w:szCs w:val="24"/>
        </w:rPr>
        <w:t xml:space="preserve">the </w:t>
      </w:r>
      <w:r w:rsidR="00602DD9" w:rsidRPr="00602DD9">
        <w:rPr>
          <w:rFonts w:cstheme="minorHAnsi"/>
          <w:sz w:val="24"/>
          <w:szCs w:val="24"/>
        </w:rPr>
        <w:t>327 stations</w:t>
      </w:r>
      <w:r w:rsidR="00F65EAF">
        <w:rPr>
          <w:rFonts w:cstheme="minorHAnsi"/>
          <w:sz w:val="24"/>
          <w:szCs w:val="24"/>
        </w:rPr>
        <w:t xml:space="preserve"> (Bolam et al</w:t>
      </w:r>
      <w:r w:rsidR="00B1751C">
        <w:rPr>
          <w:rFonts w:cstheme="minorHAnsi"/>
          <w:sz w:val="24"/>
          <w:szCs w:val="24"/>
        </w:rPr>
        <w:t>.</w:t>
      </w:r>
      <w:r w:rsidR="00F65EAF">
        <w:rPr>
          <w:rFonts w:cstheme="minorHAnsi"/>
          <w:sz w:val="24"/>
          <w:szCs w:val="24"/>
        </w:rPr>
        <w:t>, 2013)</w:t>
      </w:r>
      <w:r w:rsidR="00602DD9">
        <w:rPr>
          <w:rFonts w:cstheme="minorHAnsi"/>
          <w:sz w:val="24"/>
          <w:szCs w:val="24"/>
        </w:rPr>
        <w:t>.</w:t>
      </w:r>
      <w:r w:rsidR="00C66E31">
        <w:rPr>
          <w:rFonts w:cstheme="minorHAnsi"/>
          <w:sz w:val="24"/>
          <w:szCs w:val="24"/>
        </w:rPr>
        <w:t xml:space="preserve"> T</w:t>
      </w:r>
      <w:r w:rsidR="00C66E31" w:rsidRPr="00C66E31">
        <w:rPr>
          <w:rFonts w:cstheme="minorHAnsi"/>
          <w:sz w:val="24"/>
          <w:szCs w:val="24"/>
        </w:rPr>
        <w:t xml:space="preserve">he trait modalities </w:t>
      </w:r>
      <w:r w:rsidR="00C66E31">
        <w:rPr>
          <w:rFonts w:cstheme="minorHAnsi"/>
          <w:sz w:val="24"/>
          <w:szCs w:val="24"/>
        </w:rPr>
        <w:t xml:space="preserve">were then scored </w:t>
      </w:r>
      <w:r w:rsidR="00C66E31" w:rsidRPr="00C66E31">
        <w:rPr>
          <w:rFonts w:cstheme="minorHAnsi"/>
          <w:sz w:val="24"/>
          <w:szCs w:val="24"/>
        </w:rPr>
        <w:t>for their relative sensitivity</w:t>
      </w:r>
      <w:r w:rsidR="00C66E31">
        <w:rPr>
          <w:rFonts w:cstheme="minorHAnsi"/>
          <w:sz w:val="24"/>
          <w:szCs w:val="24"/>
        </w:rPr>
        <w:t xml:space="preserve"> </w:t>
      </w:r>
      <w:r w:rsidR="00C66E31" w:rsidRPr="00C66E31">
        <w:rPr>
          <w:rFonts w:cstheme="minorHAnsi"/>
          <w:sz w:val="24"/>
          <w:szCs w:val="24"/>
        </w:rPr>
        <w:t xml:space="preserve">to trawling </w:t>
      </w:r>
      <w:r w:rsidR="00C66E31">
        <w:rPr>
          <w:rFonts w:cstheme="minorHAnsi"/>
          <w:sz w:val="24"/>
          <w:szCs w:val="24"/>
        </w:rPr>
        <w:t xml:space="preserve">and </w:t>
      </w:r>
      <w:r w:rsidR="00C66E31" w:rsidRPr="00C66E31">
        <w:rPr>
          <w:rFonts w:cstheme="minorHAnsi"/>
          <w:sz w:val="24"/>
          <w:szCs w:val="24"/>
        </w:rPr>
        <w:t>overall sensitivity score</w:t>
      </w:r>
      <w:r w:rsidR="00C66E31">
        <w:rPr>
          <w:rFonts w:cstheme="minorHAnsi"/>
          <w:sz w:val="24"/>
          <w:szCs w:val="24"/>
        </w:rPr>
        <w:t xml:space="preserve">s derived </w:t>
      </w:r>
      <w:r w:rsidR="00C66E31" w:rsidRPr="00C66E31">
        <w:rPr>
          <w:rFonts w:cstheme="minorHAnsi"/>
          <w:sz w:val="24"/>
          <w:szCs w:val="24"/>
        </w:rPr>
        <w:t>for each taxon</w:t>
      </w:r>
      <w:r w:rsidR="00EB2C3C">
        <w:rPr>
          <w:rFonts w:cstheme="minorHAnsi"/>
          <w:sz w:val="24"/>
          <w:szCs w:val="24"/>
        </w:rPr>
        <w:t xml:space="preserve"> (both short-term (instantaneous) and long-term sensitivities were considered)</w:t>
      </w:r>
      <w:r w:rsidR="00C66E31">
        <w:rPr>
          <w:rFonts w:cstheme="minorHAnsi"/>
          <w:sz w:val="24"/>
          <w:szCs w:val="24"/>
        </w:rPr>
        <w:t>. As the sensitivity classes were relative the result was</w:t>
      </w:r>
      <w:r w:rsidR="00C66E31" w:rsidRPr="00C66E31">
        <w:rPr>
          <w:rFonts w:cstheme="minorHAnsi"/>
          <w:sz w:val="24"/>
          <w:szCs w:val="24"/>
        </w:rPr>
        <w:t xml:space="preserve"> </w:t>
      </w:r>
      <w:r w:rsidR="00773FFD">
        <w:rPr>
          <w:rFonts w:cstheme="minorHAnsi"/>
          <w:sz w:val="24"/>
          <w:szCs w:val="24"/>
        </w:rPr>
        <w:t>each taxon being assigned to the relative sensitivity class ‘low’, ‘medium’ or ‘high’.</w:t>
      </w:r>
      <w:r w:rsidR="00EB2C3C">
        <w:rPr>
          <w:rFonts w:cstheme="minorHAnsi"/>
          <w:sz w:val="24"/>
          <w:szCs w:val="24"/>
        </w:rPr>
        <w:t xml:space="preserve"> </w:t>
      </w:r>
      <w:r w:rsidR="00C66E31" w:rsidRPr="00C66E31">
        <w:rPr>
          <w:rFonts w:cstheme="minorHAnsi"/>
          <w:sz w:val="24"/>
          <w:szCs w:val="24"/>
        </w:rPr>
        <w:t xml:space="preserve"> </w:t>
      </w:r>
      <w:r w:rsidR="00EB2C3C">
        <w:rPr>
          <w:rFonts w:cstheme="minorHAnsi"/>
          <w:sz w:val="24"/>
          <w:szCs w:val="24"/>
        </w:rPr>
        <w:t>This c</w:t>
      </w:r>
      <w:r w:rsidR="00C66E31" w:rsidRPr="00C66E31">
        <w:rPr>
          <w:rFonts w:cstheme="minorHAnsi"/>
          <w:sz w:val="24"/>
          <w:szCs w:val="24"/>
        </w:rPr>
        <w:t xml:space="preserve">lassification </w:t>
      </w:r>
      <w:r w:rsidR="00EB2C3C">
        <w:rPr>
          <w:rFonts w:cstheme="minorHAnsi"/>
          <w:sz w:val="24"/>
          <w:szCs w:val="24"/>
        </w:rPr>
        <w:t xml:space="preserve">was then applied </w:t>
      </w:r>
      <w:r w:rsidR="00C66E31" w:rsidRPr="00C66E31">
        <w:rPr>
          <w:rFonts w:cstheme="minorHAnsi"/>
          <w:sz w:val="24"/>
          <w:szCs w:val="24"/>
        </w:rPr>
        <w:t>to the contribution made by each taxon to total production</w:t>
      </w:r>
      <w:r w:rsidR="00EB2C3C">
        <w:rPr>
          <w:rFonts w:cstheme="minorHAnsi"/>
          <w:sz w:val="24"/>
          <w:szCs w:val="24"/>
        </w:rPr>
        <w:t>. The total production and the sensitivity of production to trawling w</w:t>
      </w:r>
      <w:r w:rsidR="009A1215">
        <w:rPr>
          <w:rFonts w:cstheme="minorHAnsi"/>
          <w:sz w:val="24"/>
          <w:szCs w:val="24"/>
        </w:rPr>
        <w:t>ere</w:t>
      </w:r>
      <w:r w:rsidR="00EB2C3C">
        <w:rPr>
          <w:rFonts w:cstheme="minorHAnsi"/>
          <w:sz w:val="24"/>
          <w:szCs w:val="24"/>
        </w:rPr>
        <w:t xml:space="preserve"> then assessed against environmental factors. </w:t>
      </w:r>
      <w:r w:rsidR="009A1215">
        <w:rPr>
          <w:rFonts w:cstheme="minorHAnsi"/>
          <w:sz w:val="24"/>
          <w:szCs w:val="24"/>
        </w:rPr>
        <w:t xml:space="preserve">The final results were a spatial assessment (e.g. showing differences in sensitivity to trawling in taxa found in </w:t>
      </w:r>
      <w:r w:rsidR="00EB2C3C">
        <w:rPr>
          <w:rFonts w:cstheme="minorHAnsi"/>
          <w:sz w:val="24"/>
          <w:szCs w:val="24"/>
        </w:rPr>
        <w:t xml:space="preserve">the </w:t>
      </w:r>
      <w:r w:rsidR="00EB2C3C" w:rsidRPr="00EB2C3C">
        <w:rPr>
          <w:rFonts w:cstheme="minorHAnsi"/>
          <w:sz w:val="24"/>
          <w:szCs w:val="24"/>
        </w:rPr>
        <w:t xml:space="preserve">southern North Sea </w:t>
      </w:r>
      <w:r w:rsidR="009A1215">
        <w:rPr>
          <w:rFonts w:cstheme="minorHAnsi"/>
          <w:sz w:val="24"/>
          <w:szCs w:val="24"/>
        </w:rPr>
        <w:t xml:space="preserve">and that of the northern North Sea and western English Channel) and links to the abiotic environmental conditions (e.g. </w:t>
      </w:r>
      <w:r w:rsidR="009A1215" w:rsidRPr="009A1215">
        <w:rPr>
          <w:rFonts w:cstheme="minorHAnsi"/>
          <w:sz w:val="24"/>
          <w:szCs w:val="24"/>
        </w:rPr>
        <w:t>the more sensitive and product</w:t>
      </w:r>
      <w:r w:rsidR="009A1215">
        <w:rPr>
          <w:rFonts w:cstheme="minorHAnsi"/>
          <w:sz w:val="24"/>
          <w:szCs w:val="24"/>
        </w:rPr>
        <w:t xml:space="preserve">ive regions are associated with </w:t>
      </w:r>
      <w:r w:rsidR="009A1215" w:rsidRPr="009A1215">
        <w:rPr>
          <w:rFonts w:cstheme="minorHAnsi"/>
          <w:sz w:val="24"/>
          <w:szCs w:val="24"/>
        </w:rPr>
        <w:t>poorly-sorted, gravelly or muddy sediments</w:t>
      </w:r>
      <w:r w:rsidR="009A1215">
        <w:rPr>
          <w:rFonts w:cstheme="minorHAnsi"/>
          <w:sz w:val="24"/>
          <w:szCs w:val="24"/>
        </w:rPr>
        <w:t xml:space="preserve">, which experience low levels of natural disturbance). </w:t>
      </w:r>
    </w:p>
    <w:p w:rsidR="0028574C" w:rsidRPr="000D2580" w:rsidRDefault="000D2580" w:rsidP="00BD1EF5">
      <w:pPr>
        <w:rPr>
          <w:rFonts w:cstheme="minorHAnsi"/>
          <w:sz w:val="24"/>
          <w:szCs w:val="24"/>
        </w:rPr>
      </w:pPr>
      <w:r>
        <w:rPr>
          <w:rFonts w:cstheme="minorHAnsi"/>
          <w:i/>
          <w:sz w:val="24"/>
          <w:szCs w:val="24"/>
        </w:rPr>
        <w:t xml:space="preserve">1.3 </w:t>
      </w:r>
      <w:r w:rsidR="005C3460" w:rsidRPr="000D2580">
        <w:rPr>
          <w:rFonts w:cstheme="minorHAnsi"/>
          <w:i/>
          <w:sz w:val="24"/>
          <w:szCs w:val="24"/>
        </w:rPr>
        <w:t>Workshop Objectives</w:t>
      </w:r>
      <w:r w:rsidR="0028574C" w:rsidRPr="000D2580">
        <w:rPr>
          <w:rFonts w:cstheme="minorHAnsi"/>
          <w:sz w:val="24"/>
          <w:szCs w:val="24"/>
        </w:rPr>
        <w:t xml:space="preserve"> </w:t>
      </w:r>
    </w:p>
    <w:p w:rsidR="00D96C8E" w:rsidRPr="000D2580" w:rsidRDefault="00D96C8E" w:rsidP="00BD1EF5">
      <w:pPr>
        <w:rPr>
          <w:rFonts w:cstheme="minorHAnsi"/>
          <w:sz w:val="24"/>
          <w:szCs w:val="24"/>
        </w:rPr>
      </w:pPr>
      <w:r w:rsidRPr="000D2580">
        <w:rPr>
          <w:rFonts w:cstheme="minorHAnsi"/>
          <w:sz w:val="24"/>
          <w:szCs w:val="24"/>
        </w:rPr>
        <w:t>The objectives of the workshop were:</w:t>
      </w:r>
    </w:p>
    <w:p w:rsidR="0028574C" w:rsidRPr="000D2580" w:rsidRDefault="00CC1C5B" w:rsidP="006C2333">
      <w:pPr>
        <w:pStyle w:val="ListParagraph"/>
        <w:numPr>
          <w:ilvl w:val="0"/>
          <w:numId w:val="15"/>
        </w:numPr>
        <w:ind w:left="851"/>
        <w:rPr>
          <w:rFonts w:cstheme="minorHAnsi"/>
          <w:i/>
          <w:sz w:val="24"/>
          <w:szCs w:val="24"/>
        </w:rPr>
      </w:pPr>
      <w:r>
        <w:rPr>
          <w:rFonts w:cstheme="minorHAnsi"/>
          <w:i/>
          <w:sz w:val="24"/>
          <w:szCs w:val="24"/>
        </w:rPr>
        <w:t>For the participants to</w:t>
      </w:r>
      <w:r w:rsidR="006C2333" w:rsidRPr="000D2580">
        <w:rPr>
          <w:rFonts w:cstheme="minorHAnsi"/>
          <w:i/>
          <w:sz w:val="24"/>
          <w:szCs w:val="24"/>
        </w:rPr>
        <w:t xml:space="preserve"> assess the three</w:t>
      </w:r>
      <w:r w:rsidR="0028574C" w:rsidRPr="000D2580">
        <w:rPr>
          <w:rFonts w:cstheme="minorHAnsi"/>
          <w:i/>
          <w:sz w:val="24"/>
          <w:szCs w:val="24"/>
        </w:rPr>
        <w:t xml:space="preserve"> </w:t>
      </w:r>
      <w:r w:rsidR="003959BE" w:rsidRPr="000D2580">
        <w:rPr>
          <w:rFonts w:cstheme="minorHAnsi"/>
          <w:i/>
          <w:sz w:val="24"/>
          <w:szCs w:val="24"/>
        </w:rPr>
        <w:t>key</w:t>
      </w:r>
      <w:r w:rsidR="006C2333" w:rsidRPr="000D2580">
        <w:rPr>
          <w:rFonts w:cstheme="minorHAnsi"/>
          <w:i/>
          <w:sz w:val="24"/>
          <w:szCs w:val="24"/>
        </w:rPr>
        <w:t xml:space="preserve"> </w:t>
      </w:r>
      <w:r w:rsidR="0028574C" w:rsidRPr="000D2580">
        <w:rPr>
          <w:rFonts w:cstheme="minorHAnsi"/>
          <w:i/>
          <w:sz w:val="24"/>
          <w:szCs w:val="24"/>
        </w:rPr>
        <w:t>approaches to sensitivity analyses</w:t>
      </w:r>
      <w:r w:rsidR="006C2333" w:rsidRPr="000D2580">
        <w:rPr>
          <w:rFonts w:cstheme="minorHAnsi"/>
          <w:i/>
          <w:sz w:val="24"/>
          <w:szCs w:val="24"/>
        </w:rPr>
        <w:t>;</w:t>
      </w:r>
    </w:p>
    <w:p w:rsidR="0028574C" w:rsidRPr="000D2580" w:rsidRDefault="00CE5236" w:rsidP="006C2333">
      <w:pPr>
        <w:pStyle w:val="ListParagraph"/>
        <w:numPr>
          <w:ilvl w:val="0"/>
          <w:numId w:val="15"/>
        </w:numPr>
        <w:ind w:left="851"/>
        <w:rPr>
          <w:rFonts w:cstheme="minorHAnsi"/>
          <w:i/>
          <w:sz w:val="24"/>
          <w:szCs w:val="24"/>
        </w:rPr>
      </w:pPr>
      <w:r>
        <w:rPr>
          <w:rFonts w:cstheme="minorHAnsi"/>
          <w:i/>
          <w:sz w:val="24"/>
          <w:szCs w:val="24"/>
        </w:rPr>
        <w:t>To e</w:t>
      </w:r>
      <w:r w:rsidR="000A35A3" w:rsidRPr="000D2580">
        <w:rPr>
          <w:rFonts w:cstheme="minorHAnsi"/>
          <w:i/>
          <w:sz w:val="24"/>
          <w:szCs w:val="24"/>
        </w:rPr>
        <w:t xml:space="preserve">xamine </w:t>
      </w:r>
      <w:r w:rsidR="0028574C" w:rsidRPr="000D2580">
        <w:rPr>
          <w:rFonts w:cstheme="minorHAnsi"/>
          <w:i/>
          <w:sz w:val="24"/>
          <w:szCs w:val="24"/>
        </w:rPr>
        <w:t>the</w:t>
      </w:r>
      <w:r w:rsidR="001556D8" w:rsidRPr="000D2580">
        <w:rPr>
          <w:rFonts w:cstheme="minorHAnsi"/>
          <w:i/>
          <w:sz w:val="24"/>
          <w:szCs w:val="24"/>
        </w:rPr>
        <w:t xml:space="preserve"> necessary</w:t>
      </w:r>
      <w:r w:rsidR="0028574C" w:rsidRPr="000D2580">
        <w:rPr>
          <w:rFonts w:cstheme="minorHAnsi"/>
          <w:i/>
          <w:sz w:val="24"/>
          <w:szCs w:val="24"/>
        </w:rPr>
        <w:t xml:space="preserve"> supporting information requirements for the </w:t>
      </w:r>
      <w:r w:rsidR="00E81AA7" w:rsidRPr="000D2580">
        <w:rPr>
          <w:rFonts w:cstheme="minorHAnsi"/>
          <w:i/>
          <w:sz w:val="24"/>
          <w:szCs w:val="24"/>
        </w:rPr>
        <w:t xml:space="preserve">different components </w:t>
      </w:r>
      <w:r w:rsidR="0028574C" w:rsidRPr="000D2580">
        <w:rPr>
          <w:rFonts w:cstheme="minorHAnsi"/>
          <w:i/>
          <w:sz w:val="24"/>
          <w:szCs w:val="24"/>
        </w:rPr>
        <w:t>(e.g. pressure lists, habitat &amp; species maps)</w:t>
      </w:r>
      <w:r w:rsidR="00425566" w:rsidRPr="000D2580">
        <w:rPr>
          <w:rFonts w:cstheme="minorHAnsi"/>
          <w:i/>
          <w:sz w:val="24"/>
          <w:szCs w:val="24"/>
        </w:rPr>
        <w:t>, including  their availability and feasibility to access or gather information</w:t>
      </w:r>
      <w:r w:rsidR="00B1751C">
        <w:rPr>
          <w:rFonts w:cstheme="minorHAnsi"/>
          <w:i/>
          <w:sz w:val="24"/>
          <w:szCs w:val="24"/>
        </w:rPr>
        <w:t xml:space="preserve"> in different EU member states</w:t>
      </w:r>
      <w:r w:rsidR="005C3460" w:rsidRPr="000D2580">
        <w:rPr>
          <w:rFonts w:cstheme="minorHAnsi"/>
          <w:i/>
          <w:sz w:val="24"/>
          <w:szCs w:val="24"/>
        </w:rPr>
        <w:t>;</w:t>
      </w:r>
    </w:p>
    <w:p w:rsidR="001556D8" w:rsidRPr="000D2580" w:rsidRDefault="00CE5236" w:rsidP="006C2333">
      <w:pPr>
        <w:pStyle w:val="ListParagraph"/>
        <w:numPr>
          <w:ilvl w:val="0"/>
          <w:numId w:val="15"/>
        </w:numPr>
        <w:ind w:left="851"/>
        <w:rPr>
          <w:rFonts w:cstheme="minorHAnsi"/>
          <w:i/>
          <w:sz w:val="24"/>
          <w:szCs w:val="24"/>
        </w:rPr>
      </w:pPr>
      <w:r>
        <w:rPr>
          <w:rFonts w:cstheme="minorHAnsi"/>
          <w:i/>
          <w:sz w:val="24"/>
          <w:szCs w:val="24"/>
        </w:rPr>
        <w:t>To e</w:t>
      </w:r>
      <w:r w:rsidR="00186913" w:rsidRPr="000D2580">
        <w:rPr>
          <w:rFonts w:cstheme="minorHAnsi"/>
          <w:i/>
          <w:sz w:val="24"/>
          <w:szCs w:val="24"/>
        </w:rPr>
        <w:t>xamine how the approaches could help establish a methodology to measure/assess ecological status</w:t>
      </w:r>
      <w:r w:rsidR="005C3460" w:rsidRPr="000D2580">
        <w:rPr>
          <w:rFonts w:cstheme="minorHAnsi"/>
          <w:i/>
          <w:sz w:val="24"/>
          <w:szCs w:val="24"/>
        </w:rPr>
        <w:t>;</w:t>
      </w:r>
    </w:p>
    <w:p w:rsidR="0028574C" w:rsidRPr="000D2580" w:rsidRDefault="00CE5236" w:rsidP="006C2333">
      <w:pPr>
        <w:pStyle w:val="ListParagraph"/>
        <w:numPr>
          <w:ilvl w:val="0"/>
          <w:numId w:val="15"/>
        </w:numPr>
        <w:ind w:left="851"/>
        <w:rPr>
          <w:rFonts w:cstheme="minorHAnsi"/>
          <w:sz w:val="24"/>
          <w:szCs w:val="24"/>
        </w:rPr>
      </w:pPr>
      <w:r>
        <w:rPr>
          <w:rFonts w:cstheme="minorHAnsi"/>
          <w:i/>
          <w:sz w:val="24"/>
          <w:szCs w:val="24"/>
        </w:rPr>
        <w:t>To p</w:t>
      </w:r>
      <w:r w:rsidR="0028574C" w:rsidRPr="000D2580">
        <w:rPr>
          <w:rFonts w:cstheme="minorHAnsi"/>
          <w:i/>
          <w:sz w:val="24"/>
          <w:szCs w:val="24"/>
        </w:rPr>
        <w:t xml:space="preserve">ropose a way forward </w:t>
      </w:r>
      <w:r w:rsidR="00425566" w:rsidRPr="000D2580">
        <w:rPr>
          <w:rFonts w:cstheme="minorHAnsi"/>
          <w:i/>
          <w:sz w:val="24"/>
          <w:szCs w:val="24"/>
        </w:rPr>
        <w:t xml:space="preserve">with </w:t>
      </w:r>
      <w:r w:rsidR="000A35A3" w:rsidRPr="000D2580">
        <w:rPr>
          <w:rFonts w:cstheme="minorHAnsi"/>
          <w:i/>
          <w:sz w:val="24"/>
          <w:szCs w:val="24"/>
        </w:rPr>
        <w:t xml:space="preserve">recommendations </w:t>
      </w:r>
      <w:r w:rsidR="00014896" w:rsidRPr="000D2580">
        <w:rPr>
          <w:rFonts w:cstheme="minorHAnsi"/>
          <w:i/>
          <w:sz w:val="24"/>
          <w:szCs w:val="24"/>
        </w:rPr>
        <w:t>to finalise the conceptual approach for</w:t>
      </w:r>
      <w:r w:rsidR="0028574C" w:rsidRPr="000D2580">
        <w:rPr>
          <w:rFonts w:cstheme="minorHAnsi"/>
          <w:i/>
          <w:sz w:val="24"/>
          <w:szCs w:val="24"/>
        </w:rPr>
        <w:t xml:space="preserve"> </w:t>
      </w:r>
      <w:r w:rsidR="00B1751C">
        <w:rPr>
          <w:rFonts w:cstheme="minorHAnsi"/>
          <w:i/>
          <w:sz w:val="24"/>
          <w:szCs w:val="24"/>
        </w:rPr>
        <w:t>a single</w:t>
      </w:r>
      <w:r w:rsidR="0028574C" w:rsidRPr="000D2580">
        <w:rPr>
          <w:rFonts w:cstheme="minorHAnsi"/>
          <w:i/>
          <w:sz w:val="24"/>
          <w:szCs w:val="24"/>
        </w:rPr>
        <w:t xml:space="preserve"> indicator</w:t>
      </w:r>
      <w:r w:rsidR="00B1751C">
        <w:rPr>
          <w:rFonts w:cstheme="minorHAnsi"/>
          <w:i/>
          <w:sz w:val="24"/>
          <w:szCs w:val="24"/>
        </w:rPr>
        <w:t xml:space="preserve"> assessing physical damage to benthic habitats</w:t>
      </w:r>
      <w:r w:rsidR="005C3460" w:rsidRPr="000D2580">
        <w:rPr>
          <w:rFonts w:cstheme="minorHAnsi"/>
          <w:sz w:val="24"/>
          <w:szCs w:val="24"/>
        </w:rPr>
        <w:t>.</w:t>
      </w:r>
    </w:p>
    <w:p w:rsidR="003C72DA" w:rsidRPr="000D2580" w:rsidRDefault="003C72DA" w:rsidP="003C72DA">
      <w:pPr>
        <w:ind w:left="491"/>
        <w:rPr>
          <w:rFonts w:cstheme="minorHAnsi"/>
          <w:sz w:val="24"/>
          <w:szCs w:val="24"/>
        </w:rPr>
      </w:pPr>
      <w:r w:rsidRPr="000D2580">
        <w:rPr>
          <w:rFonts w:cstheme="minorHAnsi"/>
          <w:sz w:val="24"/>
          <w:szCs w:val="24"/>
        </w:rPr>
        <w:lastRenderedPageBreak/>
        <w:t xml:space="preserve">The workshop </w:t>
      </w:r>
      <w:r w:rsidR="00F318F0" w:rsidRPr="000D2580">
        <w:rPr>
          <w:rFonts w:cstheme="minorHAnsi"/>
          <w:sz w:val="24"/>
          <w:szCs w:val="24"/>
        </w:rPr>
        <w:t>addressed the objectives through three targeted discussions. The first addressed the issue of pressures, the second the issue of sensitivity and the third discussion asked whether a single approach could be developed. Each of the discussions is summarised below followed by a series of recommendations that came out of the workshop.</w:t>
      </w:r>
    </w:p>
    <w:p w:rsidR="00F318F0" w:rsidRPr="000D2580" w:rsidRDefault="000D2580" w:rsidP="003C72DA">
      <w:pPr>
        <w:ind w:left="491"/>
        <w:rPr>
          <w:rFonts w:cstheme="minorHAnsi"/>
          <w:i/>
          <w:sz w:val="24"/>
          <w:szCs w:val="24"/>
        </w:rPr>
      </w:pPr>
      <w:r>
        <w:rPr>
          <w:rFonts w:cstheme="minorHAnsi"/>
          <w:i/>
          <w:sz w:val="24"/>
          <w:szCs w:val="24"/>
        </w:rPr>
        <w:t xml:space="preserve">1.4 </w:t>
      </w:r>
      <w:r w:rsidR="00F318F0" w:rsidRPr="000D2580">
        <w:rPr>
          <w:rFonts w:cstheme="minorHAnsi"/>
          <w:i/>
          <w:sz w:val="24"/>
          <w:szCs w:val="24"/>
        </w:rPr>
        <w:t>Definitions</w:t>
      </w:r>
    </w:p>
    <w:p w:rsidR="00F318F0" w:rsidRDefault="00F318F0" w:rsidP="003C72DA">
      <w:pPr>
        <w:ind w:left="491"/>
        <w:rPr>
          <w:rFonts w:cstheme="minorHAnsi"/>
          <w:sz w:val="24"/>
          <w:szCs w:val="24"/>
        </w:rPr>
      </w:pPr>
      <w:r w:rsidRPr="000D2580">
        <w:rPr>
          <w:rFonts w:cstheme="minorHAnsi"/>
          <w:sz w:val="24"/>
          <w:szCs w:val="24"/>
        </w:rPr>
        <w:t xml:space="preserve">Before discussing the key issues however, it is worth stating the importance of terminology. </w:t>
      </w:r>
      <w:r w:rsidR="003D367A" w:rsidRPr="000D2580">
        <w:rPr>
          <w:rFonts w:cstheme="minorHAnsi"/>
          <w:sz w:val="24"/>
          <w:szCs w:val="24"/>
        </w:rPr>
        <w:t>It became clear in the workshop that there is potential for misunderstanding if strict agreed terminology is not adhered to.</w:t>
      </w:r>
      <w:r w:rsidR="0033360F">
        <w:rPr>
          <w:rFonts w:cstheme="minorHAnsi"/>
          <w:sz w:val="24"/>
          <w:szCs w:val="24"/>
        </w:rPr>
        <w:t xml:space="preserve"> A number of projects have found that agreeing a strict set of definitions is crucial in order to facilitate further development (see for example Roberts et al</w:t>
      </w:r>
      <w:r w:rsidR="00B1751C">
        <w:rPr>
          <w:rFonts w:cstheme="minorHAnsi"/>
          <w:sz w:val="24"/>
          <w:szCs w:val="24"/>
        </w:rPr>
        <w:t>.</w:t>
      </w:r>
      <w:r w:rsidR="0033360F">
        <w:rPr>
          <w:rFonts w:cstheme="minorHAnsi"/>
          <w:sz w:val="24"/>
          <w:szCs w:val="24"/>
        </w:rPr>
        <w:t>, 2010). Readers are therefore referred to Roberts et al</w:t>
      </w:r>
      <w:r w:rsidR="00B1751C">
        <w:rPr>
          <w:rFonts w:cstheme="minorHAnsi"/>
          <w:sz w:val="24"/>
          <w:szCs w:val="24"/>
        </w:rPr>
        <w:t>.</w:t>
      </w:r>
      <w:r w:rsidR="0033360F">
        <w:rPr>
          <w:rFonts w:cstheme="minorHAnsi"/>
          <w:sz w:val="24"/>
          <w:szCs w:val="24"/>
        </w:rPr>
        <w:t xml:space="preserve"> (2010) as one of a number of resources that include a detailed discussion of terminology (c</w:t>
      </w:r>
      <w:r w:rsidRPr="000D2580">
        <w:rPr>
          <w:rFonts w:cstheme="minorHAnsi"/>
          <w:sz w:val="24"/>
          <w:szCs w:val="24"/>
        </w:rPr>
        <w:t xml:space="preserve">ore definitions are </w:t>
      </w:r>
      <w:r w:rsidR="0033360F">
        <w:rPr>
          <w:rFonts w:cstheme="minorHAnsi"/>
          <w:sz w:val="24"/>
          <w:szCs w:val="24"/>
        </w:rPr>
        <w:t xml:space="preserve">also </w:t>
      </w:r>
      <w:r w:rsidRPr="000D2580">
        <w:rPr>
          <w:rFonts w:cstheme="minorHAnsi"/>
          <w:sz w:val="24"/>
          <w:szCs w:val="24"/>
        </w:rPr>
        <w:t>given</w:t>
      </w:r>
      <w:r w:rsidR="000D2580" w:rsidRPr="000D2580">
        <w:rPr>
          <w:rFonts w:cstheme="minorHAnsi"/>
          <w:sz w:val="24"/>
          <w:szCs w:val="24"/>
        </w:rPr>
        <w:t>, for example,</w:t>
      </w:r>
      <w:r w:rsidRPr="000D2580">
        <w:rPr>
          <w:rFonts w:cstheme="minorHAnsi"/>
          <w:sz w:val="24"/>
          <w:szCs w:val="24"/>
        </w:rPr>
        <w:t xml:space="preserve"> on the Marine Life Information Network (</w:t>
      </w:r>
      <w:proofErr w:type="spellStart"/>
      <w:r w:rsidRPr="000D2580">
        <w:rPr>
          <w:rFonts w:cstheme="minorHAnsi"/>
          <w:sz w:val="24"/>
          <w:szCs w:val="24"/>
        </w:rPr>
        <w:t>MarLIN</w:t>
      </w:r>
      <w:proofErr w:type="spellEnd"/>
      <w:r w:rsidRPr="000D2580">
        <w:rPr>
          <w:rFonts w:cstheme="minorHAnsi"/>
          <w:sz w:val="24"/>
          <w:szCs w:val="24"/>
        </w:rPr>
        <w:t>) site</w:t>
      </w:r>
      <w:r w:rsidRPr="000D2580">
        <w:rPr>
          <w:rStyle w:val="FootnoteReference"/>
          <w:rFonts w:cstheme="minorHAnsi"/>
          <w:sz w:val="24"/>
          <w:szCs w:val="24"/>
        </w:rPr>
        <w:footnoteReference w:id="6"/>
      </w:r>
      <w:r w:rsidR="0033360F">
        <w:rPr>
          <w:rFonts w:cstheme="minorHAnsi"/>
          <w:sz w:val="24"/>
          <w:szCs w:val="24"/>
        </w:rPr>
        <w:t>)</w:t>
      </w:r>
      <w:r w:rsidR="000D2580" w:rsidRPr="000D2580">
        <w:rPr>
          <w:rFonts w:cstheme="minorHAnsi"/>
          <w:sz w:val="24"/>
          <w:szCs w:val="24"/>
        </w:rPr>
        <w:t>.</w:t>
      </w:r>
      <w:r w:rsidR="0033360F">
        <w:rPr>
          <w:rFonts w:cstheme="minorHAnsi"/>
          <w:sz w:val="24"/>
          <w:szCs w:val="24"/>
        </w:rPr>
        <w:t xml:space="preserve"> </w:t>
      </w:r>
      <w:r w:rsidR="000D2580" w:rsidRPr="000D2580">
        <w:rPr>
          <w:rFonts w:cstheme="minorHAnsi"/>
          <w:sz w:val="24"/>
          <w:szCs w:val="24"/>
        </w:rPr>
        <w:t xml:space="preserve"> </w:t>
      </w:r>
    </w:p>
    <w:p w:rsidR="00F65EAF" w:rsidRDefault="00F65EAF">
      <w:pPr>
        <w:rPr>
          <w:rFonts w:cstheme="minorHAnsi"/>
          <w:b/>
          <w:sz w:val="28"/>
          <w:szCs w:val="28"/>
        </w:rPr>
      </w:pPr>
      <w:r>
        <w:rPr>
          <w:rFonts w:cstheme="minorHAnsi"/>
          <w:b/>
          <w:sz w:val="28"/>
          <w:szCs w:val="28"/>
        </w:rPr>
        <w:br w:type="page"/>
      </w:r>
    </w:p>
    <w:p w:rsidR="000D2580" w:rsidRDefault="000D2580" w:rsidP="000D2580">
      <w:pPr>
        <w:pStyle w:val="ListParagraph"/>
        <w:numPr>
          <w:ilvl w:val="0"/>
          <w:numId w:val="14"/>
        </w:numPr>
        <w:rPr>
          <w:rFonts w:cstheme="minorHAnsi"/>
          <w:b/>
          <w:sz w:val="28"/>
          <w:szCs w:val="28"/>
        </w:rPr>
      </w:pPr>
      <w:r w:rsidRPr="000D2580">
        <w:rPr>
          <w:rFonts w:cstheme="minorHAnsi"/>
          <w:b/>
          <w:sz w:val="28"/>
          <w:szCs w:val="28"/>
        </w:rPr>
        <w:lastRenderedPageBreak/>
        <w:t>Workshop discussion outcomes</w:t>
      </w:r>
    </w:p>
    <w:p w:rsidR="000D2580" w:rsidRDefault="000D2580" w:rsidP="000D2580">
      <w:pPr>
        <w:pStyle w:val="ListParagraph"/>
        <w:ind w:left="360"/>
        <w:rPr>
          <w:rFonts w:cstheme="minorHAnsi"/>
          <w:i/>
          <w:sz w:val="24"/>
          <w:szCs w:val="24"/>
        </w:rPr>
      </w:pPr>
      <w:r w:rsidRPr="000D2580">
        <w:rPr>
          <w:rFonts w:cstheme="minorHAnsi"/>
          <w:i/>
          <w:sz w:val="24"/>
          <w:szCs w:val="24"/>
        </w:rPr>
        <w:t xml:space="preserve">2.1 </w:t>
      </w:r>
      <w:r w:rsidR="00C93E3F">
        <w:rPr>
          <w:rFonts w:cstheme="minorHAnsi"/>
          <w:i/>
          <w:sz w:val="24"/>
          <w:szCs w:val="24"/>
        </w:rPr>
        <w:t xml:space="preserve">Discussion 1: </w:t>
      </w:r>
      <w:r w:rsidRPr="000D2580">
        <w:rPr>
          <w:rFonts w:cstheme="minorHAnsi"/>
          <w:i/>
          <w:sz w:val="24"/>
          <w:szCs w:val="24"/>
        </w:rPr>
        <w:t xml:space="preserve">Pressures </w:t>
      </w:r>
    </w:p>
    <w:p w:rsidR="00F25843" w:rsidRPr="000D2580" w:rsidRDefault="00F25843" w:rsidP="000D2580">
      <w:pPr>
        <w:pStyle w:val="ListParagraph"/>
        <w:ind w:left="360"/>
        <w:rPr>
          <w:rFonts w:cstheme="minorHAnsi"/>
          <w:i/>
          <w:sz w:val="24"/>
          <w:szCs w:val="24"/>
        </w:rPr>
      </w:pPr>
      <w:r>
        <w:rPr>
          <w:rFonts w:cstheme="minorHAnsi"/>
          <w:i/>
          <w:sz w:val="24"/>
          <w:szCs w:val="24"/>
        </w:rPr>
        <w:t>2.1.1 Background</w:t>
      </w:r>
    </w:p>
    <w:p w:rsidR="00B1751C" w:rsidRDefault="0051469D" w:rsidP="00425EF2">
      <w:pPr>
        <w:rPr>
          <w:rFonts w:cstheme="minorHAnsi"/>
          <w:sz w:val="24"/>
          <w:szCs w:val="24"/>
        </w:rPr>
      </w:pPr>
      <w:r w:rsidRPr="00F25843">
        <w:rPr>
          <w:rFonts w:cstheme="minorHAnsi"/>
          <w:sz w:val="24"/>
          <w:szCs w:val="24"/>
        </w:rPr>
        <w:t>The first step in developing a</w:t>
      </w:r>
      <w:r w:rsidR="00425EF2" w:rsidRPr="00F25843">
        <w:rPr>
          <w:rFonts w:cstheme="minorHAnsi"/>
          <w:sz w:val="24"/>
          <w:szCs w:val="24"/>
        </w:rPr>
        <w:t>n</w:t>
      </w:r>
      <w:r w:rsidRPr="00F25843">
        <w:rPr>
          <w:rFonts w:cstheme="minorHAnsi"/>
          <w:sz w:val="24"/>
          <w:szCs w:val="24"/>
        </w:rPr>
        <w:t xml:space="preserve"> indicator</w:t>
      </w:r>
      <w:r w:rsidR="00425EF2" w:rsidRPr="00F25843">
        <w:rPr>
          <w:rFonts w:cstheme="minorHAnsi"/>
          <w:sz w:val="24"/>
          <w:szCs w:val="24"/>
        </w:rPr>
        <w:t xml:space="preserve"> linking pressures to impacts on habitats and species is to agree </w:t>
      </w:r>
      <w:r w:rsidR="00B642E9">
        <w:rPr>
          <w:rFonts w:cstheme="minorHAnsi"/>
          <w:sz w:val="24"/>
          <w:szCs w:val="24"/>
        </w:rPr>
        <w:t xml:space="preserve">on </w:t>
      </w:r>
      <w:r w:rsidR="00425EF2" w:rsidRPr="00F25843">
        <w:rPr>
          <w:rFonts w:cstheme="minorHAnsi"/>
          <w:sz w:val="24"/>
          <w:szCs w:val="24"/>
        </w:rPr>
        <w:t>an approach to the gathering and analysis of the pressure data. Pressures are “</w:t>
      </w:r>
      <w:r w:rsidR="00425EF2" w:rsidRPr="00F25843">
        <w:rPr>
          <w:rFonts w:cstheme="minorHAnsi"/>
          <w:i/>
          <w:sz w:val="24"/>
          <w:szCs w:val="24"/>
        </w:rPr>
        <w:t xml:space="preserve">the mechanism </w:t>
      </w:r>
      <w:r w:rsidR="00422DC6" w:rsidRPr="00F25843">
        <w:rPr>
          <w:rFonts w:cstheme="minorHAnsi"/>
          <w:i/>
          <w:sz w:val="24"/>
          <w:szCs w:val="24"/>
        </w:rPr>
        <w:t>through</w:t>
      </w:r>
      <w:r w:rsidR="00425EF2" w:rsidRPr="00F25843">
        <w:rPr>
          <w:rFonts w:cstheme="minorHAnsi"/>
          <w:i/>
          <w:sz w:val="24"/>
          <w:szCs w:val="24"/>
        </w:rPr>
        <w:t xml:space="preserve"> which an activity has an eff</w:t>
      </w:r>
      <w:r w:rsidR="009A3B00">
        <w:rPr>
          <w:rFonts w:cstheme="minorHAnsi"/>
          <w:i/>
          <w:sz w:val="24"/>
          <w:szCs w:val="24"/>
        </w:rPr>
        <w:t>ect on any part of the ecosystem</w:t>
      </w:r>
      <w:r w:rsidR="00425EF2" w:rsidRPr="00F25843">
        <w:rPr>
          <w:rFonts w:cstheme="minorHAnsi"/>
          <w:sz w:val="24"/>
          <w:szCs w:val="24"/>
        </w:rPr>
        <w:t>”</w:t>
      </w:r>
      <w:r w:rsidR="00422DC6" w:rsidRPr="00F25843">
        <w:rPr>
          <w:rFonts w:cstheme="minorHAnsi"/>
          <w:sz w:val="24"/>
          <w:szCs w:val="24"/>
        </w:rPr>
        <w:t xml:space="preserve"> but there are a number of chal</w:t>
      </w:r>
      <w:r w:rsidR="00025A5F">
        <w:rPr>
          <w:rFonts w:cstheme="minorHAnsi"/>
          <w:sz w:val="24"/>
          <w:szCs w:val="24"/>
        </w:rPr>
        <w:t>lenges that arise when using the</w:t>
      </w:r>
      <w:r w:rsidR="00422DC6" w:rsidRPr="00F25843">
        <w:rPr>
          <w:rFonts w:cstheme="minorHAnsi"/>
          <w:sz w:val="24"/>
          <w:szCs w:val="24"/>
        </w:rPr>
        <w:t>s</w:t>
      </w:r>
      <w:r w:rsidR="00025A5F">
        <w:rPr>
          <w:rFonts w:cstheme="minorHAnsi"/>
          <w:sz w:val="24"/>
          <w:szCs w:val="24"/>
        </w:rPr>
        <w:t>e</w:t>
      </w:r>
      <w:r w:rsidR="00422DC6" w:rsidRPr="00F25843">
        <w:rPr>
          <w:rFonts w:cstheme="minorHAnsi"/>
          <w:sz w:val="24"/>
          <w:szCs w:val="24"/>
        </w:rPr>
        <w:t xml:space="preserve"> data. These challenges are usually in the form of issues of access to activity data</w:t>
      </w:r>
      <w:r w:rsidR="00381E0F" w:rsidRPr="00F25843">
        <w:rPr>
          <w:rFonts w:cstheme="minorHAnsi"/>
          <w:sz w:val="24"/>
          <w:szCs w:val="24"/>
        </w:rPr>
        <w:t xml:space="preserve"> and how activities should be assigned to pressures.</w:t>
      </w:r>
      <w:r w:rsidR="00422DC6" w:rsidRPr="00F25843">
        <w:rPr>
          <w:rFonts w:cstheme="minorHAnsi"/>
          <w:sz w:val="24"/>
          <w:szCs w:val="24"/>
        </w:rPr>
        <w:t xml:space="preserve"> </w:t>
      </w:r>
      <w:r w:rsidR="00381E0F" w:rsidRPr="00F25843">
        <w:rPr>
          <w:rFonts w:cstheme="minorHAnsi"/>
          <w:sz w:val="24"/>
          <w:szCs w:val="24"/>
        </w:rPr>
        <w:t>For the purposes of the workshop and its focus on developing the physical damage indicator the key questions were</w:t>
      </w:r>
      <w:r w:rsidR="00B1751C">
        <w:rPr>
          <w:rFonts w:cstheme="minorHAnsi"/>
          <w:sz w:val="24"/>
          <w:szCs w:val="24"/>
        </w:rPr>
        <w:t>:</w:t>
      </w:r>
      <w:r w:rsidR="00381E0F" w:rsidRPr="00F25843">
        <w:rPr>
          <w:rFonts w:cstheme="minorHAnsi"/>
          <w:sz w:val="24"/>
          <w:szCs w:val="24"/>
        </w:rPr>
        <w:t xml:space="preserve"> </w:t>
      </w:r>
    </w:p>
    <w:p w:rsidR="00B1751C" w:rsidRPr="00AA158F" w:rsidRDefault="00381E0F" w:rsidP="00C50574">
      <w:pPr>
        <w:pStyle w:val="ListParagraph"/>
        <w:numPr>
          <w:ilvl w:val="0"/>
          <w:numId w:val="48"/>
        </w:numPr>
        <w:rPr>
          <w:rFonts w:cstheme="minorHAnsi"/>
          <w:sz w:val="24"/>
          <w:szCs w:val="24"/>
        </w:rPr>
      </w:pPr>
      <w:r w:rsidRPr="007C4951">
        <w:rPr>
          <w:sz w:val="24"/>
        </w:rPr>
        <w:t>what</w:t>
      </w:r>
      <w:r w:rsidRPr="00A246FF">
        <w:rPr>
          <w:sz w:val="24"/>
        </w:rPr>
        <w:t xml:space="preserve"> pressure layers should be included in the physical damage category; </w:t>
      </w:r>
    </w:p>
    <w:p w:rsidR="001874C3" w:rsidRPr="00A246FF" w:rsidRDefault="00381E0F" w:rsidP="00C50574">
      <w:pPr>
        <w:pStyle w:val="ListParagraph"/>
        <w:numPr>
          <w:ilvl w:val="0"/>
          <w:numId w:val="48"/>
        </w:numPr>
        <w:rPr>
          <w:sz w:val="24"/>
        </w:rPr>
      </w:pPr>
      <w:r w:rsidRPr="007C4951">
        <w:rPr>
          <w:sz w:val="24"/>
        </w:rPr>
        <w:t xml:space="preserve">what activities should be included under each pressure and what data is required? </w:t>
      </w:r>
    </w:p>
    <w:p w:rsidR="00F25843" w:rsidRPr="00F25843" w:rsidRDefault="00F25843" w:rsidP="00425EF2">
      <w:pPr>
        <w:rPr>
          <w:rFonts w:cstheme="minorHAnsi"/>
          <w:i/>
          <w:sz w:val="24"/>
          <w:szCs w:val="24"/>
        </w:rPr>
      </w:pPr>
      <w:r w:rsidRPr="00F25843">
        <w:rPr>
          <w:rFonts w:cstheme="minorHAnsi"/>
          <w:i/>
          <w:sz w:val="24"/>
          <w:szCs w:val="24"/>
        </w:rPr>
        <w:t>2.1.2 Differences in approach</w:t>
      </w:r>
    </w:p>
    <w:p w:rsidR="0051469D" w:rsidRPr="00F25843" w:rsidRDefault="001874C3" w:rsidP="00425EF2">
      <w:pPr>
        <w:rPr>
          <w:rFonts w:cstheme="minorHAnsi"/>
          <w:sz w:val="24"/>
          <w:szCs w:val="24"/>
        </w:rPr>
      </w:pPr>
      <w:r w:rsidRPr="00F25843">
        <w:rPr>
          <w:rFonts w:cstheme="minorHAnsi"/>
          <w:sz w:val="24"/>
          <w:szCs w:val="24"/>
        </w:rPr>
        <w:t xml:space="preserve">A key question relating to the three different approaches being discussed was how the activities data is utilised in order to produce the </w:t>
      </w:r>
      <w:r w:rsidR="00BA33A5">
        <w:rPr>
          <w:rFonts w:cstheme="minorHAnsi"/>
          <w:sz w:val="24"/>
          <w:szCs w:val="24"/>
        </w:rPr>
        <w:t xml:space="preserve">initial </w:t>
      </w:r>
      <w:r w:rsidRPr="00F25843">
        <w:rPr>
          <w:rFonts w:cstheme="minorHAnsi"/>
          <w:sz w:val="24"/>
          <w:szCs w:val="24"/>
        </w:rPr>
        <w:t xml:space="preserve">pressure layers. </w:t>
      </w:r>
      <w:r w:rsidR="00A31B6D" w:rsidRPr="00F25843">
        <w:rPr>
          <w:rFonts w:cstheme="minorHAnsi"/>
          <w:sz w:val="24"/>
          <w:szCs w:val="24"/>
        </w:rPr>
        <w:t xml:space="preserve">There are two general approaches </w:t>
      </w:r>
      <w:r w:rsidRPr="00F25843">
        <w:rPr>
          <w:rFonts w:cstheme="minorHAnsi"/>
          <w:sz w:val="24"/>
          <w:szCs w:val="24"/>
        </w:rPr>
        <w:t>to this</w:t>
      </w:r>
      <w:r w:rsidR="00DD7A8A">
        <w:rPr>
          <w:rFonts w:cstheme="minorHAnsi"/>
          <w:sz w:val="24"/>
          <w:szCs w:val="24"/>
        </w:rPr>
        <w:t xml:space="preserve"> as shown in Model</w:t>
      </w:r>
      <w:r w:rsidR="009A3B00">
        <w:rPr>
          <w:rFonts w:cstheme="minorHAnsi"/>
          <w:sz w:val="24"/>
          <w:szCs w:val="24"/>
        </w:rPr>
        <w:t>s</w:t>
      </w:r>
      <w:r w:rsidR="00DD7A8A">
        <w:rPr>
          <w:rFonts w:cstheme="minorHAnsi"/>
          <w:sz w:val="24"/>
          <w:szCs w:val="24"/>
        </w:rPr>
        <w:t xml:space="preserve"> 1 and 2 (Fig</w:t>
      </w:r>
      <w:r w:rsidR="009A3B00">
        <w:rPr>
          <w:rFonts w:cstheme="minorHAnsi"/>
          <w:sz w:val="24"/>
          <w:szCs w:val="24"/>
        </w:rPr>
        <w:t>.</w:t>
      </w:r>
      <w:r w:rsidR="00DD7A8A">
        <w:rPr>
          <w:rFonts w:cstheme="minorHAnsi"/>
          <w:sz w:val="24"/>
          <w:szCs w:val="24"/>
        </w:rPr>
        <w:t xml:space="preserve"> </w:t>
      </w:r>
      <w:r w:rsidR="009A3B00">
        <w:rPr>
          <w:rFonts w:cstheme="minorHAnsi"/>
          <w:sz w:val="24"/>
          <w:szCs w:val="24"/>
        </w:rPr>
        <w:t>1</w:t>
      </w:r>
      <w:r w:rsidR="00A31B6D" w:rsidRPr="00F25843">
        <w:rPr>
          <w:rFonts w:cstheme="minorHAnsi"/>
          <w:sz w:val="24"/>
          <w:szCs w:val="24"/>
        </w:rPr>
        <w:t>)</w:t>
      </w:r>
      <w:r w:rsidRPr="00F25843">
        <w:rPr>
          <w:rFonts w:cstheme="minorHAnsi"/>
          <w:sz w:val="24"/>
          <w:szCs w:val="24"/>
        </w:rPr>
        <w:t xml:space="preserve"> below</w:t>
      </w:r>
      <w:r w:rsidR="00A31B6D" w:rsidRPr="00F25843">
        <w:rPr>
          <w:rFonts w:cstheme="minorHAnsi"/>
          <w:sz w:val="24"/>
          <w:szCs w:val="24"/>
        </w:rPr>
        <w:t>.</w:t>
      </w:r>
      <w:r w:rsidR="0036588C" w:rsidRPr="00F25843">
        <w:rPr>
          <w:rFonts w:cstheme="minorHAnsi"/>
          <w:sz w:val="24"/>
          <w:szCs w:val="24"/>
        </w:rPr>
        <w:t xml:space="preserve"> The difference </w:t>
      </w:r>
      <w:r w:rsidR="00422DC6" w:rsidRPr="00F25843">
        <w:rPr>
          <w:rFonts w:cstheme="minorHAnsi"/>
          <w:sz w:val="24"/>
          <w:szCs w:val="24"/>
        </w:rPr>
        <w:t xml:space="preserve">between the approaches is that with Model 1 activities are </w:t>
      </w:r>
      <w:r w:rsidR="00422DC6" w:rsidRPr="00BA33A5">
        <w:rPr>
          <w:rFonts w:cstheme="minorHAnsi"/>
          <w:i/>
          <w:sz w:val="24"/>
          <w:szCs w:val="24"/>
        </w:rPr>
        <w:t>combin</w:t>
      </w:r>
      <w:r w:rsidRPr="00BA33A5">
        <w:rPr>
          <w:rFonts w:cstheme="minorHAnsi"/>
          <w:i/>
          <w:sz w:val="24"/>
          <w:szCs w:val="24"/>
        </w:rPr>
        <w:t>ed into a single pressure layer</w:t>
      </w:r>
      <w:r w:rsidR="00422DC6" w:rsidRPr="00F25843">
        <w:rPr>
          <w:rFonts w:cstheme="minorHAnsi"/>
          <w:sz w:val="24"/>
          <w:szCs w:val="24"/>
        </w:rPr>
        <w:t xml:space="preserve"> which </w:t>
      </w:r>
      <w:r w:rsidR="00BA33A5">
        <w:rPr>
          <w:rFonts w:cstheme="minorHAnsi"/>
          <w:sz w:val="24"/>
          <w:szCs w:val="24"/>
        </w:rPr>
        <w:t>can</w:t>
      </w:r>
      <w:r w:rsidR="00422DC6" w:rsidRPr="00F25843">
        <w:rPr>
          <w:rFonts w:cstheme="minorHAnsi"/>
          <w:sz w:val="24"/>
          <w:szCs w:val="24"/>
        </w:rPr>
        <w:t xml:space="preserve"> then </w:t>
      </w:r>
      <w:r w:rsidR="00BA33A5">
        <w:rPr>
          <w:rFonts w:cstheme="minorHAnsi"/>
          <w:sz w:val="24"/>
          <w:szCs w:val="24"/>
        </w:rPr>
        <w:t>be overlaid</w:t>
      </w:r>
      <w:r w:rsidR="00422DC6" w:rsidRPr="00F25843">
        <w:rPr>
          <w:rFonts w:cstheme="minorHAnsi"/>
          <w:sz w:val="24"/>
          <w:szCs w:val="24"/>
        </w:rPr>
        <w:t xml:space="preserve"> spatially </w:t>
      </w:r>
      <w:r w:rsidR="00BA33A5">
        <w:rPr>
          <w:rFonts w:cstheme="minorHAnsi"/>
          <w:sz w:val="24"/>
          <w:szCs w:val="24"/>
        </w:rPr>
        <w:t>on</w:t>
      </w:r>
      <w:r w:rsidR="00422DC6" w:rsidRPr="00F25843">
        <w:rPr>
          <w:rFonts w:cstheme="minorHAnsi"/>
          <w:sz w:val="24"/>
          <w:szCs w:val="24"/>
        </w:rPr>
        <w:t>to the habitat</w:t>
      </w:r>
      <w:r w:rsidR="00BA33A5">
        <w:rPr>
          <w:rFonts w:cstheme="minorHAnsi"/>
          <w:sz w:val="24"/>
          <w:szCs w:val="24"/>
        </w:rPr>
        <w:t xml:space="preserve"> map</w:t>
      </w:r>
      <w:r w:rsidR="00422DC6" w:rsidRPr="00F25843">
        <w:rPr>
          <w:rFonts w:cstheme="minorHAnsi"/>
          <w:sz w:val="24"/>
          <w:szCs w:val="24"/>
        </w:rPr>
        <w:t xml:space="preserve">. Model 2 in contrast results in the production of </w:t>
      </w:r>
      <w:r w:rsidR="00422DC6" w:rsidRPr="00BA33A5">
        <w:rPr>
          <w:rFonts w:cstheme="minorHAnsi"/>
          <w:i/>
          <w:sz w:val="24"/>
          <w:szCs w:val="24"/>
        </w:rPr>
        <w:t>a</w:t>
      </w:r>
      <w:r w:rsidR="00422DC6" w:rsidRPr="00F25843">
        <w:rPr>
          <w:rFonts w:cstheme="minorHAnsi"/>
          <w:sz w:val="24"/>
          <w:szCs w:val="24"/>
        </w:rPr>
        <w:t xml:space="preserve"> </w:t>
      </w:r>
      <w:r w:rsidR="00422DC6" w:rsidRPr="00BA33A5">
        <w:rPr>
          <w:rFonts w:cstheme="minorHAnsi"/>
          <w:i/>
          <w:sz w:val="24"/>
          <w:szCs w:val="24"/>
        </w:rPr>
        <w:t>separate pressure layer for each activity</w:t>
      </w:r>
      <w:r w:rsidR="0036588C" w:rsidRPr="00F25843">
        <w:rPr>
          <w:rFonts w:cstheme="minorHAnsi"/>
          <w:sz w:val="24"/>
          <w:szCs w:val="24"/>
        </w:rPr>
        <w:t xml:space="preserve"> </w:t>
      </w:r>
      <w:r w:rsidR="005F5EEA" w:rsidRPr="00F25843">
        <w:rPr>
          <w:rFonts w:cstheme="minorHAnsi"/>
          <w:sz w:val="24"/>
          <w:szCs w:val="24"/>
        </w:rPr>
        <w:t xml:space="preserve">and these </w:t>
      </w:r>
      <w:r w:rsidR="00BA33A5">
        <w:rPr>
          <w:rFonts w:cstheme="minorHAnsi"/>
          <w:sz w:val="24"/>
          <w:szCs w:val="24"/>
        </w:rPr>
        <w:t xml:space="preserve">pressure layers </w:t>
      </w:r>
      <w:r w:rsidR="005F5EEA" w:rsidRPr="00F25843">
        <w:rPr>
          <w:rFonts w:cstheme="minorHAnsi"/>
          <w:sz w:val="24"/>
          <w:szCs w:val="24"/>
        </w:rPr>
        <w:t>are combined at a later stage</w:t>
      </w:r>
      <w:r w:rsidR="00BA33A5">
        <w:rPr>
          <w:rFonts w:cstheme="minorHAnsi"/>
          <w:sz w:val="24"/>
          <w:szCs w:val="24"/>
        </w:rPr>
        <w:t xml:space="preserve"> in the assessment process</w:t>
      </w:r>
      <w:r w:rsidR="005F5EEA" w:rsidRPr="00F25843">
        <w:rPr>
          <w:rFonts w:cstheme="minorHAnsi"/>
          <w:sz w:val="24"/>
          <w:szCs w:val="24"/>
        </w:rPr>
        <w:t>.</w:t>
      </w:r>
    </w:p>
    <w:p w:rsidR="00A31B6D" w:rsidRDefault="00A31B6D" w:rsidP="00425EF2">
      <w:pPr>
        <w:rPr>
          <w:rFonts w:cstheme="minorHAnsi"/>
        </w:rPr>
      </w:pPr>
      <w:r>
        <w:rPr>
          <w:rFonts w:cstheme="minorHAnsi"/>
          <w:noProof/>
          <w:lang w:eastAsia="en-GB"/>
        </w:rPr>
        <w:drawing>
          <wp:inline distT="0" distB="0" distL="0" distR="0" wp14:anchorId="215E8A0F" wp14:editId="42E3160D">
            <wp:extent cx="2575575" cy="1931542"/>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odel1.jpg"/>
                    <pic:cNvPicPr/>
                  </pic:nvPicPr>
                  <pic:blipFill>
                    <a:blip r:embed="rId15" cstate="print">
                      <a:extLst>
                        <a:ext uri="{28A0092B-C50C-407E-A947-70E740481C1C}">
                          <a14:useLocalDpi xmlns:a14="http://schemas.microsoft.com/office/drawing/2010/main" val="0"/>
                        </a:ext>
                      </a:extLst>
                    </a:blip>
                    <a:stretch>
                      <a:fillRect/>
                    </a:stretch>
                  </pic:blipFill>
                  <pic:spPr>
                    <a:xfrm>
                      <a:off x="0" y="0"/>
                      <a:ext cx="2581802" cy="1936212"/>
                    </a:xfrm>
                    <a:prstGeom prst="rect">
                      <a:avLst/>
                    </a:prstGeom>
                  </pic:spPr>
                </pic:pic>
              </a:graphicData>
            </a:graphic>
          </wp:inline>
        </w:drawing>
      </w:r>
      <w:r w:rsidR="009A3B00">
        <w:rPr>
          <w:rFonts w:cstheme="minorHAnsi"/>
          <w:noProof/>
          <w:lang w:eastAsia="en-GB"/>
        </w:rPr>
        <w:drawing>
          <wp:inline distT="0" distB="0" distL="0" distR="0" wp14:anchorId="1CD1B7D5" wp14:editId="34862851">
            <wp:extent cx="2623529" cy="1967501"/>
            <wp:effectExtent l="0" t="0" r="571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odel 2.jpg"/>
                    <pic:cNvPicPr/>
                  </pic:nvPicPr>
                  <pic:blipFill>
                    <a:blip r:embed="rId16" cstate="print">
                      <a:extLst>
                        <a:ext uri="{28A0092B-C50C-407E-A947-70E740481C1C}">
                          <a14:useLocalDpi xmlns:a14="http://schemas.microsoft.com/office/drawing/2010/main" val="0"/>
                        </a:ext>
                      </a:extLst>
                    </a:blip>
                    <a:stretch>
                      <a:fillRect/>
                    </a:stretch>
                  </pic:blipFill>
                  <pic:spPr>
                    <a:xfrm>
                      <a:off x="0" y="0"/>
                      <a:ext cx="2625870" cy="1969256"/>
                    </a:xfrm>
                    <a:prstGeom prst="rect">
                      <a:avLst/>
                    </a:prstGeom>
                  </pic:spPr>
                </pic:pic>
              </a:graphicData>
            </a:graphic>
          </wp:inline>
        </w:drawing>
      </w:r>
    </w:p>
    <w:p w:rsidR="0036588C" w:rsidRPr="00425EF2" w:rsidRDefault="00DD7A8A" w:rsidP="009A3B00">
      <w:pPr>
        <w:rPr>
          <w:rFonts w:cstheme="minorHAnsi"/>
        </w:rPr>
      </w:pPr>
      <w:r>
        <w:rPr>
          <w:rFonts w:cstheme="minorHAnsi"/>
        </w:rPr>
        <w:t>Figure 1</w:t>
      </w:r>
      <w:r w:rsidR="006B7381">
        <w:rPr>
          <w:rFonts w:cstheme="minorHAnsi"/>
        </w:rPr>
        <w:t>:</w:t>
      </w:r>
      <w:r>
        <w:rPr>
          <w:rFonts w:cstheme="minorHAnsi"/>
        </w:rPr>
        <w:t xml:space="preserve"> Model 1</w:t>
      </w:r>
      <w:r w:rsidR="009A3B00">
        <w:rPr>
          <w:rFonts w:cstheme="minorHAnsi"/>
        </w:rPr>
        <w:t xml:space="preserve"> (Left)</w:t>
      </w:r>
      <w:r>
        <w:rPr>
          <w:rFonts w:cstheme="minorHAnsi"/>
        </w:rPr>
        <w:t>: A pressure layer derived from an aggregation of activities.</w:t>
      </w:r>
      <w:r w:rsidR="009A3B00">
        <w:rPr>
          <w:rFonts w:cstheme="minorHAnsi"/>
        </w:rPr>
        <w:t xml:space="preserve"> </w:t>
      </w:r>
      <w:r>
        <w:rPr>
          <w:rFonts w:cstheme="minorHAnsi"/>
        </w:rPr>
        <w:t>Model 2</w:t>
      </w:r>
      <w:r w:rsidR="009A3B00">
        <w:rPr>
          <w:rFonts w:cstheme="minorHAnsi"/>
        </w:rPr>
        <w:t xml:space="preserve"> (right)</w:t>
      </w:r>
      <w:r>
        <w:rPr>
          <w:rFonts w:cstheme="minorHAnsi"/>
        </w:rPr>
        <w:t xml:space="preserve">: Separate pressure layers derived from each non-aggregated activity. </w:t>
      </w:r>
    </w:p>
    <w:p w:rsidR="00F25843" w:rsidRPr="00F25843" w:rsidRDefault="00F25843" w:rsidP="004B36A4">
      <w:pPr>
        <w:rPr>
          <w:rFonts w:cstheme="minorHAnsi"/>
          <w:i/>
          <w:sz w:val="24"/>
          <w:szCs w:val="24"/>
        </w:rPr>
      </w:pPr>
      <w:r w:rsidRPr="00F25843">
        <w:rPr>
          <w:rFonts w:cstheme="minorHAnsi"/>
          <w:i/>
          <w:sz w:val="24"/>
          <w:szCs w:val="24"/>
        </w:rPr>
        <w:t>2.1.3 Discussion summary</w:t>
      </w:r>
    </w:p>
    <w:p w:rsidR="001874C3" w:rsidRDefault="00A246FF" w:rsidP="004B36A4">
      <w:pPr>
        <w:rPr>
          <w:rFonts w:cstheme="minorHAnsi"/>
          <w:sz w:val="24"/>
          <w:szCs w:val="24"/>
        </w:rPr>
      </w:pPr>
      <w:r>
        <w:rPr>
          <w:rFonts w:cstheme="minorHAnsi"/>
          <w:sz w:val="24"/>
          <w:szCs w:val="24"/>
        </w:rPr>
        <w:t>K</w:t>
      </w:r>
      <w:r w:rsidR="001874C3" w:rsidRPr="00F25843">
        <w:rPr>
          <w:rFonts w:cstheme="minorHAnsi"/>
          <w:sz w:val="24"/>
          <w:szCs w:val="24"/>
        </w:rPr>
        <w:t xml:space="preserve">ey points are </w:t>
      </w:r>
      <w:r>
        <w:rPr>
          <w:rFonts w:cstheme="minorHAnsi"/>
          <w:sz w:val="24"/>
          <w:szCs w:val="24"/>
        </w:rPr>
        <w:t>summarised</w:t>
      </w:r>
      <w:r w:rsidRPr="00F25843">
        <w:rPr>
          <w:rFonts w:cstheme="minorHAnsi"/>
          <w:sz w:val="24"/>
          <w:szCs w:val="24"/>
        </w:rPr>
        <w:t xml:space="preserve"> </w:t>
      </w:r>
      <w:r w:rsidR="001874C3" w:rsidRPr="00F25843">
        <w:rPr>
          <w:rFonts w:cstheme="minorHAnsi"/>
          <w:sz w:val="24"/>
          <w:szCs w:val="24"/>
        </w:rPr>
        <w:t>in Box 1</w:t>
      </w:r>
      <w:r w:rsidR="006B7381">
        <w:rPr>
          <w:rFonts w:cstheme="minorHAnsi"/>
          <w:sz w:val="24"/>
          <w:szCs w:val="24"/>
        </w:rPr>
        <w:t xml:space="preserve"> below</w:t>
      </w:r>
      <w:r w:rsidR="001874C3" w:rsidRPr="00F25843">
        <w:rPr>
          <w:rFonts w:cstheme="minorHAnsi"/>
          <w:sz w:val="24"/>
          <w:szCs w:val="24"/>
        </w:rPr>
        <w:t xml:space="preserve">. </w:t>
      </w:r>
      <w:r>
        <w:rPr>
          <w:rFonts w:cstheme="minorHAnsi"/>
          <w:sz w:val="24"/>
          <w:szCs w:val="24"/>
        </w:rPr>
        <w:t>It is important to keep in mind</w:t>
      </w:r>
      <w:r w:rsidR="004B36A4" w:rsidRPr="00F25843">
        <w:rPr>
          <w:rFonts w:cstheme="minorHAnsi"/>
          <w:sz w:val="24"/>
          <w:szCs w:val="24"/>
        </w:rPr>
        <w:t xml:space="preserve"> that the focus of the MSFD is not just on assessing the status of the marine environment</w:t>
      </w:r>
      <w:r w:rsidR="006D1DC1">
        <w:rPr>
          <w:rFonts w:cstheme="minorHAnsi"/>
          <w:sz w:val="24"/>
          <w:szCs w:val="24"/>
        </w:rPr>
        <w:t>,</w:t>
      </w:r>
      <w:r w:rsidR="004B36A4" w:rsidRPr="00F25843">
        <w:rPr>
          <w:rFonts w:cstheme="minorHAnsi"/>
          <w:sz w:val="24"/>
          <w:szCs w:val="24"/>
        </w:rPr>
        <w:t xml:space="preserve"> but </w:t>
      </w:r>
      <w:r w:rsidR="00EB1C6B">
        <w:rPr>
          <w:rFonts w:cstheme="minorHAnsi"/>
          <w:sz w:val="24"/>
          <w:szCs w:val="24"/>
        </w:rPr>
        <w:t>on</w:t>
      </w:r>
      <w:r w:rsidR="004B36A4" w:rsidRPr="00F25843">
        <w:rPr>
          <w:rFonts w:cstheme="minorHAnsi"/>
          <w:sz w:val="24"/>
          <w:szCs w:val="24"/>
        </w:rPr>
        <w:t xml:space="preserve"> implement</w:t>
      </w:r>
      <w:r w:rsidR="00EB1C6B">
        <w:rPr>
          <w:rFonts w:cstheme="minorHAnsi"/>
          <w:sz w:val="24"/>
          <w:szCs w:val="24"/>
        </w:rPr>
        <w:t>ing</w:t>
      </w:r>
      <w:r w:rsidR="004B36A4" w:rsidRPr="00F25843">
        <w:rPr>
          <w:rFonts w:cstheme="minorHAnsi"/>
          <w:sz w:val="24"/>
          <w:szCs w:val="24"/>
        </w:rPr>
        <w:t xml:space="preserve"> a ‘programme of measures’ so that effective management enables better progress towards the achievement of GES. </w:t>
      </w:r>
      <w:r>
        <w:rPr>
          <w:rFonts w:cstheme="minorHAnsi"/>
          <w:sz w:val="24"/>
          <w:szCs w:val="24"/>
        </w:rPr>
        <w:t xml:space="preserve">Development of directed measures have to be </w:t>
      </w:r>
      <w:r>
        <w:rPr>
          <w:rFonts w:cstheme="minorHAnsi"/>
          <w:sz w:val="24"/>
          <w:szCs w:val="24"/>
        </w:rPr>
        <w:lastRenderedPageBreak/>
        <w:t>based on</w:t>
      </w:r>
      <w:r w:rsidR="004B36A4" w:rsidRPr="00F25843">
        <w:rPr>
          <w:rFonts w:cstheme="minorHAnsi"/>
          <w:sz w:val="24"/>
          <w:szCs w:val="24"/>
        </w:rPr>
        <w:t xml:space="preserve"> a clear </w:t>
      </w:r>
      <w:r>
        <w:rPr>
          <w:rFonts w:cstheme="minorHAnsi"/>
          <w:sz w:val="24"/>
          <w:szCs w:val="24"/>
        </w:rPr>
        <w:t>understanding of the</w:t>
      </w:r>
      <w:r w:rsidR="004B36A4" w:rsidRPr="00F25843">
        <w:rPr>
          <w:rFonts w:cstheme="minorHAnsi"/>
          <w:sz w:val="24"/>
          <w:szCs w:val="24"/>
        </w:rPr>
        <w:t xml:space="preserve"> change in state (as revealed by the indicator) and the </w:t>
      </w:r>
      <w:r w:rsidR="00BA33A5">
        <w:rPr>
          <w:rFonts w:cstheme="minorHAnsi"/>
          <w:sz w:val="24"/>
          <w:szCs w:val="24"/>
        </w:rPr>
        <w:t xml:space="preserve">pressure and associated </w:t>
      </w:r>
      <w:r w:rsidR="004B36A4" w:rsidRPr="00F25843">
        <w:rPr>
          <w:rFonts w:cstheme="minorHAnsi"/>
          <w:sz w:val="24"/>
          <w:szCs w:val="24"/>
        </w:rPr>
        <w:t xml:space="preserve">activity </w:t>
      </w:r>
      <w:r w:rsidR="00025A5F">
        <w:rPr>
          <w:rFonts w:cstheme="minorHAnsi"/>
          <w:sz w:val="24"/>
          <w:szCs w:val="24"/>
        </w:rPr>
        <w:t xml:space="preserve">most responsible for </w:t>
      </w:r>
      <w:r w:rsidR="00042ACD">
        <w:rPr>
          <w:rFonts w:cstheme="minorHAnsi"/>
          <w:sz w:val="24"/>
          <w:szCs w:val="24"/>
        </w:rPr>
        <w:t>deterioration</w:t>
      </w:r>
      <w:r>
        <w:rPr>
          <w:rFonts w:cstheme="minorHAnsi"/>
          <w:sz w:val="24"/>
          <w:szCs w:val="24"/>
        </w:rPr>
        <w:t xml:space="preserve"> or the </w:t>
      </w:r>
      <w:r w:rsidR="002825BF">
        <w:rPr>
          <w:rFonts w:cstheme="minorHAnsi"/>
          <w:sz w:val="24"/>
          <w:szCs w:val="24"/>
        </w:rPr>
        <w:t xml:space="preserve">failure of any thresholds or indicator targets . </w:t>
      </w:r>
      <w:r w:rsidR="00F65EAF">
        <w:rPr>
          <w:rFonts w:cstheme="minorHAnsi"/>
          <w:sz w:val="24"/>
          <w:szCs w:val="24"/>
        </w:rPr>
        <w:t>For that reason</w:t>
      </w:r>
      <w:r w:rsidR="00BA33A5">
        <w:rPr>
          <w:rFonts w:cstheme="minorHAnsi"/>
          <w:sz w:val="24"/>
          <w:szCs w:val="24"/>
        </w:rPr>
        <w:t>,</w:t>
      </w:r>
      <w:r w:rsidR="00F65EAF">
        <w:rPr>
          <w:rFonts w:cstheme="minorHAnsi"/>
          <w:sz w:val="24"/>
          <w:szCs w:val="24"/>
        </w:rPr>
        <w:t xml:space="preserve"> Mod</w:t>
      </w:r>
      <w:r w:rsidR="00BA33A5">
        <w:rPr>
          <w:rFonts w:cstheme="minorHAnsi"/>
          <w:sz w:val="24"/>
          <w:szCs w:val="24"/>
        </w:rPr>
        <w:t>el 2</w:t>
      </w:r>
      <w:r w:rsidR="004B36A4" w:rsidRPr="00F25843">
        <w:rPr>
          <w:rFonts w:cstheme="minorHAnsi"/>
          <w:sz w:val="24"/>
          <w:szCs w:val="24"/>
        </w:rPr>
        <w:t xml:space="preserve"> was the preferred option as it allows the activities in the pressure layers to be auditable. </w:t>
      </w:r>
      <w:r w:rsidR="005F5EEA" w:rsidRPr="00F25843">
        <w:rPr>
          <w:rFonts w:cstheme="minorHAnsi"/>
          <w:sz w:val="24"/>
          <w:szCs w:val="24"/>
        </w:rPr>
        <w:t>The main advantage of Model 1 is that it is simpler to communicate and may be politically easier to deal with because the result is a single pressure layer a</w:t>
      </w:r>
      <w:r w:rsidR="00BA33A5">
        <w:rPr>
          <w:rFonts w:cstheme="minorHAnsi"/>
          <w:sz w:val="24"/>
          <w:szCs w:val="24"/>
        </w:rPr>
        <w:t>t</w:t>
      </w:r>
      <w:r w:rsidR="005F5EEA" w:rsidRPr="00F25843">
        <w:rPr>
          <w:rFonts w:cstheme="minorHAnsi"/>
          <w:sz w:val="24"/>
          <w:szCs w:val="24"/>
        </w:rPr>
        <w:t xml:space="preserve"> one level of resolution</w:t>
      </w:r>
      <w:r w:rsidR="00151612">
        <w:rPr>
          <w:rFonts w:cstheme="minorHAnsi"/>
          <w:sz w:val="24"/>
          <w:szCs w:val="24"/>
        </w:rPr>
        <w:t xml:space="preserve">, and it </w:t>
      </w:r>
      <w:r w:rsidR="00055F5E">
        <w:rPr>
          <w:rFonts w:cstheme="minorHAnsi"/>
          <w:sz w:val="24"/>
          <w:szCs w:val="24"/>
        </w:rPr>
        <w:t xml:space="preserve">may </w:t>
      </w:r>
      <w:r w:rsidR="00151612">
        <w:rPr>
          <w:rFonts w:cstheme="minorHAnsi"/>
          <w:sz w:val="24"/>
          <w:szCs w:val="24"/>
        </w:rPr>
        <w:t>still be appropriate in certain circumstances</w:t>
      </w:r>
      <w:r w:rsidR="005F5EEA" w:rsidRPr="00F25843">
        <w:rPr>
          <w:rFonts w:cstheme="minorHAnsi"/>
          <w:sz w:val="24"/>
          <w:szCs w:val="24"/>
        </w:rPr>
        <w:t xml:space="preserve">.  </w:t>
      </w:r>
      <w:r w:rsidR="00055F5E">
        <w:rPr>
          <w:rFonts w:cstheme="minorHAnsi"/>
          <w:sz w:val="24"/>
          <w:szCs w:val="24"/>
        </w:rPr>
        <w:t>T</w:t>
      </w:r>
      <w:r w:rsidR="002825BF">
        <w:rPr>
          <w:rFonts w:cstheme="minorHAnsi"/>
          <w:sz w:val="24"/>
          <w:szCs w:val="24"/>
        </w:rPr>
        <w:t xml:space="preserve">he consensus of the workshop </w:t>
      </w:r>
      <w:r w:rsidR="00055F5E">
        <w:rPr>
          <w:rFonts w:cstheme="minorHAnsi"/>
          <w:sz w:val="24"/>
          <w:szCs w:val="24"/>
        </w:rPr>
        <w:t xml:space="preserve">however </w:t>
      </w:r>
      <w:r w:rsidR="002825BF">
        <w:rPr>
          <w:rFonts w:cstheme="minorHAnsi"/>
          <w:sz w:val="24"/>
          <w:szCs w:val="24"/>
        </w:rPr>
        <w:t>was</w:t>
      </w:r>
      <w:r w:rsidR="00055F5E">
        <w:rPr>
          <w:rFonts w:cstheme="minorHAnsi"/>
          <w:sz w:val="24"/>
          <w:szCs w:val="24"/>
        </w:rPr>
        <w:t>,</w:t>
      </w:r>
      <w:r w:rsidR="002825BF">
        <w:rPr>
          <w:rFonts w:cstheme="minorHAnsi"/>
          <w:sz w:val="24"/>
          <w:szCs w:val="24"/>
        </w:rPr>
        <w:t xml:space="preserve"> that for this indicator</w:t>
      </w:r>
      <w:r w:rsidR="00055F5E">
        <w:rPr>
          <w:rFonts w:cstheme="minorHAnsi"/>
          <w:sz w:val="24"/>
          <w:szCs w:val="24"/>
        </w:rPr>
        <w:t>,</w:t>
      </w:r>
      <w:r w:rsidR="002825BF">
        <w:rPr>
          <w:rFonts w:cstheme="minorHAnsi"/>
          <w:sz w:val="24"/>
          <w:szCs w:val="24"/>
        </w:rPr>
        <w:t xml:space="preserve"> Model 2 is the most appropriate</w:t>
      </w:r>
      <w:r w:rsidR="00151612">
        <w:rPr>
          <w:rFonts w:cstheme="minorHAnsi"/>
          <w:sz w:val="24"/>
          <w:szCs w:val="24"/>
        </w:rPr>
        <w:t xml:space="preserve"> as it will allow a clear the audit trail from activity to pressure</w:t>
      </w:r>
      <w:r w:rsidR="004069A9">
        <w:rPr>
          <w:rFonts w:cstheme="minorHAnsi"/>
          <w:sz w:val="24"/>
          <w:szCs w:val="24"/>
        </w:rPr>
        <w:t>.</w:t>
      </w:r>
    </w:p>
    <w:p w:rsidR="006D442F" w:rsidRDefault="00560E64" w:rsidP="004B36A4">
      <w:pPr>
        <w:rPr>
          <w:rFonts w:cstheme="minorHAnsi"/>
          <w:sz w:val="24"/>
          <w:szCs w:val="24"/>
        </w:rPr>
      </w:pPr>
      <w:r>
        <w:rPr>
          <w:rFonts w:cstheme="minorHAnsi"/>
          <w:sz w:val="24"/>
          <w:szCs w:val="24"/>
        </w:rPr>
        <w:t xml:space="preserve">Moreover, </w:t>
      </w:r>
      <w:r w:rsidR="006D442F">
        <w:rPr>
          <w:rFonts w:cstheme="minorHAnsi"/>
          <w:sz w:val="24"/>
          <w:szCs w:val="24"/>
        </w:rPr>
        <w:t>di</w:t>
      </w:r>
      <w:r w:rsidR="00055F5E">
        <w:rPr>
          <w:rFonts w:cstheme="minorHAnsi"/>
          <w:sz w:val="24"/>
          <w:szCs w:val="24"/>
        </w:rPr>
        <w:t>fferent activities, for example</w:t>
      </w:r>
      <w:r w:rsidR="006D442F">
        <w:rPr>
          <w:rFonts w:cstheme="minorHAnsi"/>
          <w:sz w:val="24"/>
          <w:szCs w:val="24"/>
        </w:rPr>
        <w:t xml:space="preserve"> trawling and dredging</w:t>
      </w:r>
      <w:r w:rsidR="00055F5E">
        <w:rPr>
          <w:rFonts w:cstheme="minorHAnsi"/>
          <w:sz w:val="24"/>
          <w:szCs w:val="24"/>
        </w:rPr>
        <w:t>,</w:t>
      </w:r>
      <w:r>
        <w:rPr>
          <w:rFonts w:cstheme="minorHAnsi"/>
          <w:sz w:val="24"/>
          <w:szCs w:val="24"/>
        </w:rPr>
        <w:t xml:space="preserve"> </w:t>
      </w:r>
      <w:r w:rsidR="006D442F">
        <w:rPr>
          <w:rFonts w:cstheme="minorHAnsi"/>
          <w:sz w:val="24"/>
          <w:szCs w:val="24"/>
        </w:rPr>
        <w:t xml:space="preserve">have different characteristics in terms of pressures such as abrasion.  For this reason there </w:t>
      </w:r>
      <w:r w:rsidR="00023FA5">
        <w:rPr>
          <w:rFonts w:cstheme="minorHAnsi"/>
          <w:sz w:val="24"/>
          <w:szCs w:val="24"/>
        </w:rPr>
        <w:t>is</w:t>
      </w:r>
      <w:r w:rsidR="00055F5E">
        <w:rPr>
          <w:rFonts w:cstheme="minorHAnsi"/>
          <w:sz w:val="24"/>
          <w:szCs w:val="24"/>
        </w:rPr>
        <w:t xml:space="preserve"> a need to ensure that pressure</w:t>
      </w:r>
      <w:r w:rsidR="006D442F">
        <w:rPr>
          <w:rFonts w:cstheme="minorHAnsi"/>
          <w:sz w:val="24"/>
          <w:szCs w:val="24"/>
        </w:rPr>
        <w:t xml:space="preserve"> layers derived from different activities are operating in the same units (</w:t>
      </w:r>
      <w:r w:rsidR="00055F5E">
        <w:rPr>
          <w:rFonts w:cstheme="minorHAnsi"/>
          <w:sz w:val="24"/>
          <w:szCs w:val="24"/>
        </w:rPr>
        <w:t xml:space="preserve">e.g. </w:t>
      </w:r>
      <w:r w:rsidR="006D442F">
        <w:rPr>
          <w:rFonts w:cstheme="minorHAnsi"/>
          <w:sz w:val="24"/>
          <w:szCs w:val="24"/>
        </w:rPr>
        <w:t>not just swept area)</w:t>
      </w:r>
      <w:r w:rsidR="00055F5E">
        <w:rPr>
          <w:rFonts w:cstheme="minorHAnsi"/>
          <w:sz w:val="24"/>
          <w:szCs w:val="24"/>
        </w:rPr>
        <w:t>,</w:t>
      </w:r>
      <w:r w:rsidR="006D442F">
        <w:rPr>
          <w:rFonts w:cstheme="minorHAnsi"/>
          <w:sz w:val="24"/>
          <w:szCs w:val="24"/>
        </w:rPr>
        <w:t xml:space="preserve"> otherwise the aggregation of pressure layers will compound errors and misrepresent the relative importance of some pressures</w:t>
      </w:r>
      <w:r w:rsidR="00055F5E">
        <w:rPr>
          <w:rFonts w:cstheme="minorHAnsi"/>
          <w:sz w:val="24"/>
          <w:szCs w:val="24"/>
        </w:rPr>
        <w:t>.</w:t>
      </w:r>
      <w:r w:rsidR="00023FA5">
        <w:rPr>
          <w:rFonts w:cstheme="minorHAnsi"/>
          <w:sz w:val="24"/>
          <w:szCs w:val="24"/>
        </w:rPr>
        <w:t xml:space="preserve"> </w:t>
      </w:r>
      <w:r w:rsidR="00055F5E">
        <w:rPr>
          <w:rFonts w:cstheme="minorHAnsi"/>
          <w:sz w:val="24"/>
          <w:szCs w:val="24"/>
        </w:rPr>
        <w:t>T</w:t>
      </w:r>
      <w:r w:rsidR="00023FA5">
        <w:rPr>
          <w:rFonts w:cstheme="minorHAnsi"/>
          <w:sz w:val="24"/>
          <w:szCs w:val="24"/>
        </w:rPr>
        <w:t>hese units</w:t>
      </w:r>
      <w:r w:rsidR="00055F5E">
        <w:rPr>
          <w:rFonts w:cstheme="minorHAnsi"/>
          <w:sz w:val="24"/>
          <w:szCs w:val="24"/>
        </w:rPr>
        <w:t xml:space="preserve"> need to</w:t>
      </w:r>
      <w:r w:rsidR="00023FA5">
        <w:rPr>
          <w:rFonts w:cstheme="minorHAnsi"/>
          <w:sz w:val="24"/>
          <w:szCs w:val="24"/>
        </w:rPr>
        <w:t xml:space="preserve"> relate to the proportion of the habitat area that is being impacted or disturbed</w:t>
      </w:r>
      <w:r w:rsidR="00055F5E">
        <w:rPr>
          <w:rFonts w:cstheme="minorHAnsi"/>
          <w:sz w:val="24"/>
          <w:szCs w:val="24"/>
        </w:rPr>
        <w:t xml:space="preserve"> and where possible, the</w:t>
      </w:r>
      <w:r>
        <w:rPr>
          <w:rFonts w:cstheme="minorHAnsi"/>
          <w:sz w:val="24"/>
          <w:szCs w:val="24"/>
        </w:rPr>
        <w:t xml:space="preserve"> creati</w:t>
      </w:r>
      <w:r w:rsidR="00055F5E">
        <w:rPr>
          <w:rFonts w:cstheme="minorHAnsi"/>
          <w:sz w:val="24"/>
          <w:szCs w:val="24"/>
        </w:rPr>
        <w:t>on</w:t>
      </w:r>
      <w:r>
        <w:rPr>
          <w:rFonts w:cstheme="minorHAnsi"/>
          <w:sz w:val="24"/>
          <w:szCs w:val="24"/>
        </w:rPr>
        <w:t xml:space="preserve"> </w:t>
      </w:r>
      <w:r w:rsidR="00055F5E">
        <w:rPr>
          <w:rFonts w:cstheme="minorHAnsi"/>
          <w:sz w:val="24"/>
          <w:szCs w:val="24"/>
        </w:rPr>
        <w:t xml:space="preserve">of </w:t>
      </w:r>
      <w:r>
        <w:rPr>
          <w:rFonts w:cstheme="minorHAnsi"/>
          <w:sz w:val="24"/>
          <w:szCs w:val="24"/>
        </w:rPr>
        <w:t xml:space="preserve">multiple pressure layers for the same pressure type </w:t>
      </w:r>
      <w:r w:rsidR="00055F5E">
        <w:rPr>
          <w:rFonts w:cstheme="minorHAnsi"/>
          <w:sz w:val="24"/>
          <w:szCs w:val="24"/>
        </w:rPr>
        <w:t>should be avoided where not strictly</w:t>
      </w:r>
      <w:r>
        <w:rPr>
          <w:rFonts w:cstheme="minorHAnsi"/>
          <w:sz w:val="24"/>
          <w:szCs w:val="24"/>
        </w:rPr>
        <w:t xml:space="preserve"> necessary.</w:t>
      </w:r>
    </w:p>
    <w:p w:rsidR="00DD7A8A" w:rsidRDefault="00DD7A8A" w:rsidP="004B36A4">
      <w:pPr>
        <w:rPr>
          <w:rFonts w:cstheme="minorHAnsi"/>
          <w:sz w:val="24"/>
          <w:szCs w:val="24"/>
        </w:rPr>
      </w:pPr>
    </w:p>
    <w:tbl>
      <w:tblPr>
        <w:tblStyle w:val="TableGrid"/>
        <w:tblW w:w="0" w:type="auto"/>
        <w:tblBorders>
          <w:insideH w:val="none" w:sz="0" w:space="0" w:color="auto"/>
          <w:insideV w:val="none" w:sz="0" w:space="0" w:color="auto"/>
        </w:tblBorders>
        <w:shd w:val="clear" w:color="auto" w:fill="BFBFBF" w:themeFill="background1" w:themeFillShade="BF"/>
        <w:tblLook w:val="04A0" w:firstRow="1" w:lastRow="0" w:firstColumn="1" w:lastColumn="0" w:noHBand="0" w:noVBand="1"/>
      </w:tblPr>
      <w:tblGrid>
        <w:gridCol w:w="9242"/>
      </w:tblGrid>
      <w:tr w:rsidR="00486B28" w:rsidRPr="00486B28">
        <w:tc>
          <w:tcPr>
            <w:tcW w:w="9242" w:type="dxa"/>
            <w:shd w:val="clear" w:color="auto" w:fill="BFBFBF" w:themeFill="background1" w:themeFillShade="BF"/>
          </w:tcPr>
          <w:p w:rsidR="00486B28" w:rsidRPr="00486B28" w:rsidRDefault="00486B28" w:rsidP="00FB3C24">
            <w:pPr>
              <w:rPr>
                <w:rFonts w:cstheme="minorHAnsi"/>
                <w:b/>
              </w:rPr>
            </w:pPr>
            <w:r w:rsidRPr="00486B28">
              <w:rPr>
                <w:rFonts w:cstheme="minorHAnsi"/>
                <w:b/>
              </w:rPr>
              <w:t xml:space="preserve">BOX 1. KEY POINTS: PRESSURES </w:t>
            </w:r>
          </w:p>
        </w:tc>
      </w:tr>
      <w:tr w:rsidR="00486B28" w:rsidRPr="00486B28">
        <w:tc>
          <w:tcPr>
            <w:tcW w:w="9242" w:type="dxa"/>
            <w:shd w:val="clear" w:color="auto" w:fill="BFBFBF" w:themeFill="background1" w:themeFillShade="BF"/>
          </w:tcPr>
          <w:p w:rsidR="00486B28" w:rsidRPr="00486B28" w:rsidRDefault="00486B28" w:rsidP="00FB0575">
            <w:pPr>
              <w:pStyle w:val="ListParagraph"/>
              <w:numPr>
                <w:ilvl w:val="0"/>
                <w:numId w:val="40"/>
              </w:numPr>
              <w:rPr>
                <w:rFonts w:cstheme="minorHAnsi"/>
                <w:b/>
              </w:rPr>
            </w:pPr>
            <w:r w:rsidRPr="00486B28">
              <w:rPr>
                <w:rFonts w:cstheme="minorHAnsi"/>
                <w:b/>
              </w:rPr>
              <w:t xml:space="preserve">It is important to remember that a ‘programme of measures’ can only be </w:t>
            </w:r>
            <w:r w:rsidR="006D442F">
              <w:rPr>
                <w:rFonts w:cstheme="minorHAnsi"/>
                <w:b/>
              </w:rPr>
              <w:t>effective</w:t>
            </w:r>
            <w:r w:rsidR="006D442F" w:rsidRPr="00486B28">
              <w:rPr>
                <w:rFonts w:cstheme="minorHAnsi"/>
                <w:b/>
              </w:rPr>
              <w:t xml:space="preserve"> </w:t>
            </w:r>
            <w:r w:rsidRPr="00486B28">
              <w:rPr>
                <w:rFonts w:cstheme="minorHAnsi"/>
                <w:b/>
              </w:rPr>
              <w:t xml:space="preserve">if a clear </w:t>
            </w:r>
            <w:r w:rsidR="006D442F">
              <w:rPr>
                <w:rFonts w:cstheme="minorHAnsi"/>
                <w:b/>
              </w:rPr>
              <w:t>chain of evidence</w:t>
            </w:r>
            <w:r w:rsidR="006D442F" w:rsidRPr="00486B28">
              <w:rPr>
                <w:rFonts w:cstheme="minorHAnsi"/>
                <w:b/>
              </w:rPr>
              <w:t xml:space="preserve"> </w:t>
            </w:r>
            <w:r w:rsidRPr="00486B28">
              <w:rPr>
                <w:rFonts w:cstheme="minorHAnsi"/>
                <w:b/>
              </w:rPr>
              <w:t xml:space="preserve">from impact to activities </w:t>
            </w:r>
            <w:r w:rsidR="006D1DC1">
              <w:rPr>
                <w:rFonts w:cstheme="minorHAnsi"/>
                <w:b/>
              </w:rPr>
              <w:t>and resulting</w:t>
            </w:r>
            <w:r w:rsidRPr="00486B28">
              <w:rPr>
                <w:rFonts w:cstheme="minorHAnsi"/>
                <w:b/>
              </w:rPr>
              <w:t xml:space="preserve"> pressures can be </w:t>
            </w:r>
            <w:r w:rsidR="00FB0575">
              <w:rPr>
                <w:rFonts w:cstheme="minorHAnsi"/>
                <w:b/>
              </w:rPr>
              <w:t>described</w:t>
            </w:r>
            <w:r w:rsidRPr="00486B28">
              <w:rPr>
                <w:rFonts w:cstheme="minorHAnsi"/>
                <w:b/>
              </w:rPr>
              <w:t>.</w:t>
            </w:r>
          </w:p>
        </w:tc>
      </w:tr>
      <w:tr w:rsidR="00486B28" w:rsidRPr="00486B28">
        <w:tc>
          <w:tcPr>
            <w:tcW w:w="9242" w:type="dxa"/>
            <w:shd w:val="clear" w:color="auto" w:fill="BFBFBF" w:themeFill="background1" w:themeFillShade="BF"/>
          </w:tcPr>
          <w:p w:rsidR="00486B28" w:rsidRPr="00486B28" w:rsidRDefault="00486B28" w:rsidP="00FB3C24">
            <w:pPr>
              <w:pStyle w:val="ListParagraph"/>
              <w:ind w:left="0"/>
              <w:rPr>
                <w:rFonts w:cstheme="minorHAnsi"/>
                <w:b/>
              </w:rPr>
            </w:pPr>
          </w:p>
        </w:tc>
      </w:tr>
      <w:tr w:rsidR="00486B28" w:rsidRPr="00486B28">
        <w:tc>
          <w:tcPr>
            <w:tcW w:w="9242" w:type="dxa"/>
            <w:shd w:val="clear" w:color="auto" w:fill="BFBFBF" w:themeFill="background1" w:themeFillShade="BF"/>
          </w:tcPr>
          <w:p w:rsidR="00486B28" w:rsidRPr="00486B28" w:rsidRDefault="00486B28" w:rsidP="00FB3C24">
            <w:pPr>
              <w:pStyle w:val="ListParagraph"/>
              <w:numPr>
                <w:ilvl w:val="0"/>
                <w:numId w:val="40"/>
              </w:numPr>
              <w:rPr>
                <w:rFonts w:cstheme="minorHAnsi"/>
                <w:b/>
              </w:rPr>
            </w:pPr>
            <w:r w:rsidRPr="00486B28">
              <w:rPr>
                <w:rFonts w:cstheme="minorHAnsi"/>
                <w:b/>
              </w:rPr>
              <w:t>It is preferable to derive pressure layers from a single activity (Model 2) and then combine pressure layers as this provides a clear audit trail i.e. link from activity to impact.</w:t>
            </w:r>
          </w:p>
        </w:tc>
      </w:tr>
      <w:tr w:rsidR="00486B28" w:rsidRPr="00486B28">
        <w:tc>
          <w:tcPr>
            <w:tcW w:w="9242" w:type="dxa"/>
            <w:shd w:val="clear" w:color="auto" w:fill="BFBFBF" w:themeFill="background1" w:themeFillShade="BF"/>
          </w:tcPr>
          <w:p w:rsidR="00486B28" w:rsidRPr="00486B28" w:rsidRDefault="00486B28" w:rsidP="00FB3C24">
            <w:pPr>
              <w:pStyle w:val="ListParagraph"/>
              <w:ind w:left="0"/>
              <w:rPr>
                <w:rFonts w:cstheme="minorHAnsi"/>
                <w:b/>
              </w:rPr>
            </w:pPr>
          </w:p>
        </w:tc>
      </w:tr>
      <w:tr w:rsidR="00486B28" w:rsidRPr="00486B28">
        <w:tc>
          <w:tcPr>
            <w:tcW w:w="9242" w:type="dxa"/>
            <w:shd w:val="clear" w:color="auto" w:fill="BFBFBF" w:themeFill="background1" w:themeFillShade="BF"/>
          </w:tcPr>
          <w:p w:rsidR="00486B28" w:rsidRPr="00486B28" w:rsidRDefault="00486B28" w:rsidP="00FB3C24">
            <w:pPr>
              <w:pStyle w:val="ListParagraph"/>
              <w:numPr>
                <w:ilvl w:val="0"/>
                <w:numId w:val="40"/>
              </w:numPr>
              <w:rPr>
                <w:rFonts w:cstheme="minorHAnsi"/>
                <w:b/>
              </w:rPr>
            </w:pPr>
            <w:r w:rsidRPr="00486B28">
              <w:rPr>
                <w:rFonts w:cstheme="minorHAnsi"/>
                <w:b/>
              </w:rPr>
              <w:t>Pressure layers should be applied at different spatial scales as appropriate</w:t>
            </w:r>
            <w:r w:rsidR="006D1DC1">
              <w:rPr>
                <w:rFonts w:cstheme="minorHAnsi"/>
                <w:b/>
              </w:rPr>
              <w:t>.</w:t>
            </w:r>
          </w:p>
        </w:tc>
      </w:tr>
      <w:tr w:rsidR="00486B28" w:rsidRPr="00486B28">
        <w:tc>
          <w:tcPr>
            <w:tcW w:w="9242" w:type="dxa"/>
            <w:shd w:val="clear" w:color="auto" w:fill="BFBFBF" w:themeFill="background1" w:themeFillShade="BF"/>
          </w:tcPr>
          <w:p w:rsidR="00486B28" w:rsidRPr="00486B28" w:rsidRDefault="00486B28" w:rsidP="00FB3C24">
            <w:pPr>
              <w:pStyle w:val="ListParagraph"/>
              <w:ind w:left="0"/>
              <w:rPr>
                <w:rFonts w:cstheme="minorHAnsi"/>
                <w:b/>
              </w:rPr>
            </w:pPr>
          </w:p>
        </w:tc>
      </w:tr>
      <w:tr w:rsidR="00486B28" w:rsidRPr="00486B28">
        <w:tc>
          <w:tcPr>
            <w:tcW w:w="9242" w:type="dxa"/>
            <w:shd w:val="clear" w:color="auto" w:fill="BFBFBF" w:themeFill="background1" w:themeFillShade="BF"/>
          </w:tcPr>
          <w:p w:rsidR="00486B28" w:rsidRPr="00486B28" w:rsidRDefault="00055F5E" w:rsidP="00055F5E">
            <w:pPr>
              <w:pStyle w:val="ListParagraph"/>
              <w:numPr>
                <w:ilvl w:val="0"/>
                <w:numId w:val="40"/>
              </w:numPr>
              <w:rPr>
                <w:rFonts w:cstheme="minorHAnsi"/>
                <w:b/>
              </w:rPr>
            </w:pPr>
            <w:r>
              <w:rPr>
                <w:rFonts w:cstheme="minorHAnsi"/>
                <w:b/>
              </w:rPr>
              <w:t>Activities in pressure</w:t>
            </w:r>
            <w:r w:rsidR="00486B28" w:rsidRPr="00486B28">
              <w:rPr>
                <w:rFonts w:cstheme="minorHAnsi"/>
                <w:b/>
              </w:rPr>
              <w:t xml:space="preserve"> layers need to be clearly defined </w:t>
            </w:r>
            <w:r w:rsidR="00FB0575">
              <w:rPr>
                <w:rFonts w:cstheme="minorHAnsi"/>
                <w:b/>
              </w:rPr>
              <w:t>reflect</w:t>
            </w:r>
            <w:r>
              <w:rPr>
                <w:rFonts w:cstheme="minorHAnsi"/>
                <w:b/>
              </w:rPr>
              <w:t>ing</w:t>
            </w:r>
            <w:r w:rsidR="00FB0575">
              <w:rPr>
                <w:rFonts w:cstheme="minorHAnsi"/>
                <w:b/>
              </w:rPr>
              <w:t xml:space="preserve"> the given environmental targets and measures</w:t>
            </w:r>
            <w:r>
              <w:rPr>
                <w:rFonts w:cstheme="minorHAnsi"/>
                <w:b/>
              </w:rPr>
              <w:t xml:space="preserve"> and</w:t>
            </w:r>
            <w:r w:rsidR="00FB0575">
              <w:rPr>
                <w:rFonts w:cstheme="minorHAnsi"/>
                <w:b/>
              </w:rPr>
              <w:t xml:space="preserve"> allow the presenta</w:t>
            </w:r>
            <w:r>
              <w:rPr>
                <w:rFonts w:cstheme="minorHAnsi"/>
                <w:b/>
              </w:rPr>
              <w:t>tion of various pressure layers</w:t>
            </w:r>
            <w:r w:rsidR="00FB0575">
              <w:rPr>
                <w:rFonts w:cstheme="minorHAnsi"/>
                <w:b/>
              </w:rPr>
              <w:t xml:space="preserve"> where appropriate and necessary</w:t>
            </w:r>
            <w:r w:rsidR="008D6061">
              <w:rPr>
                <w:rFonts w:cstheme="minorHAnsi"/>
                <w:b/>
              </w:rPr>
              <w:t xml:space="preserve"> (although this can be resolved </w:t>
            </w:r>
            <w:r w:rsidR="007D1DB7">
              <w:rPr>
                <w:rFonts w:cstheme="minorHAnsi"/>
                <w:b/>
              </w:rPr>
              <w:t>anyway</w:t>
            </w:r>
            <w:r w:rsidR="008D6061">
              <w:rPr>
                <w:rFonts w:cstheme="minorHAnsi"/>
                <w:b/>
              </w:rPr>
              <w:t xml:space="preserve"> through the adoption of the Model 2 approach)</w:t>
            </w:r>
            <w:r w:rsidR="006D1DC1">
              <w:rPr>
                <w:rFonts w:cstheme="minorHAnsi"/>
                <w:b/>
              </w:rPr>
              <w:t>.</w:t>
            </w:r>
          </w:p>
        </w:tc>
      </w:tr>
      <w:tr w:rsidR="00486B28" w:rsidRPr="00486B28">
        <w:tc>
          <w:tcPr>
            <w:tcW w:w="9242" w:type="dxa"/>
            <w:shd w:val="clear" w:color="auto" w:fill="BFBFBF" w:themeFill="background1" w:themeFillShade="BF"/>
          </w:tcPr>
          <w:p w:rsidR="00486B28" w:rsidRPr="00486B28" w:rsidRDefault="00486B28" w:rsidP="00FB3C24">
            <w:pPr>
              <w:pStyle w:val="ListParagraph"/>
              <w:ind w:left="0"/>
              <w:rPr>
                <w:rFonts w:cstheme="minorHAnsi"/>
                <w:b/>
              </w:rPr>
            </w:pPr>
          </w:p>
        </w:tc>
      </w:tr>
      <w:tr w:rsidR="00486B28" w:rsidRPr="00486B28">
        <w:tc>
          <w:tcPr>
            <w:tcW w:w="9242" w:type="dxa"/>
            <w:shd w:val="clear" w:color="auto" w:fill="BFBFBF" w:themeFill="background1" w:themeFillShade="BF"/>
          </w:tcPr>
          <w:p w:rsidR="00486B28" w:rsidRPr="00486B28" w:rsidRDefault="00486B28" w:rsidP="006D442F">
            <w:pPr>
              <w:pStyle w:val="ListParagraph"/>
              <w:numPr>
                <w:ilvl w:val="0"/>
                <w:numId w:val="40"/>
              </w:numPr>
              <w:rPr>
                <w:rFonts w:cstheme="minorHAnsi"/>
                <w:b/>
              </w:rPr>
            </w:pPr>
            <w:r w:rsidRPr="00486B28">
              <w:rPr>
                <w:rFonts w:cstheme="minorHAnsi"/>
                <w:b/>
              </w:rPr>
              <w:t>Access to pressures data is a recurrent issue that needs to be resolved</w:t>
            </w:r>
            <w:r w:rsidR="006D442F">
              <w:rPr>
                <w:rFonts w:cstheme="minorHAnsi"/>
                <w:b/>
              </w:rPr>
              <w:t xml:space="preserve"> if regional assessments of this indicator are to be possible across the OSPAR region (</w:t>
            </w:r>
            <w:r w:rsidR="006D1DC1">
              <w:rPr>
                <w:rFonts w:cstheme="minorHAnsi"/>
                <w:b/>
              </w:rPr>
              <w:t>e.g.</w:t>
            </w:r>
            <w:r w:rsidR="006D442F">
              <w:rPr>
                <w:rFonts w:cstheme="minorHAnsi"/>
                <w:b/>
              </w:rPr>
              <w:t xml:space="preserve"> </w:t>
            </w:r>
            <w:r w:rsidR="006D1DC1">
              <w:rPr>
                <w:rFonts w:cstheme="minorHAnsi"/>
                <w:b/>
              </w:rPr>
              <w:t>access to</w:t>
            </w:r>
            <w:r w:rsidR="006D442F">
              <w:rPr>
                <w:rFonts w:cstheme="minorHAnsi"/>
                <w:b/>
              </w:rPr>
              <w:t xml:space="preserve"> VMS data)</w:t>
            </w:r>
            <w:r w:rsidR="006D1DC1">
              <w:rPr>
                <w:rFonts w:cstheme="minorHAnsi"/>
                <w:b/>
              </w:rPr>
              <w:t>.</w:t>
            </w:r>
          </w:p>
        </w:tc>
      </w:tr>
      <w:tr w:rsidR="00486B28" w:rsidRPr="00486B28">
        <w:tc>
          <w:tcPr>
            <w:tcW w:w="9242" w:type="dxa"/>
            <w:shd w:val="clear" w:color="auto" w:fill="BFBFBF" w:themeFill="background1" w:themeFillShade="BF"/>
          </w:tcPr>
          <w:p w:rsidR="00486B28" w:rsidRPr="00486B28" w:rsidRDefault="00486B28" w:rsidP="00FB3C24">
            <w:pPr>
              <w:pStyle w:val="ListParagraph"/>
              <w:ind w:left="0"/>
              <w:rPr>
                <w:rFonts w:cstheme="minorHAnsi"/>
                <w:b/>
              </w:rPr>
            </w:pPr>
          </w:p>
        </w:tc>
      </w:tr>
      <w:tr w:rsidR="00486B28" w:rsidRPr="00486B28">
        <w:tc>
          <w:tcPr>
            <w:tcW w:w="9242" w:type="dxa"/>
            <w:shd w:val="clear" w:color="auto" w:fill="BFBFBF" w:themeFill="background1" w:themeFillShade="BF"/>
          </w:tcPr>
          <w:p w:rsidR="00486B28" w:rsidRPr="00486B28" w:rsidRDefault="00486B28" w:rsidP="00FB3C24">
            <w:pPr>
              <w:pStyle w:val="ListParagraph"/>
              <w:numPr>
                <w:ilvl w:val="0"/>
                <w:numId w:val="40"/>
              </w:numPr>
              <w:rPr>
                <w:rFonts w:cstheme="minorHAnsi"/>
                <w:b/>
              </w:rPr>
            </w:pPr>
            <w:r w:rsidRPr="00486B28">
              <w:rPr>
                <w:rFonts w:cstheme="minorHAnsi"/>
                <w:b/>
              </w:rPr>
              <w:t xml:space="preserve">Data types that have never been collated before should be considered </w:t>
            </w:r>
            <w:r w:rsidR="006D1DC1">
              <w:rPr>
                <w:rFonts w:cstheme="minorHAnsi"/>
                <w:b/>
              </w:rPr>
              <w:t>(</w:t>
            </w:r>
            <w:r w:rsidRPr="00486B28">
              <w:rPr>
                <w:rFonts w:cstheme="minorHAnsi"/>
                <w:b/>
              </w:rPr>
              <w:t xml:space="preserve">e. g. anchoring of large </w:t>
            </w:r>
            <w:r w:rsidRPr="00055F5E">
              <w:rPr>
                <w:rFonts w:cstheme="minorHAnsi"/>
                <w:b/>
              </w:rPr>
              <w:t>vessels</w:t>
            </w:r>
            <w:r w:rsidR="008D6061" w:rsidRPr="00055F5E">
              <w:rPr>
                <w:rFonts w:cstheme="minorHAnsi"/>
                <w:b/>
              </w:rPr>
              <w:t xml:space="preserve"> and other activities identified by the contracting parties</w:t>
            </w:r>
            <w:r w:rsidR="006D1DC1" w:rsidRPr="00055F5E">
              <w:rPr>
                <w:rFonts w:cstheme="minorHAnsi"/>
                <w:b/>
              </w:rPr>
              <w:t>).</w:t>
            </w:r>
          </w:p>
        </w:tc>
      </w:tr>
    </w:tbl>
    <w:p w:rsidR="000D2580" w:rsidRPr="00CA2FA0" w:rsidRDefault="000D2580" w:rsidP="00CA2FA0">
      <w:pPr>
        <w:rPr>
          <w:rFonts w:cstheme="minorHAnsi"/>
          <w:b/>
        </w:rPr>
      </w:pPr>
    </w:p>
    <w:p w:rsidR="001841A9" w:rsidRDefault="001841A9" w:rsidP="00CA2FA0">
      <w:pPr>
        <w:rPr>
          <w:rFonts w:cstheme="minorHAnsi"/>
          <w:i/>
          <w:sz w:val="24"/>
          <w:szCs w:val="24"/>
        </w:rPr>
      </w:pPr>
    </w:p>
    <w:p w:rsidR="001841A9" w:rsidRDefault="001841A9" w:rsidP="00CA2FA0">
      <w:pPr>
        <w:rPr>
          <w:rFonts w:cstheme="minorHAnsi"/>
          <w:i/>
          <w:sz w:val="24"/>
          <w:szCs w:val="24"/>
        </w:rPr>
      </w:pPr>
    </w:p>
    <w:p w:rsidR="001841A9" w:rsidRDefault="001841A9" w:rsidP="00CA2FA0">
      <w:pPr>
        <w:rPr>
          <w:rFonts w:cstheme="minorHAnsi"/>
          <w:i/>
          <w:sz w:val="24"/>
          <w:szCs w:val="24"/>
        </w:rPr>
      </w:pPr>
    </w:p>
    <w:p w:rsidR="00CA2FA0" w:rsidRDefault="000D2580" w:rsidP="00CA2FA0">
      <w:pPr>
        <w:rPr>
          <w:rFonts w:cstheme="minorHAnsi"/>
          <w:i/>
          <w:sz w:val="24"/>
          <w:szCs w:val="24"/>
        </w:rPr>
      </w:pPr>
      <w:r w:rsidRPr="000D2580">
        <w:rPr>
          <w:rFonts w:cstheme="minorHAnsi"/>
          <w:i/>
          <w:sz w:val="24"/>
          <w:szCs w:val="24"/>
        </w:rPr>
        <w:lastRenderedPageBreak/>
        <w:t xml:space="preserve">2.2 </w:t>
      </w:r>
      <w:r w:rsidR="00C93E3F">
        <w:rPr>
          <w:rFonts w:cstheme="minorHAnsi"/>
          <w:i/>
          <w:sz w:val="24"/>
          <w:szCs w:val="24"/>
        </w:rPr>
        <w:t xml:space="preserve">Discussion 2: </w:t>
      </w:r>
      <w:r w:rsidR="00CA2FA0" w:rsidRPr="000D2580">
        <w:rPr>
          <w:rFonts w:cstheme="minorHAnsi"/>
          <w:i/>
          <w:sz w:val="24"/>
          <w:szCs w:val="24"/>
        </w:rPr>
        <w:t>S</w:t>
      </w:r>
      <w:r w:rsidR="00C93E3F">
        <w:rPr>
          <w:rFonts w:cstheme="minorHAnsi"/>
          <w:i/>
          <w:sz w:val="24"/>
          <w:szCs w:val="24"/>
        </w:rPr>
        <w:t>ensitivity</w:t>
      </w:r>
    </w:p>
    <w:p w:rsidR="00F25843" w:rsidRPr="00F25843" w:rsidRDefault="00F25843" w:rsidP="00F25843">
      <w:pPr>
        <w:rPr>
          <w:rFonts w:cstheme="minorHAnsi"/>
          <w:i/>
          <w:sz w:val="24"/>
          <w:szCs w:val="24"/>
        </w:rPr>
      </w:pPr>
      <w:r>
        <w:rPr>
          <w:rFonts w:cstheme="minorHAnsi"/>
          <w:i/>
          <w:sz w:val="24"/>
          <w:szCs w:val="24"/>
        </w:rPr>
        <w:t>2.2</w:t>
      </w:r>
      <w:r w:rsidRPr="00F25843">
        <w:rPr>
          <w:rFonts w:cstheme="minorHAnsi"/>
          <w:i/>
          <w:sz w:val="24"/>
          <w:szCs w:val="24"/>
        </w:rPr>
        <w:t>.1 Background</w:t>
      </w:r>
    </w:p>
    <w:p w:rsidR="00B75DE5" w:rsidRDefault="00FB0575" w:rsidP="002973B7">
      <w:pPr>
        <w:rPr>
          <w:rFonts w:cstheme="minorHAnsi"/>
          <w:sz w:val="24"/>
          <w:szCs w:val="24"/>
        </w:rPr>
      </w:pPr>
      <w:r>
        <w:rPr>
          <w:rFonts w:cstheme="minorHAnsi"/>
          <w:sz w:val="24"/>
          <w:szCs w:val="24"/>
        </w:rPr>
        <w:t>A</w:t>
      </w:r>
      <w:r w:rsidR="004309CC" w:rsidRPr="00F25843">
        <w:rPr>
          <w:rFonts w:cstheme="minorHAnsi"/>
          <w:sz w:val="24"/>
          <w:szCs w:val="24"/>
        </w:rPr>
        <w:t xml:space="preserve"> widely available method for undertaking sensitivity analyses was developed by the Marine Life Information Network (</w:t>
      </w:r>
      <w:proofErr w:type="spellStart"/>
      <w:r w:rsidR="004309CC" w:rsidRPr="00F25843">
        <w:rPr>
          <w:rFonts w:cstheme="minorHAnsi"/>
          <w:sz w:val="24"/>
          <w:szCs w:val="24"/>
        </w:rPr>
        <w:t>MarLIN</w:t>
      </w:r>
      <w:proofErr w:type="spellEnd"/>
      <w:r w:rsidR="004309CC" w:rsidRPr="00F25843">
        <w:rPr>
          <w:rFonts w:cstheme="minorHAnsi"/>
          <w:sz w:val="24"/>
          <w:szCs w:val="24"/>
        </w:rPr>
        <w:t>)</w:t>
      </w:r>
      <w:bookmarkStart w:id="4" w:name="_Ref383358914"/>
      <w:r w:rsidR="004309CC" w:rsidRPr="00F25843">
        <w:rPr>
          <w:rStyle w:val="FootnoteReference"/>
          <w:rFonts w:cstheme="minorHAnsi"/>
          <w:sz w:val="24"/>
          <w:szCs w:val="24"/>
        </w:rPr>
        <w:footnoteReference w:id="7"/>
      </w:r>
      <w:bookmarkEnd w:id="4"/>
      <w:r w:rsidR="004309CC" w:rsidRPr="00F25843">
        <w:rPr>
          <w:rFonts w:cstheme="minorHAnsi"/>
          <w:sz w:val="24"/>
          <w:szCs w:val="24"/>
        </w:rPr>
        <w:t xml:space="preserve"> on behalf of the UK statutory agencies, regulators, and marine research institutes</w:t>
      </w:r>
      <w:r w:rsidR="0004505F" w:rsidRPr="00F25843">
        <w:rPr>
          <w:rStyle w:val="FootnoteReference"/>
          <w:rFonts w:cstheme="minorHAnsi"/>
          <w:sz w:val="24"/>
          <w:szCs w:val="24"/>
        </w:rPr>
        <w:footnoteReference w:id="8"/>
      </w:r>
      <w:r w:rsidR="004309CC" w:rsidRPr="00F25843">
        <w:rPr>
          <w:rFonts w:cstheme="minorHAnsi"/>
          <w:sz w:val="24"/>
          <w:szCs w:val="24"/>
        </w:rPr>
        <w:t>.</w:t>
      </w:r>
      <w:r w:rsidR="00B75DE5">
        <w:rPr>
          <w:rFonts w:cstheme="minorHAnsi"/>
          <w:sz w:val="24"/>
          <w:szCs w:val="24"/>
        </w:rPr>
        <w:t xml:space="preserve"> The ‘sensitivity’ of a species or other unit (e.g. habitat) </w:t>
      </w:r>
      <w:r w:rsidR="00B75DE5" w:rsidRPr="00B75DE5">
        <w:rPr>
          <w:rFonts w:cstheme="minorHAnsi"/>
          <w:sz w:val="24"/>
          <w:szCs w:val="24"/>
        </w:rPr>
        <w:t xml:space="preserve">is an </w:t>
      </w:r>
      <w:r w:rsidR="00B75DE5">
        <w:rPr>
          <w:rFonts w:cstheme="minorHAnsi"/>
          <w:sz w:val="24"/>
          <w:szCs w:val="24"/>
        </w:rPr>
        <w:t>“</w:t>
      </w:r>
      <w:r w:rsidR="00B75DE5" w:rsidRPr="00B75DE5">
        <w:rPr>
          <w:rFonts w:cstheme="minorHAnsi"/>
          <w:sz w:val="24"/>
          <w:szCs w:val="24"/>
        </w:rPr>
        <w:t>estimate of its intolerance to damage from an external factor and is determined by its biological and physical characteristics</w:t>
      </w:r>
      <w:r w:rsidR="00B75DE5">
        <w:rPr>
          <w:rFonts w:cstheme="minorHAnsi"/>
          <w:sz w:val="24"/>
          <w:szCs w:val="24"/>
        </w:rPr>
        <w:t>”</w:t>
      </w:r>
      <w:r w:rsidR="00B75DE5">
        <w:rPr>
          <w:rStyle w:val="FootnoteReference"/>
          <w:rFonts w:cstheme="minorHAnsi"/>
          <w:sz w:val="24"/>
          <w:szCs w:val="24"/>
        </w:rPr>
        <w:footnoteReference w:id="9"/>
      </w:r>
      <w:r w:rsidR="00B75DE5">
        <w:rPr>
          <w:rFonts w:cstheme="minorHAnsi"/>
          <w:sz w:val="24"/>
          <w:szCs w:val="24"/>
        </w:rPr>
        <w:t xml:space="preserve">. </w:t>
      </w:r>
      <w:r w:rsidR="00D01AF0">
        <w:rPr>
          <w:rFonts w:cstheme="minorHAnsi"/>
          <w:sz w:val="24"/>
          <w:szCs w:val="24"/>
        </w:rPr>
        <w:t>Therefore t</w:t>
      </w:r>
      <w:r w:rsidR="00B75DE5">
        <w:rPr>
          <w:rFonts w:cstheme="minorHAnsi"/>
          <w:sz w:val="24"/>
          <w:szCs w:val="24"/>
        </w:rPr>
        <w:t xml:space="preserve">he fundamental concept remains the same when sensitivity assessments are undertaken. </w:t>
      </w:r>
      <w:r w:rsidR="00D01AF0">
        <w:rPr>
          <w:rFonts w:cstheme="minorHAnsi"/>
          <w:sz w:val="24"/>
          <w:szCs w:val="24"/>
        </w:rPr>
        <w:t>However, t</w:t>
      </w:r>
      <w:r w:rsidR="00B75DE5">
        <w:rPr>
          <w:rFonts w:cstheme="minorHAnsi"/>
          <w:sz w:val="24"/>
          <w:szCs w:val="24"/>
        </w:rPr>
        <w:t xml:space="preserve">he method is often adapted to reflect issues such as data availability, new understanding concerning pressure-state relationships or changes in pressure definitions. Examples of recent projects </w:t>
      </w:r>
      <w:r w:rsidR="00300EDD">
        <w:rPr>
          <w:rFonts w:cstheme="minorHAnsi"/>
          <w:sz w:val="24"/>
          <w:szCs w:val="24"/>
        </w:rPr>
        <w:t xml:space="preserve">in the UK </w:t>
      </w:r>
      <w:r w:rsidR="00B75DE5">
        <w:rPr>
          <w:rFonts w:cstheme="minorHAnsi"/>
          <w:sz w:val="24"/>
          <w:szCs w:val="24"/>
        </w:rPr>
        <w:t xml:space="preserve">that have utilised and adapted the sensitivity assessments developed by </w:t>
      </w:r>
      <w:proofErr w:type="spellStart"/>
      <w:r w:rsidR="00B75DE5">
        <w:rPr>
          <w:rFonts w:cstheme="minorHAnsi"/>
          <w:sz w:val="24"/>
          <w:szCs w:val="24"/>
        </w:rPr>
        <w:t>MarLIN</w:t>
      </w:r>
      <w:proofErr w:type="spellEnd"/>
      <w:r w:rsidR="00B75DE5">
        <w:rPr>
          <w:rFonts w:cstheme="minorHAnsi"/>
          <w:sz w:val="24"/>
          <w:szCs w:val="24"/>
        </w:rPr>
        <w:t xml:space="preserve"> include the work undertaken for Defra contract MB102</w:t>
      </w:r>
      <w:r w:rsidR="00B346A3">
        <w:rPr>
          <w:rFonts w:cstheme="minorHAnsi"/>
          <w:sz w:val="24"/>
          <w:szCs w:val="24"/>
        </w:rPr>
        <w:fldChar w:fldCharType="begin"/>
      </w:r>
      <w:r w:rsidR="00B346A3">
        <w:rPr>
          <w:rFonts w:cstheme="minorHAnsi"/>
          <w:sz w:val="24"/>
          <w:szCs w:val="24"/>
        </w:rPr>
        <w:instrText xml:space="preserve"> NOTEREF _Ref384632095 \f \h </w:instrText>
      </w:r>
      <w:r w:rsidR="00B346A3">
        <w:rPr>
          <w:rFonts w:cstheme="minorHAnsi"/>
          <w:sz w:val="24"/>
          <w:szCs w:val="24"/>
        </w:rPr>
      </w:r>
      <w:r w:rsidR="00B346A3">
        <w:rPr>
          <w:rFonts w:cstheme="minorHAnsi"/>
          <w:sz w:val="24"/>
          <w:szCs w:val="24"/>
        </w:rPr>
        <w:fldChar w:fldCharType="separate"/>
      </w:r>
      <w:r w:rsidR="00B346A3" w:rsidRPr="00B346A3">
        <w:rPr>
          <w:rStyle w:val="FootnoteReference"/>
        </w:rPr>
        <w:t>4</w:t>
      </w:r>
      <w:r w:rsidR="00B346A3">
        <w:rPr>
          <w:rFonts w:cstheme="minorHAnsi"/>
          <w:sz w:val="24"/>
          <w:szCs w:val="24"/>
        </w:rPr>
        <w:fldChar w:fldCharType="end"/>
      </w:r>
      <w:r w:rsidR="00B75DE5">
        <w:rPr>
          <w:rFonts w:cstheme="minorHAnsi"/>
          <w:sz w:val="24"/>
          <w:szCs w:val="24"/>
        </w:rPr>
        <w:t xml:space="preserve"> and FEAST</w:t>
      </w:r>
      <w:r w:rsidR="00B346A3">
        <w:rPr>
          <w:rStyle w:val="FootnoteReference"/>
          <w:rFonts w:cstheme="minorHAnsi"/>
          <w:sz w:val="24"/>
          <w:szCs w:val="24"/>
        </w:rPr>
        <w:footnoteReference w:id="10"/>
      </w:r>
      <w:r w:rsidR="00B75DE5" w:rsidRPr="00B75DE5">
        <w:rPr>
          <w:rFonts w:cstheme="minorHAnsi"/>
          <w:sz w:val="24"/>
          <w:szCs w:val="24"/>
        </w:rPr>
        <w:t xml:space="preserve"> (see Tillin et al., 2010). </w:t>
      </w:r>
    </w:p>
    <w:p w:rsidR="00F25843" w:rsidRPr="00F25843" w:rsidRDefault="00F25843" w:rsidP="00F25843">
      <w:pPr>
        <w:rPr>
          <w:rFonts w:cstheme="minorHAnsi"/>
          <w:i/>
          <w:sz w:val="24"/>
          <w:szCs w:val="24"/>
        </w:rPr>
      </w:pPr>
      <w:r>
        <w:rPr>
          <w:rFonts w:cstheme="minorHAnsi"/>
          <w:i/>
          <w:sz w:val="24"/>
          <w:szCs w:val="24"/>
        </w:rPr>
        <w:t>2.2.2</w:t>
      </w:r>
      <w:r w:rsidRPr="00F25843">
        <w:rPr>
          <w:rFonts w:cstheme="minorHAnsi"/>
          <w:i/>
          <w:sz w:val="24"/>
          <w:szCs w:val="24"/>
        </w:rPr>
        <w:t xml:space="preserve"> </w:t>
      </w:r>
      <w:r>
        <w:rPr>
          <w:rFonts w:cstheme="minorHAnsi"/>
          <w:i/>
          <w:sz w:val="24"/>
          <w:szCs w:val="24"/>
        </w:rPr>
        <w:t>Differences in approach</w:t>
      </w:r>
    </w:p>
    <w:p w:rsidR="001177EB" w:rsidRDefault="0004505F" w:rsidP="002973B7">
      <w:pPr>
        <w:rPr>
          <w:rFonts w:cstheme="minorHAnsi"/>
          <w:sz w:val="24"/>
          <w:szCs w:val="24"/>
        </w:rPr>
      </w:pPr>
      <w:r w:rsidRPr="00F25843">
        <w:rPr>
          <w:rFonts w:cstheme="minorHAnsi"/>
          <w:sz w:val="24"/>
          <w:szCs w:val="24"/>
        </w:rPr>
        <w:t xml:space="preserve">Despite the range of applications of sensitivity analyses, the fundamental differences in approach </w:t>
      </w:r>
      <w:r w:rsidR="00585607">
        <w:rPr>
          <w:rFonts w:cstheme="minorHAnsi"/>
          <w:sz w:val="24"/>
          <w:szCs w:val="24"/>
        </w:rPr>
        <w:t xml:space="preserve">considered at the workshop </w:t>
      </w:r>
      <w:r w:rsidR="00EB5D1C">
        <w:rPr>
          <w:rFonts w:cstheme="minorHAnsi"/>
          <w:sz w:val="24"/>
          <w:szCs w:val="24"/>
        </w:rPr>
        <w:t xml:space="preserve">were </w:t>
      </w:r>
      <w:r w:rsidR="00585607">
        <w:rPr>
          <w:rFonts w:cstheme="minorHAnsi"/>
          <w:sz w:val="24"/>
          <w:szCs w:val="24"/>
        </w:rPr>
        <w:t xml:space="preserve">the choice of species required </w:t>
      </w:r>
      <w:r w:rsidR="00EB5D1C">
        <w:rPr>
          <w:rFonts w:cstheme="minorHAnsi"/>
          <w:sz w:val="24"/>
          <w:szCs w:val="24"/>
        </w:rPr>
        <w:t xml:space="preserve">as a basis for </w:t>
      </w:r>
      <w:r w:rsidR="00812DDA">
        <w:rPr>
          <w:rFonts w:cstheme="minorHAnsi"/>
          <w:sz w:val="24"/>
          <w:szCs w:val="24"/>
        </w:rPr>
        <w:t>sensitivity</w:t>
      </w:r>
      <w:r w:rsidR="00EB5D1C">
        <w:rPr>
          <w:rFonts w:cstheme="minorHAnsi"/>
          <w:sz w:val="24"/>
          <w:szCs w:val="24"/>
        </w:rPr>
        <w:t xml:space="preserve"> assessmen</w:t>
      </w:r>
      <w:r w:rsidR="006A353A">
        <w:rPr>
          <w:rFonts w:cstheme="minorHAnsi"/>
          <w:sz w:val="24"/>
          <w:szCs w:val="24"/>
        </w:rPr>
        <w:t>t and</w:t>
      </w:r>
      <w:r w:rsidR="00812DDA">
        <w:rPr>
          <w:rFonts w:cstheme="minorHAnsi"/>
          <w:sz w:val="24"/>
          <w:szCs w:val="24"/>
        </w:rPr>
        <w:t xml:space="preserve"> the EUNIS</w:t>
      </w:r>
      <w:r w:rsidR="00EB5D1C">
        <w:rPr>
          <w:rFonts w:cstheme="minorHAnsi"/>
          <w:sz w:val="24"/>
          <w:szCs w:val="24"/>
        </w:rPr>
        <w:t xml:space="preserve"> resolution at which sensitivity is assessed </w:t>
      </w:r>
      <w:r w:rsidR="006A353A">
        <w:rPr>
          <w:rFonts w:cstheme="minorHAnsi"/>
          <w:sz w:val="24"/>
          <w:szCs w:val="24"/>
        </w:rPr>
        <w:t xml:space="preserve">and </w:t>
      </w:r>
      <w:r w:rsidR="001D1569">
        <w:rPr>
          <w:rFonts w:cstheme="minorHAnsi"/>
          <w:sz w:val="24"/>
          <w:szCs w:val="24"/>
        </w:rPr>
        <w:t>mapped</w:t>
      </w:r>
      <w:r w:rsidR="001177EB">
        <w:rPr>
          <w:rFonts w:cstheme="minorHAnsi"/>
          <w:sz w:val="24"/>
          <w:szCs w:val="24"/>
        </w:rPr>
        <w:t xml:space="preserve">. </w:t>
      </w:r>
    </w:p>
    <w:p w:rsidR="002973B7" w:rsidRDefault="00C93E3F" w:rsidP="002973B7">
      <w:pPr>
        <w:rPr>
          <w:rFonts w:cstheme="minorHAnsi"/>
          <w:sz w:val="24"/>
          <w:szCs w:val="24"/>
        </w:rPr>
      </w:pPr>
      <w:r>
        <w:rPr>
          <w:rFonts w:cstheme="minorHAnsi"/>
          <w:sz w:val="24"/>
          <w:szCs w:val="24"/>
        </w:rPr>
        <w:t xml:space="preserve">The </w:t>
      </w:r>
      <w:r w:rsidR="001177EB">
        <w:rPr>
          <w:rFonts w:cstheme="minorHAnsi"/>
          <w:sz w:val="24"/>
          <w:szCs w:val="24"/>
        </w:rPr>
        <w:t>Vulnerability Assessment (</w:t>
      </w:r>
      <w:r>
        <w:rPr>
          <w:rFonts w:cstheme="minorHAnsi"/>
          <w:sz w:val="24"/>
          <w:szCs w:val="24"/>
        </w:rPr>
        <w:t>JNCC</w:t>
      </w:r>
      <w:r w:rsidR="001177EB">
        <w:rPr>
          <w:rFonts w:cstheme="minorHAnsi"/>
          <w:sz w:val="24"/>
          <w:szCs w:val="24"/>
        </w:rPr>
        <w:t>)</w:t>
      </w:r>
      <w:r>
        <w:rPr>
          <w:rFonts w:cstheme="minorHAnsi"/>
          <w:sz w:val="24"/>
          <w:szCs w:val="24"/>
        </w:rPr>
        <w:t xml:space="preserve"> approach used for </w:t>
      </w:r>
      <w:r w:rsidRPr="00C93E3F">
        <w:rPr>
          <w:rFonts w:cstheme="minorHAnsi"/>
          <w:sz w:val="24"/>
          <w:szCs w:val="24"/>
        </w:rPr>
        <w:t>Art</w:t>
      </w:r>
      <w:r>
        <w:rPr>
          <w:rFonts w:cstheme="minorHAnsi"/>
          <w:sz w:val="24"/>
          <w:szCs w:val="24"/>
        </w:rPr>
        <w:t>icle</w:t>
      </w:r>
      <w:r w:rsidRPr="00C93E3F">
        <w:rPr>
          <w:rFonts w:cstheme="minorHAnsi"/>
          <w:sz w:val="24"/>
          <w:szCs w:val="24"/>
        </w:rPr>
        <w:t xml:space="preserve"> 17 </w:t>
      </w:r>
      <w:r>
        <w:rPr>
          <w:rFonts w:cstheme="minorHAnsi"/>
          <w:sz w:val="24"/>
          <w:szCs w:val="24"/>
        </w:rPr>
        <w:t>reporting was</w:t>
      </w:r>
      <w:r w:rsidRPr="00C93E3F">
        <w:rPr>
          <w:rFonts w:cstheme="minorHAnsi"/>
          <w:sz w:val="24"/>
          <w:szCs w:val="24"/>
        </w:rPr>
        <w:t xml:space="preserve"> informed and validated by </w:t>
      </w:r>
      <w:r>
        <w:rPr>
          <w:rFonts w:cstheme="minorHAnsi"/>
          <w:sz w:val="24"/>
          <w:szCs w:val="24"/>
        </w:rPr>
        <w:t xml:space="preserve">a number of </w:t>
      </w:r>
      <w:r w:rsidRPr="00C93E3F">
        <w:rPr>
          <w:rFonts w:cstheme="minorHAnsi"/>
          <w:sz w:val="24"/>
          <w:szCs w:val="24"/>
        </w:rPr>
        <w:t>stakeholder workshops</w:t>
      </w:r>
      <w:r>
        <w:rPr>
          <w:rFonts w:cstheme="minorHAnsi"/>
          <w:sz w:val="24"/>
          <w:szCs w:val="24"/>
        </w:rPr>
        <w:t>. This approach</w:t>
      </w:r>
      <w:r w:rsidR="006A6A79">
        <w:rPr>
          <w:rFonts w:cstheme="minorHAnsi"/>
          <w:sz w:val="24"/>
          <w:szCs w:val="24"/>
        </w:rPr>
        <w:t>,</w:t>
      </w:r>
      <w:r>
        <w:rPr>
          <w:rFonts w:cstheme="minorHAnsi"/>
          <w:sz w:val="24"/>
          <w:szCs w:val="24"/>
        </w:rPr>
        <w:t xml:space="preserve"> based on information from habitat maps</w:t>
      </w:r>
      <w:r w:rsidR="00812DDA">
        <w:rPr>
          <w:rFonts w:cstheme="minorHAnsi"/>
          <w:sz w:val="24"/>
          <w:szCs w:val="24"/>
        </w:rPr>
        <w:t>,</w:t>
      </w:r>
      <w:r>
        <w:rPr>
          <w:rFonts w:cstheme="minorHAnsi"/>
          <w:sz w:val="24"/>
          <w:szCs w:val="24"/>
        </w:rPr>
        <w:t xml:space="preserve"> can be used at different levels of the E</w:t>
      </w:r>
      <w:r w:rsidR="00812DDA">
        <w:rPr>
          <w:rFonts w:cstheme="minorHAnsi"/>
          <w:sz w:val="24"/>
          <w:szCs w:val="24"/>
        </w:rPr>
        <w:t>UNIS</w:t>
      </w:r>
      <w:r>
        <w:rPr>
          <w:rFonts w:cstheme="minorHAnsi"/>
          <w:sz w:val="24"/>
          <w:szCs w:val="24"/>
        </w:rPr>
        <w:t xml:space="preserve"> classification </w:t>
      </w:r>
      <w:r w:rsidR="006A353A">
        <w:rPr>
          <w:rFonts w:cstheme="minorHAnsi"/>
          <w:sz w:val="24"/>
          <w:szCs w:val="24"/>
        </w:rPr>
        <w:t>because it was based on sensitivity assessed at E</w:t>
      </w:r>
      <w:r w:rsidR="00812DDA">
        <w:rPr>
          <w:rFonts w:cstheme="minorHAnsi"/>
          <w:sz w:val="24"/>
          <w:szCs w:val="24"/>
        </w:rPr>
        <w:t>UNIS</w:t>
      </w:r>
      <w:r w:rsidR="006A353A">
        <w:rPr>
          <w:rFonts w:cstheme="minorHAnsi"/>
          <w:sz w:val="24"/>
          <w:szCs w:val="24"/>
        </w:rPr>
        <w:t xml:space="preserve"> level 4/5</w:t>
      </w:r>
      <w:r w:rsidR="001177EB">
        <w:rPr>
          <w:rFonts w:cstheme="minorHAnsi"/>
          <w:sz w:val="24"/>
          <w:szCs w:val="24"/>
        </w:rPr>
        <w:t>.</w:t>
      </w:r>
      <w:r w:rsidR="006A353A">
        <w:rPr>
          <w:rFonts w:cstheme="minorHAnsi"/>
          <w:sz w:val="24"/>
          <w:szCs w:val="24"/>
        </w:rPr>
        <w:t xml:space="preserve"> </w:t>
      </w:r>
      <w:r w:rsidR="001177EB">
        <w:rPr>
          <w:rFonts w:cstheme="minorHAnsi"/>
          <w:sz w:val="24"/>
          <w:szCs w:val="24"/>
        </w:rPr>
        <w:t>It</w:t>
      </w:r>
      <w:r>
        <w:rPr>
          <w:rFonts w:cstheme="minorHAnsi"/>
          <w:sz w:val="24"/>
          <w:szCs w:val="24"/>
        </w:rPr>
        <w:t xml:space="preserve"> is less useful at higher levels (i.e. 1 - 3) of the classification</w:t>
      </w:r>
      <w:r w:rsidR="006A6A79">
        <w:rPr>
          <w:rFonts w:cstheme="minorHAnsi"/>
          <w:sz w:val="24"/>
          <w:szCs w:val="24"/>
        </w:rPr>
        <w:t xml:space="preserve"> when choices have to be made about which of the biotopes should represent the more </w:t>
      </w:r>
      <w:r w:rsidR="00FB0E7A">
        <w:rPr>
          <w:rFonts w:cstheme="minorHAnsi"/>
          <w:sz w:val="24"/>
          <w:szCs w:val="24"/>
        </w:rPr>
        <w:t xml:space="preserve">coarse </w:t>
      </w:r>
      <w:r w:rsidR="006A6A79">
        <w:rPr>
          <w:rFonts w:cstheme="minorHAnsi"/>
          <w:sz w:val="24"/>
          <w:szCs w:val="24"/>
        </w:rPr>
        <w:t>resolution habitat types</w:t>
      </w:r>
      <w:r>
        <w:rPr>
          <w:rFonts w:cstheme="minorHAnsi"/>
          <w:sz w:val="24"/>
          <w:szCs w:val="24"/>
        </w:rPr>
        <w:t xml:space="preserve">. The </w:t>
      </w:r>
      <w:proofErr w:type="spellStart"/>
      <w:r>
        <w:rPr>
          <w:rFonts w:cstheme="minorHAnsi"/>
          <w:sz w:val="24"/>
          <w:szCs w:val="24"/>
        </w:rPr>
        <w:t>B</w:t>
      </w:r>
      <w:r w:rsidRPr="00C93E3F">
        <w:rPr>
          <w:rFonts w:cstheme="minorHAnsi"/>
          <w:sz w:val="24"/>
          <w:szCs w:val="24"/>
        </w:rPr>
        <w:t>ioconsu</w:t>
      </w:r>
      <w:r>
        <w:rPr>
          <w:rFonts w:cstheme="minorHAnsi"/>
          <w:sz w:val="24"/>
          <w:szCs w:val="24"/>
        </w:rPr>
        <w:t>lt</w:t>
      </w:r>
      <w:proofErr w:type="spellEnd"/>
      <w:r w:rsidRPr="00C93E3F">
        <w:rPr>
          <w:rFonts w:cstheme="minorHAnsi"/>
          <w:sz w:val="24"/>
          <w:szCs w:val="24"/>
        </w:rPr>
        <w:t xml:space="preserve"> </w:t>
      </w:r>
      <w:r>
        <w:rPr>
          <w:rFonts w:cstheme="minorHAnsi"/>
          <w:sz w:val="24"/>
          <w:szCs w:val="24"/>
        </w:rPr>
        <w:t xml:space="preserve">approach </w:t>
      </w:r>
      <w:r w:rsidR="007D1DB7">
        <w:rPr>
          <w:rFonts w:cstheme="minorHAnsi"/>
          <w:sz w:val="24"/>
          <w:szCs w:val="24"/>
        </w:rPr>
        <w:t xml:space="preserve">using a </w:t>
      </w:r>
      <w:r w:rsidR="007D1DB7">
        <w:t>selection of characteristic species of b</w:t>
      </w:r>
      <w:r w:rsidR="00F95FC9">
        <w:t>enthic associations and combining</w:t>
      </w:r>
      <w:r w:rsidR="007D1DB7">
        <w:t xml:space="preserve"> these with EUNIS level 3 </w:t>
      </w:r>
      <w:r w:rsidR="00F95FC9">
        <w:rPr>
          <w:rFonts w:cstheme="minorHAnsi"/>
          <w:sz w:val="24"/>
          <w:szCs w:val="24"/>
        </w:rPr>
        <w:t>has</w:t>
      </w:r>
      <w:r w:rsidRPr="00C93E3F">
        <w:rPr>
          <w:rFonts w:cstheme="minorHAnsi"/>
          <w:sz w:val="24"/>
          <w:szCs w:val="24"/>
        </w:rPr>
        <w:t xml:space="preserve"> the </w:t>
      </w:r>
      <w:r>
        <w:rPr>
          <w:rFonts w:cstheme="minorHAnsi"/>
          <w:sz w:val="24"/>
          <w:szCs w:val="24"/>
        </w:rPr>
        <w:t xml:space="preserve">advantage of using </w:t>
      </w:r>
      <w:r w:rsidR="006A6A79">
        <w:rPr>
          <w:rFonts w:cstheme="minorHAnsi"/>
          <w:sz w:val="24"/>
          <w:szCs w:val="24"/>
        </w:rPr>
        <w:t xml:space="preserve">more rigorous </w:t>
      </w:r>
      <w:r w:rsidRPr="00C93E3F">
        <w:rPr>
          <w:rFonts w:cstheme="minorHAnsi"/>
          <w:sz w:val="24"/>
          <w:szCs w:val="24"/>
        </w:rPr>
        <w:t xml:space="preserve">underpinning data </w:t>
      </w:r>
      <w:r w:rsidR="006A6A79">
        <w:rPr>
          <w:rFonts w:cstheme="minorHAnsi"/>
          <w:sz w:val="24"/>
          <w:szCs w:val="24"/>
        </w:rPr>
        <w:t>on response of the chosen sensitive species</w:t>
      </w:r>
      <w:r w:rsidR="00FB0E7A">
        <w:rPr>
          <w:rFonts w:cstheme="minorHAnsi"/>
          <w:sz w:val="24"/>
          <w:szCs w:val="24"/>
        </w:rPr>
        <w:t>,</w:t>
      </w:r>
      <w:r w:rsidR="006A6A79">
        <w:rPr>
          <w:rFonts w:cstheme="minorHAnsi"/>
          <w:sz w:val="24"/>
          <w:szCs w:val="24"/>
        </w:rPr>
        <w:t xml:space="preserve"> </w:t>
      </w:r>
      <w:r>
        <w:rPr>
          <w:rFonts w:cstheme="minorHAnsi"/>
          <w:sz w:val="24"/>
          <w:szCs w:val="24"/>
        </w:rPr>
        <w:t xml:space="preserve">which added weight to the sensitivity analysis. It should be noted however that only a selection of </w:t>
      </w:r>
      <w:r w:rsidRPr="00C93E3F">
        <w:rPr>
          <w:rFonts w:cstheme="minorHAnsi"/>
          <w:sz w:val="24"/>
          <w:szCs w:val="24"/>
        </w:rPr>
        <w:t xml:space="preserve">species </w:t>
      </w:r>
      <w:r>
        <w:rPr>
          <w:rFonts w:cstheme="minorHAnsi"/>
          <w:sz w:val="24"/>
          <w:szCs w:val="24"/>
        </w:rPr>
        <w:t xml:space="preserve">were </w:t>
      </w:r>
      <w:r w:rsidRPr="00C93E3F">
        <w:rPr>
          <w:rFonts w:cstheme="minorHAnsi"/>
          <w:sz w:val="24"/>
          <w:szCs w:val="24"/>
        </w:rPr>
        <w:t xml:space="preserve">chosen to represent </w:t>
      </w:r>
      <w:r>
        <w:rPr>
          <w:rFonts w:cstheme="minorHAnsi"/>
          <w:sz w:val="24"/>
          <w:szCs w:val="24"/>
        </w:rPr>
        <w:t>a</w:t>
      </w:r>
      <w:r w:rsidR="00630A82">
        <w:rPr>
          <w:rFonts w:cstheme="minorHAnsi"/>
          <w:sz w:val="24"/>
          <w:szCs w:val="24"/>
        </w:rPr>
        <w:t xml:space="preserve"> </w:t>
      </w:r>
      <w:r w:rsidR="00812DDA">
        <w:rPr>
          <w:rFonts w:cstheme="minorHAnsi"/>
          <w:sz w:val="24"/>
          <w:szCs w:val="24"/>
        </w:rPr>
        <w:t>broader</w:t>
      </w:r>
      <w:r>
        <w:rPr>
          <w:rFonts w:cstheme="minorHAnsi"/>
          <w:sz w:val="24"/>
          <w:szCs w:val="24"/>
        </w:rPr>
        <w:t xml:space="preserve"> area in terms of sensitivity so a </w:t>
      </w:r>
      <w:r w:rsidR="00137E7B">
        <w:rPr>
          <w:rFonts w:cstheme="minorHAnsi"/>
          <w:sz w:val="24"/>
          <w:szCs w:val="24"/>
        </w:rPr>
        <w:t xml:space="preserve">EUNIS </w:t>
      </w:r>
      <w:r w:rsidR="006A353A">
        <w:rPr>
          <w:rFonts w:cstheme="minorHAnsi"/>
          <w:sz w:val="24"/>
          <w:szCs w:val="24"/>
        </w:rPr>
        <w:t xml:space="preserve">4/5 </w:t>
      </w:r>
      <w:r w:rsidRPr="00C93E3F">
        <w:rPr>
          <w:rFonts w:cstheme="minorHAnsi"/>
          <w:sz w:val="24"/>
          <w:szCs w:val="24"/>
        </w:rPr>
        <w:t>biotope based approach</w:t>
      </w:r>
      <w:r>
        <w:rPr>
          <w:rFonts w:cstheme="minorHAnsi"/>
          <w:sz w:val="24"/>
          <w:szCs w:val="24"/>
        </w:rPr>
        <w:t xml:space="preserve"> (as biotopes are also based on characteristic species) would provide a more accurate assessment. </w:t>
      </w:r>
      <w:r w:rsidR="001177EB">
        <w:rPr>
          <w:rFonts w:cstheme="minorHAnsi"/>
          <w:sz w:val="24"/>
          <w:szCs w:val="24"/>
        </w:rPr>
        <w:t>The Seafloor integrity approach (Cefas) used biological</w:t>
      </w:r>
      <w:r w:rsidR="001177EB" w:rsidRPr="001177EB">
        <w:rPr>
          <w:rFonts w:cstheme="minorHAnsi"/>
          <w:sz w:val="24"/>
          <w:szCs w:val="24"/>
        </w:rPr>
        <w:t xml:space="preserve"> trait analysis</w:t>
      </w:r>
      <w:r w:rsidR="001177EB">
        <w:rPr>
          <w:rFonts w:cstheme="minorHAnsi"/>
          <w:sz w:val="24"/>
          <w:szCs w:val="24"/>
        </w:rPr>
        <w:t xml:space="preserve"> to examine sensitivity of functional types rather than defined biological units such as species, habitats or biotopes.</w:t>
      </w:r>
      <w:r w:rsidR="00091A9B">
        <w:rPr>
          <w:rFonts w:cstheme="minorHAnsi"/>
          <w:sz w:val="24"/>
          <w:szCs w:val="24"/>
        </w:rPr>
        <w:t xml:space="preserve"> This approach was </w:t>
      </w:r>
      <w:r w:rsidR="00091A9B">
        <w:rPr>
          <w:rFonts w:cstheme="minorHAnsi"/>
          <w:sz w:val="24"/>
          <w:szCs w:val="24"/>
        </w:rPr>
        <w:lastRenderedPageBreak/>
        <w:t>used as it provides information on the structure and function aspects of the marine ecosystem</w:t>
      </w:r>
      <w:r w:rsidR="001D1569">
        <w:rPr>
          <w:rFonts w:cstheme="minorHAnsi"/>
          <w:sz w:val="24"/>
          <w:szCs w:val="24"/>
        </w:rPr>
        <w:t>.</w:t>
      </w:r>
      <w:r w:rsidR="00091A9B">
        <w:rPr>
          <w:rFonts w:cstheme="minorHAnsi"/>
          <w:sz w:val="24"/>
          <w:szCs w:val="24"/>
        </w:rPr>
        <w:t xml:space="preserve">  </w:t>
      </w:r>
    </w:p>
    <w:p w:rsidR="00F25843" w:rsidRPr="00F25843" w:rsidRDefault="00F25843" w:rsidP="00F25843">
      <w:pPr>
        <w:rPr>
          <w:rFonts w:cstheme="minorHAnsi"/>
          <w:i/>
          <w:sz w:val="24"/>
          <w:szCs w:val="24"/>
        </w:rPr>
      </w:pPr>
      <w:r>
        <w:rPr>
          <w:rFonts w:cstheme="minorHAnsi"/>
          <w:i/>
          <w:sz w:val="24"/>
          <w:szCs w:val="24"/>
        </w:rPr>
        <w:t>2.2.3</w:t>
      </w:r>
      <w:r w:rsidRPr="00F25843">
        <w:rPr>
          <w:rFonts w:cstheme="minorHAnsi"/>
          <w:i/>
          <w:sz w:val="24"/>
          <w:szCs w:val="24"/>
        </w:rPr>
        <w:t xml:space="preserve"> </w:t>
      </w:r>
      <w:r>
        <w:rPr>
          <w:rFonts w:cstheme="minorHAnsi"/>
          <w:i/>
          <w:sz w:val="24"/>
          <w:szCs w:val="24"/>
        </w:rPr>
        <w:t>Discussion summary</w:t>
      </w:r>
    </w:p>
    <w:p w:rsidR="00E17AE6" w:rsidRDefault="001D1569" w:rsidP="00CA2FA0">
      <w:pPr>
        <w:rPr>
          <w:rFonts w:cstheme="minorHAnsi"/>
          <w:sz w:val="24"/>
          <w:szCs w:val="24"/>
        </w:rPr>
      </w:pPr>
      <w:r>
        <w:rPr>
          <w:rFonts w:cstheme="minorHAnsi"/>
          <w:sz w:val="24"/>
          <w:szCs w:val="24"/>
        </w:rPr>
        <w:t>For the discussion on</w:t>
      </w:r>
      <w:r w:rsidR="00F1696D" w:rsidRPr="00A818F6">
        <w:rPr>
          <w:rFonts w:cstheme="minorHAnsi"/>
          <w:sz w:val="24"/>
          <w:szCs w:val="24"/>
        </w:rPr>
        <w:t xml:space="preserve"> the level at which sensitivities should be assessed</w:t>
      </w:r>
      <w:r>
        <w:rPr>
          <w:rFonts w:cstheme="minorHAnsi"/>
          <w:sz w:val="24"/>
          <w:szCs w:val="24"/>
        </w:rPr>
        <w:t xml:space="preserve">, it was </w:t>
      </w:r>
      <w:r w:rsidR="00F95FC9">
        <w:rPr>
          <w:rFonts w:cstheme="minorHAnsi"/>
          <w:sz w:val="24"/>
          <w:szCs w:val="24"/>
        </w:rPr>
        <w:t>noted</w:t>
      </w:r>
      <w:r>
        <w:rPr>
          <w:rFonts w:cstheme="minorHAnsi"/>
          <w:sz w:val="24"/>
          <w:szCs w:val="24"/>
        </w:rPr>
        <w:t xml:space="preserve"> that</w:t>
      </w:r>
      <w:r w:rsidR="00F1696D" w:rsidRPr="00A818F6">
        <w:rPr>
          <w:rFonts w:cstheme="minorHAnsi"/>
          <w:sz w:val="24"/>
          <w:szCs w:val="24"/>
        </w:rPr>
        <w:t xml:space="preserve"> E</w:t>
      </w:r>
      <w:r w:rsidR="00812DDA">
        <w:rPr>
          <w:rFonts w:cstheme="minorHAnsi"/>
          <w:sz w:val="24"/>
          <w:szCs w:val="24"/>
        </w:rPr>
        <w:t>UNIS</w:t>
      </w:r>
      <w:r w:rsidR="00F1696D" w:rsidRPr="00A818F6">
        <w:rPr>
          <w:rFonts w:cstheme="minorHAnsi"/>
          <w:sz w:val="24"/>
          <w:szCs w:val="24"/>
        </w:rPr>
        <w:t xml:space="preserve"> Level 3 is often used as it is the most realistic </w:t>
      </w:r>
      <w:r w:rsidR="00630A82">
        <w:rPr>
          <w:rFonts w:cstheme="minorHAnsi"/>
          <w:sz w:val="24"/>
          <w:szCs w:val="24"/>
        </w:rPr>
        <w:t xml:space="preserve">and repeatable </w:t>
      </w:r>
      <w:r w:rsidR="00F1696D" w:rsidRPr="00A818F6">
        <w:rPr>
          <w:rFonts w:cstheme="minorHAnsi"/>
          <w:sz w:val="24"/>
          <w:szCs w:val="24"/>
        </w:rPr>
        <w:t xml:space="preserve">in terms of </w:t>
      </w:r>
      <w:r w:rsidR="00630A82">
        <w:rPr>
          <w:rFonts w:cstheme="minorHAnsi"/>
          <w:sz w:val="24"/>
          <w:szCs w:val="24"/>
        </w:rPr>
        <w:t xml:space="preserve">map </w:t>
      </w:r>
      <w:r w:rsidR="00F1696D" w:rsidRPr="00A818F6">
        <w:rPr>
          <w:rFonts w:cstheme="minorHAnsi"/>
          <w:sz w:val="24"/>
          <w:szCs w:val="24"/>
        </w:rPr>
        <w:t>availability and model-derived information</w:t>
      </w:r>
      <w:r w:rsidR="00486B28" w:rsidRPr="00A818F6">
        <w:rPr>
          <w:rFonts w:cstheme="minorHAnsi"/>
          <w:sz w:val="24"/>
          <w:szCs w:val="24"/>
        </w:rPr>
        <w:t xml:space="preserve"> for habitats for most of the Atlantic Area. </w:t>
      </w:r>
      <w:r w:rsidR="00E17AE6" w:rsidRPr="00A818F6">
        <w:rPr>
          <w:rFonts w:cstheme="minorHAnsi"/>
          <w:sz w:val="24"/>
          <w:szCs w:val="24"/>
        </w:rPr>
        <w:t>The problem</w:t>
      </w:r>
      <w:r w:rsidR="00F1696D" w:rsidRPr="00A818F6">
        <w:rPr>
          <w:rFonts w:cstheme="minorHAnsi"/>
          <w:sz w:val="24"/>
          <w:szCs w:val="24"/>
        </w:rPr>
        <w:t xml:space="preserve"> is that E</w:t>
      </w:r>
      <w:r w:rsidR="00812DDA">
        <w:rPr>
          <w:rFonts w:cstheme="minorHAnsi"/>
          <w:sz w:val="24"/>
          <w:szCs w:val="24"/>
        </w:rPr>
        <w:t>UNIS</w:t>
      </w:r>
      <w:r w:rsidR="00F1696D" w:rsidRPr="00A818F6">
        <w:rPr>
          <w:rFonts w:cstheme="minorHAnsi"/>
          <w:sz w:val="24"/>
          <w:szCs w:val="24"/>
        </w:rPr>
        <w:t xml:space="preserve"> level 3 habitats actually contain a wide range of lower level habitats</w:t>
      </w:r>
      <w:r w:rsidR="00E17AE6" w:rsidRPr="00A818F6">
        <w:rPr>
          <w:rFonts w:cstheme="minorHAnsi"/>
          <w:sz w:val="24"/>
          <w:szCs w:val="24"/>
        </w:rPr>
        <w:t xml:space="preserve"> (</w:t>
      </w:r>
      <w:r w:rsidR="00A818F6">
        <w:rPr>
          <w:rFonts w:cstheme="minorHAnsi"/>
          <w:sz w:val="24"/>
          <w:szCs w:val="24"/>
        </w:rPr>
        <w:t>specifically</w:t>
      </w:r>
      <w:r w:rsidR="00812DDA">
        <w:rPr>
          <w:rFonts w:cstheme="minorHAnsi"/>
          <w:sz w:val="24"/>
          <w:szCs w:val="24"/>
        </w:rPr>
        <w:t xml:space="preserve"> EUNIS</w:t>
      </w:r>
      <w:r w:rsidR="00E17AE6" w:rsidRPr="00A818F6">
        <w:rPr>
          <w:rFonts w:cstheme="minorHAnsi"/>
          <w:sz w:val="24"/>
          <w:szCs w:val="24"/>
        </w:rPr>
        <w:t xml:space="preserve"> level 5 Biotope</w:t>
      </w:r>
      <w:r w:rsidR="00F1696D" w:rsidRPr="00A818F6">
        <w:rPr>
          <w:rFonts w:cstheme="minorHAnsi"/>
          <w:sz w:val="24"/>
          <w:szCs w:val="24"/>
        </w:rPr>
        <w:t>s</w:t>
      </w:r>
      <w:r w:rsidR="00E17AE6" w:rsidRPr="00A818F6">
        <w:rPr>
          <w:rFonts w:cstheme="minorHAnsi"/>
          <w:sz w:val="24"/>
          <w:szCs w:val="24"/>
        </w:rPr>
        <w:t>)</w:t>
      </w:r>
      <w:r w:rsidR="00F1696D" w:rsidRPr="00A818F6">
        <w:rPr>
          <w:rFonts w:cstheme="minorHAnsi"/>
          <w:sz w:val="24"/>
          <w:szCs w:val="24"/>
        </w:rPr>
        <w:t xml:space="preserve"> with a </w:t>
      </w:r>
      <w:r w:rsidR="00E17AE6" w:rsidRPr="00A818F6">
        <w:rPr>
          <w:rFonts w:cstheme="minorHAnsi"/>
          <w:sz w:val="24"/>
          <w:szCs w:val="24"/>
        </w:rPr>
        <w:t xml:space="preserve">potentially wide </w:t>
      </w:r>
      <w:r w:rsidR="00F1696D" w:rsidRPr="00A818F6">
        <w:rPr>
          <w:rFonts w:cstheme="minorHAnsi"/>
          <w:sz w:val="24"/>
          <w:szCs w:val="24"/>
        </w:rPr>
        <w:t>range of sensitivities</w:t>
      </w:r>
      <w:r w:rsidR="00E17AE6" w:rsidRPr="00A818F6">
        <w:rPr>
          <w:rFonts w:cstheme="minorHAnsi"/>
          <w:sz w:val="24"/>
          <w:szCs w:val="24"/>
        </w:rPr>
        <w:t xml:space="preserve"> to various impacts</w:t>
      </w:r>
      <w:r w:rsidR="00F1696D" w:rsidRPr="00A818F6">
        <w:rPr>
          <w:rFonts w:cstheme="minorHAnsi"/>
          <w:sz w:val="24"/>
          <w:szCs w:val="24"/>
        </w:rPr>
        <w:t>.</w:t>
      </w:r>
      <w:r w:rsidR="00E17AE6" w:rsidRPr="00A818F6">
        <w:rPr>
          <w:rFonts w:cstheme="minorHAnsi"/>
          <w:sz w:val="24"/>
          <w:szCs w:val="24"/>
        </w:rPr>
        <w:t xml:space="preserve"> Assessing sensitivity at </w:t>
      </w:r>
      <w:r>
        <w:rPr>
          <w:rFonts w:cstheme="minorHAnsi"/>
          <w:sz w:val="24"/>
          <w:szCs w:val="24"/>
        </w:rPr>
        <w:t xml:space="preserve">EUNIS </w:t>
      </w:r>
      <w:r w:rsidR="00E17AE6" w:rsidRPr="00A818F6">
        <w:rPr>
          <w:rFonts w:cstheme="minorHAnsi"/>
          <w:sz w:val="24"/>
          <w:szCs w:val="24"/>
        </w:rPr>
        <w:t>level 4 or 5 would therefore be far more accurate</w:t>
      </w:r>
      <w:r w:rsidR="00FB0E7A">
        <w:rPr>
          <w:rFonts w:cstheme="minorHAnsi"/>
          <w:sz w:val="24"/>
          <w:szCs w:val="24"/>
        </w:rPr>
        <w:t>,</w:t>
      </w:r>
      <w:r w:rsidR="00E17AE6" w:rsidRPr="00A818F6">
        <w:rPr>
          <w:rFonts w:cstheme="minorHAnsi"/>
          <w:sz w:val="24"/>
          <w:szCs w:val="24"/>
        </w:rPr>
        <w:t xml:space="preserve"> but </w:t>
      </w:r>
      <w:r w:rsidR="006575B6">
        <w:rPr>
          <w:rFonts w:cstheme="minorHAnsi"/>
          <w:sz w:val="24"/>
          <w:szCs w:val="24"/>
        </w:rPr>
        <w:t>would be extremely challenging</w:t>
      </w:r>
      <w:r w:rsidR="00E17AE6" w:rsidRPr="00A818F6">
        <w:rPr>
          <w:rFonts w:cstheme="minorHAnsi"/>
          <w:sz w:val="24"/>
          <w:szCs w:val="24"/>
        </w:rPr>
        <w:t xml:space="preserve"> at the regional sea level due to the lack of </w:t>
      </w:r>
      <w:r w:rsidR="00630A82">
        <w:rPr>
          <w:rFonts w:cstheme="minorHAnsi"/>
          <w:sz w:val="24"/>
          <w:szCs w:val="24"/>
        </w:rPr>
        <w:t xml:space="preserve">accurate </w:t>
      </w:r>
      <w:r w:rsidR="00E17AE6" w:rsidRPr="00A818F6">
        <w:rPr>
          <w:rFonts w:cstheme="minorHAnsi"/>
          <w:sz w:val="24"/>
          <w:szCs w:val="24"/>
        </w:rPr>
        <w:t xml:space="preserve">data at this resolution. It was generally agreed that the focus on a single </w:t>
      </w:r>
      <w:r w:rsidR="00630A82">
        <w:rPr>
          <w:rFonts w:cstheme="minorHAnsi"/>
          <w:sz w:val="24"/>
          <w:szCs w:val="24"/>
        </w:rPr>
        <w:t>level</w:t>
      </w:r>
      <w:r w:rsidR="00630A82" w:rsidRPr="00A818F6">
        <w:rPr>
          <w:rFonts w:cstheme="minorHAnsi"/>
          <w:sz w:val="24"/>
          <w:szCs w:val="24"/>
        </w:rPr>
        <w:t xml:space="preserve"> </w:t>
      </w:r>
      <w:r w:rsidR="00E17AE6" w:rsidRPr="00A818F6">
        <w:rPr>
          <w:rFonts w:cstheme="minorHAnsi"/>
          <w:sz w:val="24"/>
          <w:szCs w:val="24"/>
        </w:rPr>
        <w:t xml:space="preserve">of assessment was unhelpful </w:t>
      </w:r>
      <w:r w:rsidR="00630A82">
        <w:rPr>
          <w:rFonts w:cstheme="minorHAnsi"/>
          <w:sz w:val="24"/>
          <w:szCs w:val="24"/>
        </w:rPr>
        <w:t>because</w:t>
      </w:r>
      <w:r w:rsidR="00630A82" w:rsidRPr="00A818F6">
        <w:rPr>
          <w:rFonts w:cstheme="minorHAnsi"/>
          <w:sz w:val="24"/>
          <w:szCs w:val="24"/>
        </w:rPr>
        <w:t xml:space="preserve"> </w:t>
      </w:r>
      <w:r w:rsidR="00E17AE6" w:rsidRPr="00A818F6">
        <w:rPr>
          <w:rFonts w:cstheme="minorHAnsi"/>
          <w:sz w:val="24"/>
          <w:szCs w:val="24"/>
        </w:rPr>
        <w:t>in some areas (e.g. proposed Marine Conservation Zone areas) there could be high resolution data available even though for offshore habitats data may only be available at a coarse resolution.</w:t>
      </w:r>
    </w:p>
    <w:p w:rsidR="001841A9" w:rsidRDefault="001841A9">
      <w:pPr>
        <w:rPr>
          <w:rFonts w:cstheme="minorHAnsi"/>
          <w:sz w:val="24"/>
          <w:szCs w:val="24"/>
        </w:rPr>
      </w:pPr>
      <w:r>
        <w:rPr>
          <w:rFonts w:cstheme="minorHAnsi"/>
          <w:sz w:val="24"/>
          <w:szCs w:val="24"/>
        </w:rPr>
        <w:br w:type="page"/>
      </w:r>
    </w:p>
    <w:p w:rsidR="001841A9" w:rsidRPr="00A818F6" w:rsidRDefault="001841A9" w:rsidP="00CA2FA0">
      <w:pPr>
        <w:rPr>
          <w:rFonts w:cstheme="minorHAnsi"/>
          <w:sz w:val="24"/>
          <w:szCs w:val="24"/>
        </w:rPr>
      </w:pPr>
    </w:p>
    <w:tbl>
      <w:tblPr>
        <w:tblStyle w:val="TableGrid"/>
        <w:tblW w:w="0" w:type="auto"/>
        <w:tblBorders>
          <w:insideH w:val="none" w:sz="0" w:space="0" w:color="auto"/>
          <w:insideV w:val="none" w:sz="0" w:space="0" w:color="auto"/>
        </w:tblBorders>
        <w:shd w:val="clear" w:color="auto" w:fill="BFBFBF" w:themeFill="background1" w:themeFillShade="BF"/>
        <w:tblLook w:val="04A0" w:firstRow="1" w:lastRow="0" w:firstColumn="1" w:lastColumn="0" w:noHBand="0" w:noVBand="1"/>
      </w:tblPr>
      <w:tblGrid>
        <w:gridCol w:w="9242"/>
      </w:tblGrid>
      <w:tr w:rsidR="00486B28" w:rsidRPr="00486B28">
        <w:tc>
          <w:tcPr>
            <w:tcW w:w="9242" w:type="dxa"/>
            <w:shd w:val="clear" w:color="auto" w:fill="BFBFBF" w:themeFill="background1" w:themeFillShade="BF"/>
          </w:tcPr>
          <w:p w:rsidR="00486B28" w:rsidRDefault="00486B28" w:rsidP="00FB3C24">
            <w:pPr>
              <w:rPr>
                <w:rFonts w:cstheme="minorHAnsi"/>
                <w:b/>
              </w:rPr>
            </w:pPr>
            <w:r w:rsidRPr="00486B28">
              <w:rPr>
                <w:rFonts w:cstheme="minorHAnsi"/>
              </w:rPr>
              <w:t xml:space="preserve"> </w:t>
            </w:r>
            <w:r w:rsidRPr="00486B28">
              <w:rPr>
                <w:rFonts w:cstheme="minorHAnsi"/>
                <w:b/>
              </w:rPr>
              <w:t>BOX 2. KEY POINTS: SENSITIVITY.</w:t>
            </w:r>
          </w:p>
          <w:p w:rsidR="00486B28" w:rsidRPr="00486B28" w:rsidRDefault="00486B28" w:rsidP="00FB3C24">
            <w:pPr>
              <w:rPr>
                <w:rFonts w:cstheme="minorHAnsi"/>
                <w:b/>
              </w:rPr>
            </w:pPr>
          </w:p>
        </w:tc>
      </w:tr>
      <w:tr w:rsidR="00486B28" w:rsidRPr="00486B28">
        <w:tc>
          <w:tcPr>
            <w:tcW w:w="9242" w:type="dxa"/>
            <w:shd w:val="clear" w:color="auto" w:fill="BFBFBF" w:themeFill="background1" w:themeFillShade="BF"/>
          </w:tcPr>
          <w:p w:rsidR="00486B28" w:rsidRPr="00486B28" w:rsidRDefault="00486B28" w:rsidP="00486B28">
            <w:pPr>
              <w:pStyle w:val="ListParagraph"/>
              <w:numPr>
                <w:ilvl w:val="0"/>
                <w:numId w:val="41"/>
              </w:numPr>
              <w:rPr>
                <w:rFonts w:cstheme="minorHAnsi"/>
                <w:b/>
              </w:rPr>
            </w:pPr>
            <w:r w:rsidRPr="00486B28">
              <w:rPr>
                <w:rFonts w:cstheme="minorHAnsi"/>
                <w:b/>
              </w:rPr>
              <w:t xml:space="preserve">Due to the range of sensitivities within the biotopes of </w:t>
            </w:r>
            <w:r w:rsidR="00FB0E7A" w:rsidRPr="00486B28">
              <w:rPr>
                <w:rFonts w:cstheme="minorHAnsi"/>
                <w:b/>
              </w:rPr>
              <w:t>E</w:t>
            </w:r>
            <w:r w:rsidR="00FB0E7A">
              <w:rPr>
                <w:rFonts w:cstheme="minorHAnsi"/>
                <w:b/>
              </w:rPr>
              <w:t>UNIS</w:t>
            </w:r>
            <w:r w:rsidR="00FB0E7A" w:rsidRPr="00486B28">
              <w:rPr>
                <w:rFonts w:cstheme="minorHAnsi"/>
                <w:b/>
              </w:rPr>
              <w:t xml:space="preserve"> </w:t>
            </w:r>
            <w:r w:rsidRPr="00486B28">
              <w:rPr>
                <w:rFonts w:cstheme="minorHAnsi"/>
                <w:b/>
              </w:rPr>
              <w:t xml:space="preserve">level 3 it is preferable to use the higher resolution data where it is available. </w:t>
            </w:r>
          </w:p>
        </w:tc>
      </w:tr>
      <w:tr w:rsidR="00486B28" w:rsidRPr="00486B28">
        <w:tc>
          <w:tcPr>
            <w:tcW w:w="9242" w:type="dxa"/>
            <w:shd w:val="clear" w:color="auto" w:fill="BFBFBF" w:themeFill="background1" w:themeFillShade="BF"/>
          </w:tcPr>
          <w:p w:rsidR="00486B28" w:rsidRPr="00486B28" w:rsidRDefault="00486B28" w:rsidP="00FB3C24">
            <w:pPr>
              <w:pStyle w:val="ListParagraph"/>
              <w:ind w:left="0"/>
              <w:rPr>
                <w:rFonts w:cstheme="minorHAnsi"/>
                <w:b/>
              </w:rPr>
            </w:pPr>
          </w:p>
        </w:tc>
      </w:tr>
      <w:tr w:rsidR="00486B28" w:rsidRPr="00486B28">
        <w:tc>
          <w:tcPr>
            <w:tcW w:w="9242" w:type="dxa"/>
            <w:shd w:val="clear" w:color="auto" w:fill="BFBFBF" w:themeFill="background1" w:themeFillShade="BF"/>
          </w:tcPr>
          <w:p w:rsidR="00486B28" w:rsidRPr="00486B28" w:rsidRDefault="00486B28" w:rsidP="00FB3C24">
            <w:pPr>
              <w:pStyle w:val="ListParagraph"/>
              <w:numPr>
                <w:ilvl w:val="0"/>
                <w:numId w:val="41"/>
              </w:numPr>
              <w:rPr>
                <w:rFonts w:cstheme="minorHAnsi"/>
                <w:b/>
              </w:rPr>
            </w:pPr>
            <w:r w:rsidRPr="00486B28">
              <w:rPr>
                <w:rFonts w:cstheme="minorHAnsi"/>
                <w:b/>
              </w:rPr>
              <w:t>Additional mapping of biotopes should be considered for areas subject to a wide range of pressures and / or composed of sensitive habitats i.e. further seabed mapping should be undertaken using a risk-based approach.</w:t>
            </w:r>
          </w:p>
        </w:tc>
      </w:tr>
      <w:tr w:rsidR="00486B28" w:rsidRPr="00486B28">
        <w:tc>
          <w:tcPr>
            <w:tcW w:w="9242" w:type="dxa"/>
            <w:shd w:val="clear" w:color="auto" w:fill="BFBFBF" w:themeFill="background1" w:themeFillShade="BF"/>
          </w:tcPr>
          <w:p w:rsidR="00486B28" w:rsidRPr="00486B28" w:rsidRDefault="00486B28" w:rsidP="00FB3C24">
            <w:pPr>
              <w:pStyle w:val="ListParagraph"/>
              <w:ind w:left="0"/>
              <w:rPr>
                <w:rFonts w:cstheme="minorHAnsi"/>
                <w:b/>
              </w:rPr>
            </w:pPr>
          </w:p>
        </w:tc>
      </w:tr>
      <w:tr w:rsidR="00486B28" w:rsidRPr="00486B28">
        <w:tc>
          <w:tcPr>
            <w:tcW w:w="9242" w:type="dxa"/>
            <w:shd w:val="clear" w:color="auto" w:fill="BFBFBF" w:themeFill="background1" w:themeFillShade="BF"/>
          </w:tcPr>
          <w:p w:rsidR="00486B28" w:rsidRPr="001C58D3" w:rsidRDefault="00486B28" w:rsidP="00FB3C24">
            <w:pPr>
              <w:pStyle w:val="ListParagraph"/>
              <w:numPr>
                <w:ilvl w:val="0"/>
                <w:numId w:val="41"/>
              </w:numPr>
              <w:rPr>
                <w:rFonts w:cstheme="minorHAnsi"/>
                <w:b/>
              </w:rPr>
            </w:pPr>
            <w:r w:rsidRPr="001C58D3">
              <w:rPr>
                <w:rFonts w:cstheme="minorHAnsi"/>
                <w:b/>
              </w:rPr>
              <w:t>Sensitivities of biotopes can be based on species characteristic of the biotope</w:t>
            </w:r>
            <w:r w:rsidR="00FB0E7A" w:rsidRPr="001C58D3">
              <w:rPr>
                <w:rFonts w:cstheme="minorHAnsi"/>
                <w:b/>
              </w:rPr>
              <w:t>.</w:t>
            </w:r>
            <w:r w:rsidRPr="001C58D3">
              <w:rPr>
                <w:rFonts w:cstheme="minorHAnsi"/>
                <w:b/>
              </w:rPr>
              <w:t xml:space="preserve"> </w:t>
            </w:r>
          </w:p>
        </w:tc>
      </w:tr>
      <w:tr w:rsidR="00486B28" w:rsidRPr="00486B28">
        <w:tc>
          <w:tcPr>
            <w:tcW w:w="9242" w:type="dxa"/>
            <w:shd w:val="clear" w:color="auto" w:fill="BFBFBF" w:themeFill="background1" w:themeFillShade="BF"/>
          </w:tcPr>
          <w:p w:rsidR="00486B28" w:rsidRPr="001C58D3" w:rsidRDefault="00486B28" w:rsidP="00FB3C24">
            <w:pPr>
              <w:pStyle w:val="ListParagraph"/>
              <w:ind w:left="0"/>
              <w:rPr>
                <w:rFonts w:cstheme="minorHAnsi"/>
                <w:b/>
              </w:rPr>
            </w:pPr>
          </w:p>
        </w:tc>
      </w:tr>
      <w:tr w:rsidR="00486B28" w:rsidRPr="00486B28">
        <w:tc>
          <w:tcPr>
            <w:tcW w:w="9242" w:type="dxa"/>
            <w:shd w:val="clear" w:color="auto" w:fill="BFBFBF" w:themeFill="background1" w:themeFillShade="BF"/>
          </w:tcPr>
          <w:p w:rsidR="00486B28" w:rsidRPr="001C58D3" w:rsidRDefault="00486B28" w:rsidP="001C58D3">
            <w:pPr>
              <w:pStyle w:val="ListParagraph"/>
              <w:numPr>
                <w:ilvl w:val="0"/>
                <w:numId w:val="41"/>
              </w:numPr>
              <w:spacing w:after="200" w:line="276" w:lineRule="auto"/>
              <w:rPr>
                <w:rFonts w:cstheme="minorHAnsi"/>
                <w:b/>
              </w:rPr>
            </w:pPr>
            <w:r w:rsidRPr="001C58D3">
              <w:rPr>
                <w:rFonts w:cstheme="minorHAnsi"/>
                <w:b/>
              </w:rPr>
              <w:t xml:space="preserve">The </w:t>
            </w:r>
            <w:proofErr w:type="spellStart"/>
            <w:r w:rsidRPr="001C58D3">
              <w:rPr>
                <w:rFonts w:cstheme="minorHAnsi"/>
                <w:b/>
              </w:rPr>
              <w:t>Bioconsult</w:t>
            </w:r>
            <w:proofErr w:type="spellEnd"/>
            <w:r w:rsidRPr="001C58D3">
              <w:rPr>
                <w:rFonts w:cstheme="minorHAnsi"/>
                <w:b/>
              </w:rPr>
              <w:t xml:space="preserve"> approach used pre-defined characteristic species for areas. To generate characteristic species list for all biotopes </w:t>
            </w:r>
            <w:r w:rsidR="009F40F5" w:rsidRPr="001C58D3">
              <w:rPr>
                <w:rFonts w:cstheme="minorHAnsi"/>
                <w:b/>
              </w:rPr>
              <w:t xml:space="preserve">in the OSPAR region might </w:t>
            </w:r>
            <w:r w:rsidRPr="001C58D3">
              <w:rPr>
                <w:rFonts w:cstheme="minorHAnsi"/>
                <w:b/>
              </w:rPr>
              <w:t>not be feasible</w:t>
            </w:r>
            <w:r w:rsidR="009F40F5" w:rsidRPr="001C58D3">
              <w:rPr>
                <w:rFonts w:cstheme="minorHAnsi"/>
                <w:b/>
              </w:rPr>
              <w:t xml:space="preserve"> and is very unlikely to be available</w:t>
            </w:r>
            <w:r w:rsidRPr="001C58D3">
              <w:rPr>
                <w:rFonts w:cstheme="minorHAnsi"/>
                <w:b/>
              </w:rPr>
              <w:t xml:space="preserve">. It </w:t>
            </w:r>
            <w:r w:rsidR="001C58D3">
              <w:rPr>
                <w:rFonts w:cstheme="minorHAnsi"/>
                <w:b/>
              </w:rPr>
              <w:t>was suggested that it might</w:t>
            </w:r>
            <w:r w:rsidRPr="001C58D3">
              <w:rPr>
                <w:rFonts w:cstheme="minorHAnsi"/>
                <w:b/>
              </w:rPr>
              <w:t xml:space="preserve"> be easier for sedimentary habitats where a lot of work on biological traits has focused but the ‘data hungry’ nature of this approach </w:t>
            </w:r>
            <w:r w:rsidR="001C58D3">
              <w:rPr>
                <w:rFonts w:cstheme="minorHAnsi"/>
                <w:b/>
              </w:rPr>
              <w:t>might</w:t>
            </w:r>
            <w:r w:rsidR="001C58D3" w:rsidRPr="001C58D3">
              <w:rPr>
                <w:rFonts w:cstheme="minorHAnsi"/>
                <w:b/>
              </w:rPr>
              <w:t xml:space="preserve"> </w:t>
            </w:r>
            <w:r w:rsidRPr="001C58D3">
              <w:rPr>
                <w:rFonts w:cstheme="minorHAnsi"/>
                <w:b/>
              </w:rPr>
              <w:t xml:space="preserve">still </w:t>
            </w:r>
            <w:r w:rsidR="001C58D3">
              <w:rPr>
                <w:rFonts w:cstheme="minorHAnsi"/>
                <w:b/>
              </w:rPr>
              <w:t xml:space="preserve">be </w:t>
            </w:r>
            <w:r w:rsidRPr="001C58D3">
              <w:rPr>
                <w:rFonts w:cstheme="minorHAnsi"/>
                <w:b/>
              </w:rPr>
              <w:t xml:space="preserve">an issue. </w:t>
            </w:r>
          </w:p>
        </w:tc>
      </w:tr>
      <w:tr w:rsidR="00486B28" w:rsidRPr="00486B28">
        <w:tc>
          <w:tcPr>
            <w:tcW w:w="9242" w:type="dxa"/>
            <w:shd w:val="clear" w:color="auto" w:fill="BFBFBF" w:themeFill="background1" w:themeFillShade="BF"/>
          </w:tcPr>
          <w:p w:rsidR="00486B28" w:rsidRPr="001C58D3" w:rsidRDefault="00586F19" w:rsidP="001C58D3">
            <w:pPr>
              <w:pStyle w:val="ListParagraph"/>
              <w:numPr>
                <w:ilvl w:val="0"/>
                <w:numId w:val="41"/>
              </w:numPr>
              <w:spacing w:after="200" w:line="276" w:lineRule="auto"/>
              <w:rPr>
                <w:rFonts w:cstheme="minorHAnsi"/>
                <w:b/>
              </w:rPr>
            </w:pPr>
            <w:r w:rsidRPr="001C58D3">
              <w:rPr>
                <w:rFonts w:cstheme="minorHAnsi"/>
                <w:b/>
              </w:rPr>
              <w:t>The sensitivity of all characteristic species for all biotopes is not available from the primary literature.  However, the s</w:t>
            </w:r>
            <w:r w:rsidR="00486B28" w:rsidRPr="001C58D3">
              <w:rPr>
                <w:rFonts w:cstheme="minorHAnsi"/>
                <w:b/>
              </w:rPr>
              <w:t xml:space="preserve">ensitivity of a species </w:t>
            </w:r>
            <w:r w:rsidR="001C58D3">
              <w:rPr>
                <w:rFonts w:cstheme="minorHAnsi"/>
                <w:b/>
              </w:rPr>
              <w:t>might be able to</w:t>
            </w:r>
            <w:r w:rsidR="001C58D3" w:rsidRPr="001C58D3">
              <w:rPr>
                <w:rFonts w:cstheme="minorHAnsi"/>
                <w:b/>
              </w:rPr>
              <w:t xml:space="preserve"> </w:t>
            </w:r>
            <w:r w:rsidR="00486B28" w:rsidRPr="001C58D3">
              <w:rPr>
                <w:rFonts w:cstheme="minorHAnsi"/>
                <w:b/>
              </w:rPr>
              <w:t>be inferred from its trait</w:t>
            </w:r>
            <w:r w:rsidRPr="001C58D3">
              <w:rPr>
                <w:rFonts w:cstheme="minorHAnsi"/>
                <w:b/>
              </w:rPr>
              <w:t>s</w:t>
            </w:r>
            <w:r w:rsidR="00486B28" w:rsidRPr="001C58D3">
              <w:rPr>
                <w:rFonts w:cstheme="minorHAnsi"/>
                <w:b/>
              </w:rPr>
              <w:t>.  Trait analysis</w:t>
            </w:r>
            <w:r w:rsidR="001C58D3">
              <w:rPr>
                <w:rFonts w:cstheme="minorHAnsi"/>
                <w:b/>
              </w:rPr>
              <w:t xml:space="preserve"> could</w:t>
            </w:r>
            <w:r w:rsidR="00486B28" w:rsidRPr="001C58D3">
              <w:rPr>
                <w:rFonts w:cstheme="minorHAnsi"/>
                <w:b/>
              </w:rPr>
              <w:t xml:space="preserve"> </w:t>
            </w:r>
            <w:r w:rsidRPr="001C58D3">
              <w:rPr>
                <w:rFonts w:cstheme="minorHAnsi"/>
                <w:b/>
              </w:rPr>
              <w:t xml:space="preserve">therefore </w:t>
            </w:r>
            <w:r w:rsidR="001C58D3">
              <w:rPr>
                <w:rFonts w:cstheme="minorHAnsi"/>
                <w:b/>
              </w:rPr>
              <w:t xml:space="preserve">potentially </w:t>
            </w:r>
            <w:r w:rsidRPr="001C58D3">
              <w:rPr>
                <w:rFonts w:cstheme="minorHAnsi"/>
                <w:b/>
              </w:rPr>
              <w:t>help provide the</w:t>
            </w:r>
            <w:r w:rsidR="00276C70" w:rsidRPr="001C58D3">
              <w:rPr>
                <w:rFonts w:cstheme="minorHAnsi"/>
                <w:b/>
              </w:rPr>
              <w:t xml:space="preserve"> underlying information on the</w:t>
            </w:r>
            <w:r w:rsidR="00486B28" w:rsidRPr="001C58D3">
              <w:rPr>
                <w:rFonts w:cstheme="minorHAnsi"/>
                <w:b/>
              </w:rPr>
              <w:t xml:space="preserve"> sensitivity of a biotope.  </w:t>
            </w:r>
          </w:p>
        </w:tc>
      </w:tr>
      <w:tr w:rsidR="00486B28" w:rsidRPr="00486B28">
        <w:tc>
          <w:tcPr>
            <w:tcW w:w="9242" w:type="dxa"/>
            <w:shd w:val="clear" w:color="auto" w:fill="BFBFBF" w:themeFill="background1" w:themeFillShade="BF"/>
          </w:tcPr>
          <w:p w:rsidR="00486B28" w:rsidRPr="001C58D3" w:rsidRDefault="00486B28" w:rsidP="001C58D3">
            <w:pPr>
              <w:pStyle w:val="ListParagraph"/>
              <w:numPr>
                <w:ilvl w:val="0"/>
                <w:numId w:val="41"/>
              </w:numPr>
              <w:spacing w:after="200" w:line="276" w:lineRule="auto"/>
              <w:rPr>
                <w:rFonts w:cstheme="minorHAnsi"/>
                <w:b/>
              </w:rPr>
            </w:pPr>
            <w:r w:rsidRPr="001C58D3">
              <w:rPr>
                <w:rFonts w:cstheme="minorHAnsi"/>
                <w:b/>
              </w:rPr>
              <w:t xml:space="preserve">Using biological traits </w:t>
            </w:r>
            <w:r w:rsidR="001C58D3">
              <w:rPr>
                <w:rFonts w:cstheme="minorHAnsi"/>
                <w:b/>
              </w:rPr>
              <w:t>could</w:t>
            </w:r>
            <w:r w:rsidR="001C58D3" w:rsidRPr="001C58D3">
              <w:rPr>
                <w:rFonts w:cstheme="minorHAnsi"/>
                <w:b/>
              </w:rPr>
              <w:t xml:space="preserve"> </w:t>
            </w:r>
            <w:r w:rsidRPr="001C58D3">
              <w:rPr>
                <w:rFonts w:cstheme="minorHAnsi"/>
                <w:b/>
              </w:rPr>
              <w:t xml:space="preserve">potentially </w:t>
            </w:r>
            <w:r w:rsidR="001C58D3">
              <w:rPr>
                <w:rFonts w:cstheme="minorHAnsi"/>
                <w:b/>
              </w:rPr>
              <w:t xml:space="preserve">be </w:t>
            </w:r>
            <w:r w:rsidRPr="001C58D3">
              <w:rPr>
                <w:rFonts w:cstheme="minorHAnsi"/>
                <w:b/>
              </w:rPr>
              <w:t xml:space="preserve">more ecologically meaningful and easier to communicate to non-specialists.  </w:t>
            </w:r>
          </w:p>
        </w:tc>
      </w:tr>
      <w:tr w:rsidR="00486B28" w:rsidRPr="00486B28">
        <w:tc>
          <w:tcPr>
            <w:tcW w:w="9242" w:type="dxa"/>
            <w:shd w:val="clear" w:color="auto" w:fill="BFBFBF" w:themeFill="background1" w:themeFillShade="BF"/>
          </w:tcPr>
          <w:p w:rsidR="00486B28" w:rsidRPr="001C58D3" w:rsidRDefault="00276C70" w:rsidP="00276C70">
            <w:pPr>
              <w:pStyle w:val="ListParagraph"/>
              <w:numPr>
                <w:ilvl w:val="0"/>
                <w:numId w:val="41"/>
              </w:numPr>
              <w:rPr>
                <w:rFonts w:cstheme="minorHAnsi"/>
                <w:b/>
              </w:rPr>
            </w:pPr>
            <w:r w:rsidRPr="001C58D3">
              <w:rPr>
                <w:rFonts w:cstheme="minorHAnsi"/>
                <w:b/>
              </w:rPr>
              <w:t>Assessing</w:t>
            </w:r>
            <w:r w:rsidR="00486B28" w:rsidRPr="001C58D3">
              <w:rPr>
                <w:rFonts w:cstheme="minorHAnsi"/>
                <w:b/>
              </w:rPr>
              <w:t xml:space="preserve"> </w:t>
            </w:r>
            <w:r w:rsidRPr="001C58D3">
              <w:rPr>
                <w:rFonts w:cstheme="minorHAnsi"/>
                <w:b/>
              </w:rPr>
              <w:t>vulnerability</w:t>
            </w:r>
            <w:r w:rsidR="00486B28" w:rsidRPr="001C58D3">
              <w:rPr>
                <w:rFonts w:cstheme="minorHAnsi"/>
                <w:b/>
              </w:rPr>
              <w:t xml:space="preserve"> </w:t>
            </w:r>
            <w:r w:rsidRPr="001C58D3">
              <w:rPr>
                <w:rFonts w:cstheme="minorHAnsi"/>
                <w:b/>
              </w:rPr>
              <w:t xml:space="preserve">needs to </w:t>
            </w:r>
            <w:r w:rsidR="00486B28" w:rsidRPr="001C58D3">
              <w:rPr>
                <w:rFonts w:cstheme="minorHAnsi"/>
                <w:b/>
              </w:rPr>
              <w:t xml:space="preserve">account for </w:t>
            </w:r>
            <w:r w:rsidRPr="001C58D3">
              <w:rPr>
                <w:rFonts w:cstheme="minorHAnsi"/>
                <w:b/>
              </w:rPr>
              <w:t xml:space="preserve">the </w:t>
            </w:r>
            <w:r w:rsidR="00486B28" w:rsidRPr="001C58D3">
              <w:rPr>
                <w:rFonts w:cstheme="minorHAnsi"/>
                <w:b/>
              </w:rPr>
              <w:t xml:space="preserve">‘frequency of </w:t>
            </w:r>
            <w:r w:rsidRPr="001C58D3">
              <w:rPr>
                <w:rFonts w:cstheme="minorHAnsi"/>
                <w:b/>
              </w:rPr>
              <w:t xml:space="preserve">a </w:t>
            </w:r>
            <w:r w:rsidR="00486B28" w:rsidRPr="001C58D3">
              <w:rPr>
                <w:rFonts w:cstheme="minorHAnsi"/>
                <w:b/>
              </w:rPr>
              <w:t>pressure’</w:t>
            </w:r>
            <w:r w:rsidRPr="001C58D3">
              <w:rPr>
                <w:rFonts w:cstheme="minorHAnsi"/>
                <w:b/>
              </w:rPr>
              <w:t xml:space="preserve"> (</w:t>
            </w:r>
            <w:proofErr w:type="spellStart"/>
            <w:r w:rsidRPr="001C58D3">
              <w:rPr>
                <w:rFonts w:cstheme="minorHAnsi"/>
                <w:b/>
              </w:rPr>
              <w:t>cf</w:t>
            </w:r>
            <w:proofErr w:type="spellEnd"/>
            <w:r w:rsidRPr="001C58D3">
              <w:rPr>
                <w:rFonts w:cstheme="minorHAnsi"/>
                <w:b/>
              </w:rPr>
              <w:t xml:space="preserve"> </w:t>
            </w:r>
            <w:proofErr w:type="spellStart"/>
            <w:r w:rsidRPr="001C58D3">
              <w:rPr>
                <w:rFonts w:cstheme="minorHAnsi"/>
                <w:b/>
              </w:rPr>
              <w:t>Bioconsult</w:t>
            </w:r>
            <w:proofErr w:type="spellEnd"/>
            <w:r w:rsidRPr="001C58D3">
              <w:rPr>
                <w:rFonts w:cstheme="minorHAnsi"/>
                <w:b/>
              </w:rPr>
              <w:t xml:space="preserve"> method) and this process needs to be agreed</w:t>
            </w:r>
            <w:r w:rsidR="00486B28" w:rsidRPr="001C58D3">
              <w:rPr>
                <w:rFonts w:cstheme="minorHAnsi"/>
                <w:b/>
              </w:rPr>
              <w:t>.</w:t>
            </w:r>
          </w:p>
        </w:tc>
      </w:tr>
      <w:tr w:rsidR="00486B28" w:rsidRPr="00486B28">
        <w:tc>
          <w:tcPr>
            <w:tcW w:w="9242" w:type="dxa"/>
            <w:shd w:val="clear" w:color="auto" w:fill="BFBFBF" w:themeFill="background1" w:themeFillShade="BF"/>
          </w:tcPr>
          <w:p w:rsidR="00486B28" w:rsidRPr="00486B28" w:rsidRDefault="00486B28" w:rsidP="00FB3C24">
            <w:pPr>
              <w:pStyle w:val="ListParagraph"/>
              <w:ind w:left="0"/>
              <w:rPr>
                <w:rFonts w:cstheme="minorHAnsi"/>
                <w:b/>
              </w:rPr>
            </w:pPr>
          </w:p>
        </w:tc>
      </w:tr>
      <w:tr w:rsidR="00486B28" w:rsidRPr="00486B28">
        <w:tc>
          <w:tcPr>
            <w:tcW w:w="9242" w:type="dxa"/>
            <w:shd w:val="clear" w:color="auto" w:fill="BFBFBF" w:themeFill="background1" w:themeFillShade="BF"/>
          </w:tcPr>
          <w:p w:rsidR="00486B28" w:rsidRPr="00486B28" w:rsidRDefault="00486B28" w:rsidP="00276C70">
            <w:pPr>
              <w:pStyle w:val="ListParagraph"/>
              <w:numPr>
                <w:ilvl w:val="0"/>
                <w:numId w:val="41"/>
              </w:numPr>
              <w:rPr>
                <w:rFonts w:cstheme="minorHAnsi"/>
                <w:b/>
              </w:rPr>
            </w:pPr>
            <w:r w:rsidRPr="00486B28">
              <w:rPr>
                <w:rFonts w:cstheme="minorHAnsi"/>
                <w:b/>
              </w:rPr>
              <w:t xml:space="preserve">It </w:t>
            </w:r>
            <w:r w:rsidR="00276C70">
              <w:rPr>
                <w:rFonts w:cstheme="minorHAnsi"/>
                <w:b/>
              </w:rPr>
              <w:t>is pragmatic and feasible</w:t>
            </w:r>
            <w:r w:rsidRPr="00486B28">
              <w:rPr>
                <w:rFonts w:cstheme="minorHAnsi"/>
                <w:b/>
              </w:rPr>
              <w:t xml:space="preserve"> to use a ‘suite’ of approaches </w:t>
            </w:r>
            <w:r w:rsidR="00276C70">
              <w:rPr>
                <w:rFonts w:cstheme="minorHAnsi"/>
                <w:b/>
              </w:rPr>
              <w:t xml:space="preserve">as the basis of sensitivity </w:t>
            </w:r>
            <w:r w:rsidRPr="00486B28">
              <w:rPr>
                <w:rFonts w:cstheme="minorHAnsi"/>
                <w:b/>
              </w:rPr>
              <w:t xml:space="preserve">(e.g. traits and selected characterising species and </w:t>
            </w:r>
            <w:r w:rsidR="009F40F5">
              <w:rPr>
                <w:rFonts w:cstheme="minorHAnsi"/>
                <w:b/>
              </w:rPr>
              <w:t xml:space="preserve">EUNIS </w:t>
            </w:r>
            <w:r w:rsidRPr="00486B28">
              <w:rPr>
                <w:rFonts w:cstheme="minorHAnsi"/>
                <w:b/>
              </w:rPr>
              <w:t xml:space="preserve">level 3/biotopes) but a method of standardisation </w:t>
            </w:r>
            <w:r w:rsidR="00276C70">
              <w:rPr>
                <w:rFonts w:cstheme="minorHAnsi"/>
                <w:b/>
              </w:rPr>
              <w:t xml:space="preserve">/ verification is necessary </w:t>
            </w:r>
            <w:r w:rsidRPr="00486B28">
              <w:rPr>
                <w:rFonts w:cstheme="minorHAnsi"/>
                <w:b/>
              </w:rPr>
              <w:t xml:space="preserve">to enable </w:t>
            </w:r>
            <w:r w:rsidR="00276C70">
              <w:rPr>
                <w:rFonts w:cstheme="minorHAnsi"/>
                <w:b/>
              </w:rPr>
              <w:t xml:space="preserve">confidence in </w:t>
            </w:r>
            <w:r w:rsidRPr="00486B28">
              <w:rPr>
                <w:rFonts w:cstheme="minorHAnsi"/>
                <w:b/>
              </w:rPr>
              <w:t>compar</w:t>
            </w:r>
            <w:r w:rsidR="00276C70">
              <w:rPr>
                <w:rFonts w:cstheme="minorHAnsi"/>
                <w:b/>
              </w:rPr>
              <w:t>ability</w:t>
            </w:r>
            <w:r w:rsidRPr="00486B28">
              <w:rPr>
                <w:rFonts w:cstheme="minorHAnsi"/>
                <w:b/>
              </w:rPr>
              <w:t>.</w:t>
            </w:r>
          </w:p>
        </w:tc>
      </w:tr>
      <w:tr w:rsidR="00486B28" w:rsidRPr="00486B28">
        <w:tc>
          <w:tcPr>
            <w:tcW w:w="9242" w:type="dxa"/>
            <w:shd w:val="clear" w:color="auto" w:fill="BFBFBF" w:themeFill="background1" w:themeFillShade="BF"/>
          </w:tcPr>
          <w:p w:rsidR="00486B28" w:rsidRPr="00486B28" w:rsidRDefault="00486B28" w:rsidP="00FB3C24">
            <w:pPr>
              <w:pStyle w:val="ListParagraph"/>
              <w:ind w:left="0"/>
              <w:rPr>
                <w:rFonts w:cstheme="minorHAnsi"/>
                <w:b/>
              </w:rPr>
            </w:pPr>
          </w:p>
        </w:tc>
      </w:tr>
      <w:tr w:rsidR="00486B28" w:rsidRPr="00486B28">
        <w:tc>
          <w:tcPr>
            <w:tcW w:w="9242" w:type="dxa"/>
            <w:shd w:val="clear" w:color="auto" w:fill="BFBFBF" w:themeFill="background1" w:themeFillShade="BF"/>
          </w:tcPr>
          <w:p w:rsidR="00486B28" w:rsidRPr="00486B28" w:rsidRDefault="00486B28" w:rsidP="00276C70">
            <w:pPr>
              <w:pStyle w:val="ListParagraph"/>
              <w:numPr>
                <w:ilvl w:val="0"/>
                <w:numId w:val="41"/>
              </w:numPr>
              <w:rPr>
                <w:rFonts w:cstheme="minorHAnsi"/>
                <w:b/>
              </w:rPr>
            </w:pPr>
            <w:r w:rsidRPr="00486B28">
              <w:rPr>
                <w:rFonts w:cstheme="minorHAnsi"/>
                <w:b/>
              </w:rPr>
              <w:t>Sensitivity assessment needs to be applied at the best resolution available. This may mean different resolutions for inshore and off-shore areas</w:t>
            </w:r>
            <w:r w:rsidR="009F40F5">
              <w:rPr>
                <w:rFonts w:cstheme="minorHAnsi"/>
                <w:b/>
              </w:rPr>
              <w:t>,</w:t>
            </w:r>
            <w:r w:rsidRPr="00486B28">
              <w:rPr>
                <w:rFonts w:cstheme="minorHAnsi"/>
                <w:b/>
              </w:rPr>
              <w:t xml:space="preserve"> but this is preferable to working with the lowest common denominator. Multi</w:t>
            </w:r>
            <w:r w:rsidR="009F40F5">
              <w:rPr>
                <w:rFonts w:cstheme="minorHAnsi"/>
                <w:b/>
              </w:rPr>
              <w:t>-</w:t>
            </w:r>
            <w:r w:rsidRPr="00486B28">
              <w:rPr>
                <w:rFonts w:cstheme="minorHAnsi"/>
                <w:b/>
              </w:rPr>
              <w:t xml:space="preserve">resolution data therefore needs to be retained in the pressure layers. </w:t>
            </w:r>
          </w:p>
        </w:tc>
      </w:tr>
      <w:tr w:rsidR="00486B28" w:rsidRPr="00486B28">
        <w:tc>
          <w:tcPr>
            <w:tcW w:w="9242" w:type="dxa"/>
            <w:shd w:val="clear" w:color="auto" w:fill="BFBFBF" w:themeFill="background1" w:themeFillShade="BF"/>
          </w:tcPr>
          <w:p w:rsidR="00486B28" w:rsidRPr="00486B28" w:rsidRDefault="00486B28" w:rsidP="00FB3C24">
            <w:pPr>
              <w:pStyle w:val="ListParagraph"/>
              <w:ind w:left="0"/>
              <w:rPr>
                <w:rFonts w:cstheme="minorHAnsi"/>
                <w:b/>
              </w:rPr>
            </w:pPr>
          </w:p>
        </w:tc>
      </w:tr>
      <w:tr w:rsidR="00486B28" w:rsidRPr="00486B28">
        <w:tc>
          <w:tcPr>
            <w:tcW w:w="9242" w:type="dxa"/>
            <w:shd w:val="clear" w:color="auto" w:fill="BFBFBF" w:themeFill="background1" w:themeFillShade="BF"/>
          </w:tcPr>
          <w:p w:rsidR="00486B28" w:rsidRPr="00486B28" w:rsidRDefault="00486B28" w:rsidP="00FB3C24">
            <w:pPr>
              <w:pStyle w:val="ListParagraph"/>
              <w:numPr>
                <w:ilvl w:val="0"/>
                <w:numId w:val="41"/>
              </w:numPr>
              <w:rPr>
                <w:rFonts w:cstheme="minorHAnsi"/>
                <w:b/>
              </w:rPr>
            </w:pPr>
            <w:r w:rsidRPr="00486B28">
              <w:rPr>
                <w:rFonts w:cstheme="minorHAnsi"/>
                <w:b/>
              </w:rPr>
              <w:t>In order to use multi-resolution data a variety of polygons can be used. Using a gridded approach only does not deal with habitat complexity and pressure information at different resolutions. Grids should therefore be treated as polygons (</w:t>
            </w:r>
            <w:r w:rsidR="009F40F5">
              <w:rPr>
                <w:rFonts w:cstheme="minorHAnsi"/>
                <w:b/>
              </w:rPr>
              <w:t>which</w:t>
            </w:r>
            <w:r w:rsidR="009F40F5" w:rsidRPr="00486B28">
              <w:rPr>
                <w:rFonts w:cstheme="minorHAnsi"/>
                <w:b/>
              </w:rPr>
              <w:t xml:space="preserve"> </w:t>
            </w:r>
            <w:r w:rsidRPr="00486B28">
              <w:rPr>
                <w:rFonts w:cstheme="minorHAnsi"/>
                <w:b/>
              </w:rPr>
              <w:t>happen to be gridded squares in most instances but not always)</w:t>
            </w:r>
            <w:r w:rsidR="009F40F5">
              <w:rPr>
                <w:rFonts w:cstheme="minorHAnsi"/>
                <w:b/>
              </w:rPr>
              <w:t>.</w:t>
            </w:r>
            <w:r w:rsidRPr="00486B28">
              <w:rPr>
                <w:rFonts w:cstheme="minorHAnsi"/>
                <w:b/>
              </w:rPr>
              <w:t xml:space="preserve"> </w:t>
            </w:r>
          </w:p>
        </w:tc>
      </w:tr>
      <w:tr w:rsidR="00486B28" w:rsidRPr="00486B28">
        <w:tc>
          <w:tcPr>
            <w:tcW w:w="9242" w:type="dxa"/>
            <w:shd w:val="clear" w:color="auto" w:fill="BFBFBF" w:themeFill="background1" w:themeFillShade="BF"/>
          </w:tcPr>
          <w:p w:rsidR="00486B28" w:rsidRPr="00486B28" w:rsidRDefault="00486B28" w:rsidP="00FB3C24">
            <w:pPr>
              <w:pStyle w:val="ListParagraph"/>
              <w:ind w:left="0"/>
              <w:rPr>
                <w:rFonts w:cstheme="minorHAnsi"/>
                <w:b/>
              </w:rPr>
            </w:pPr>
          </w:p>
        </w:tc>
      </w:tr>
      <w:tr w:rsidR="00486B28" w:rsidRPr="00486B28">
        <w:tc>
          <w:tcPr>
            <w:tcW w:w="9242" w:type="dxa"/>
            <w:shd w:val="clear" w:color="auto" w:fill="BFBFBF" w:themeFill="background1" w:themeFillShade="BF"/>
          </w:tcPr>
          <w:p w:rsidR="00486B28" w:rsidRPr="00486B28" w:rsidRDefault="00486B28" w:rsidP="00FB3C24">
            <w:pPr>
              <w:pStyle w:val="ListParagraph"/>
              <w:numPr>
                <w:ilvl w:val="0"/>
                <w:numId w:val="41"/>
              </w:numPr>
              <w:rPr>
                <w:rFonts w:cstheme="minorHAnsi"/>
                <w:b/>
              </w:rPr>
            </w:pPr>
            <w:r w:rsidRPr="00486B28">
              <w:rPr>
                <w:rFonts w:cstheme="minorHAnsi"/>
                <w:b/>
              </w:rPr>
              <w:t>A Best Practice trial is required across OSPAR regions to explore the suggestions above.</w:t>
            </w:r>
          </w:p>
        </w:tc>
      </w:tr>
    </w:tbl>
    <w:p w:rsidR="00486B28" w:rsidRPr="00486B28" w:rsidRDefault="00486B28" w:rsidP="00486B28">
      <w:pPr>
        <w:pStyle w:val="ListParagraph"/>
        <w:ind w:left="360"/>
        <w:rPr>
          <w:rFonts w:cstheme="minorHAnsi"/>
          <w:b/>
        </w:rPr>
      </w:pPr>
    </w:p>
    <w:p w:rsidR="001841A9" w:rsidRDefault="001841A9" w:rsidP="000D2580">
      <w:pPr>
        <w:pStyle w:val="ListParagraph"/>
        <w:ind w:left="360"/>
        <w:rPr>
          <w:rFonts w:cstheme="minorHAnsi"/>
          <w:i/>
          <w:sz w:val="24"/>
          <w:szCs w:val="24"/>
        </w:rPr>
      </w:pPr>
    </w:p>
    <w:p w:rsidR="001841A9" w:rsidRDefault="001841A9" w:rsidP="000D2580">
      <w:pPr>
        <w:pStyle w:val="ListParagraph"/>
        <w:ind w:left="360"/>
        <w:rPr>
          <w:rFonts w:cstheme="minorHAnsi"/>
          <w:i/>
          <w:sz w:val="24"/>
          <w:szCs w:val="24"/>
        </w:rPr>
      </w:pPr>
    </w:p>
    <w:p w:rsidR="001841A9" w:rsidRDefault="001841A9" w:rsidP="000D2580">
      <w:pPr>
        <w:pStyle w:val="ListParagraph"/>
        <w:ind w:left="360"/>
        <w:rPr>
          <w:rFonts w:cstheme="minorHAnsi"/>
          <w:i/>
          <w:sz w:val="24"/>
          <w:szCs w:val="24"/>
        </w:rPr>
      </w:pPr>
    </w:p>
    <w:p w:rsidR="007A5036" w:rsidRDefault="000D2580" w:rsidP="000D2580">
      <w:pPr>
        <w:pStyle w:val="ListParagraph"/>
        <w:ind w:left="360"/>
        <w:rPr>
          <w:rFonts w:cstheme="minorHAnsi"/>
          <w:i/>
          <w:sz w:val="24"/>
          <w:szCs w:val="24"/>
        </w:rPr>
      </w:pPr>
      <w:r>
        <w:rPr>
          <w:rFonts w:cstheme="minorHAnsi"/>
          <w:i/>
          <w:sz w:val="24"/>
          <w:szCs w:val="24"/>
        </w:rPr>
        <w:lastRenderedPageBreak/>
        <w:t>2.3</w:t>
      </w:r>
      <w:r w:rsidRPr="000D2580">
        <w:rPr>
          <w:rFonts w:cstheme="minorHAnsi"/>
          <w:i/>
          <w:sz w:val="24"/>
          <w:szCs w:val="24"/>
        </w:rPr>
        <w:t xml:space="preserve"> </w:t>
      </w:r>
      <w:r>
        <w:rPr>
          <w:rFonts w:cstheme="minorHAnsi"/>
          <w:i/>
          <w:sz w:val="24"/>
          <w:szCs w:val="24"/>
        </w:rPr>
        <w:t>Can we develop a common approach</w:t>
      </w:r>
      <w:r w:rsidR="00A818F6">
        <w:rPr>
          <w:rFonts w:cstheme="minorHAnsi"/>
          <w:i/>
          <w:sz w:val="24"/>
          <w:szCs w:val="24"/>
        </w:rPr>
        <w:t>?</w:t>
      </w:r>
    </w:p>
    <w:p w:rsidR="00A818F6" w:rsidRDefault="00A818F6" w:rsidP="000D2580">
      <w:pPr>
        <w:pStyle w:val="ListParagraph"/>
        <w:ind w:left="360"/>
        <w:rPr>
          <w:rFonts w:cstheme="minorHAnsi"/>
          <w:i/>
          <w:sz w:val="24"/>
          <w:szCs w:val="24"/>
        </w:rPr>
      </w:pPr>
      <w:r>
        <w:rPr>
          <w:rFonts w:cstheme="minorHAnsi"/>
          <w:i/>
          <w:sz w:val="24"/>
          <w:szCs w:val="24"/>
        </w:rPr>
        <w:t>2.3.1 Background</w:t>
      </w:r>
    </w:p>
    <w:p w:rsidR="00A818F6" w:rsidRDefault="00A818F6">
      <w:pPr>
        <w:rPr>
          <w:rFonts w:cstheme="minorHAnsi"/>
          <w:sz w:val="24"/>
          <w:szCs w:val="24"/>
        </w:rPr>
      </w:pPr>
      <w:r w:rsidRPr="00A818F6">
        <w:rPr>
          <w:rFonts w:cstheme="minorHAnsi"/>
          <w:sz w:val="24"/>
          <w:szCs w:val="24"/>
        </w:rPr>
        <w:t>The introduction to this report outlined the differences in approach</w:t>
      </w:r>
      <w:r w:rsidR="009F40F5">
        <w:rPr>
          <w:rFonts w:cstheme="minorHAnsi"/>
          <w:sz w:val="24"/>
          <w:szCs w:val="24"/>
        </w:rPr>
        <w:t>es</w:t>
      </w:r>
      <w:r w:rsidRPr="00A818F6">
        <w:rPr>
          <w:rFonts w:cstheme="minorHAnsi"/>
          <w:sz w:val="24"/>
          <w:szCs w:val="24"/>
        </w:rPr>
        <w:t xml:space="preserve"> that can be used to develop a physical damage indicator. These differences were illustrated by examining three key approaches that have been developed</w:t>
      </w:r>
      <w:r>
        <w:rPr>
          <w:rFonts w:cstheme="minorHAnsi"/>
          <w:sz w:val="24"/>
          <w:szCs w:val="24"/>
        </w:rPr>
        <w:t xml:space="preserve"> with a particular focus on methods for pressure and sensitivity analysis</w:t>
      </w:r>
      <w:r w:rsidRPr="00A818F6">
        <w:rPr>
          <w:rFonts w:cstheme="minorHAnsi"/>
          <w:sz w:val="24"/>
          <w:szCs w:val="24"/>
        </w:rPr>
        <w:t>.</w:t>
      </w:r>
      <w:r>
        <w:rPr>
          <w:rFonts w:cstheme="minorHAnsi"/>
          <w:sz w:val="24"/>
          <w:szCs w:val="24"/>
        </w:rPr>
        <w:t xml:space="preserve"> The final discussion looked at whether the differences in approach could be resolved in order to produce a single methodology.</w:t>
      </w:r>
      <w:r w:rsidRPr="00A818F6">
        <w:rPr>
          <w:rFonts w:cstheme="minorHAnsi"/>
          <w:sz w:val="24"/>
          <w:szCs w:val="24"/>
        </w:rPr>
        <w:t xml:space="preserve"> </w:t>
      </w:r>
    </w:p>
    <w:p w:rsidR="00A818F6" w:rsidRDefault="00930EE5" w:rsidP="00A818F6">
      <w:pPr>
        <w:rPr>
          <w:rFonts w:cstheme="minorHAnsi"/>
          <w:i/>
          <w:sz w:val="24"/>
          <w:szCs w:val="24"/>
        </w:rPr>
      </w:pPr>
      <w:r>
        <w:rPr>
          <w:rFonts w:cstheme="minorHAnsi"/>
          <w:i/>
          <w:sz w:val="24"/>
          <w:szCs w:val="24"/>
        </w:rPr>
        <w:t xml:space="preserve"> 2.3.2</w:t>
      </w:r>
      <w:r w:rsidR="00A818F6" w:rsidRPr="00A818F6">
        <w:rPr>
          <w:rFonts w:cstheme="minorHAnsi"/>
          <w:i/>
          <w:sz w:val="24"/>
          <w:szCs w:val="24"/>
        </w:rPr>
        <w:t xml:space="preserve"> </w:t>
      </w:r>
      <w:r w:rsidR="00A818F6">
        <w:rPr>
          <w:rFonts w:cstheme="minorHAnsi"/>
          <w:i/>
          <w:sz w:val="24"/>
          <w:szCs w:val="24"/>
        </w:rPr>
        <w:t>Discussion summary</w:t>
      </w:r>
    </w:p>
    <w:p w:rsidR="001212D2" w:rsidRDefault="007C45C0" w:rsidP="00A818F6">
      <w:pPr>
        <w:rPr>
          <w:rFonts w:cstheme="minorHAnsi"/>
          <w:sz w:val="24"/>
          <w:szCs w:val="24"/>
        </w:rPr>
      </w:pPr>
      <w:r>
        <w:rPr>
          <w:rFonts w:cstheme="minorHAnsi"/>
          <w:sz w:val="24"/>
          <w:szCs w:val="24"/>
        </w:rPr>
        <w:t xml:space="preserve">There were three main areas for further consideration that came out of this discussion. The first was that more effort was required to understand the role of pressure frequency in deriving sensitivity scores. This involves resolving terminology (frequency, intensity, temporal extent) and working out whether this is accounted for within the sensitivity analysis or whether a post-analysis weighting is required. </w:t>
      </w:r>
    </w:p>
    <w:p w:rsidR="002C7A7A" w:rsidRDefault="007C45C0" w:rsidP="00A818F6">
      <w:pPr>
        <w:rPr>
          <w:rFonts w:cstheme="minorHAnsi"/>
          <w:sz w:val="24"/>
          <w:szCs w:val="24"/>
        </w:rPr>
      </w:pPr>
      <w:r>
        <w:rPr>
          <w:rFonts w:cstheme="minorHAnsi"/>
          <w:sz w:val="24"/>
          <w:szCs w:val="24"/>
        </w:rPr>
        <w:t xml:space="preserve">The second point was that much more work was required to consider the rules of aggregation. </w:t>
      </w:r>
      <w:r w:rsidR="002C7A7A">
        <w:rPr>
          <w:rFonts w:cstheme="minorHAnsi"/>
          <w:sz w:val="24"/>
          <w:szCs w:val="24"/>
        </w:rPr>
        <w:t>A</w:t>
      </w:r>
      <w:r w:rsidR="001212D2">
        <w:rPr>
          <w:rFonts w:cstheme="minorHAnsi"/>
          <w:sz w:val="24"/>
          <w:szCs w:val="24"/>
        </w:rPr>
        <w:t>ggregation of activities within pressure layers was not thought to be useful but aggregation of</w:t>
      </w:r>
      <w:r w:rsidR="002C7A7A">
        <w:rPr>
          <w:rFonts w:cstheme="minorHAnsi"/>
          <w:sz w:val="24"/>
          <w:szCs w:val="24"/>
        </w:rPr>
        <w:t xml:space="preserve"> </w:t>
      </w:r>
      <w:r w:rsidR="0034428F">
        <w:rPr>
          <w:rFonts w:cstheme="minorHAnsi"/>
          <w:sz w:val="24"/>
          <w:szCs w:val="24"/>
        </w:rPr>
        <w:t xml:space="preserve">the combined </w:t>
      </w:r>
      <w:r w:rsidR="002C7A7A">
        <w:rPr>
          <w:rFonts w:cstheme="minorHAnsi"/>
          <w:sz w:val="24"/>
          <w:szCs w:val="24"/>
        </w:rPr>
        <w:t>pressure</w:t>
      </w:r>
      <w:r w:rsidR="0034428F">
        <w:rPr>
          <w:rFonts w:cstheme="minorHAnsi"/>
          <w:sz w:val="24"/>
          <w:szCs w:val="24"/>
        </w:rPr>
        <w:t>/</w:t>
      </w:r>
      <w:r w:rsidR="00B86A8A">
        <w:rPr>
          <w:rFonts w:cstheme="minorHAnsi"/>
          <w:sz w:val="24"/>
          <w:szCs w:val="24"/>
        </w:rPr>
        <w:t xml:space="preserve">sensitivity </w:t>
      </w:r>
      <w:r w:rsidR="002C7A7A">
        <w:rPr>
          <w:rFonts w:cstheme="minorHAnsi"/>
          <w:sz w:val="24"/>
          <w:szCs w:val="24"/>
        </w:rPr>
        <w:t>lay</w:t>
      </w:r>
      <w:r w:rsidR="001212D2">
        <w:rPr>
          <w:rFonts w:cstheme="minorHAnsi"/>
          <w:sz w:val="24"/>
          <w:szCs w:val="24"/>
        </w:rPr>
        <w:t>ers is required to produce V</w:t>
      </w:r>
      <w:r>
        <w:rPr>
          <w:rFonts w:cstheme="minorHAnsi"/>
          <w:sz w:val="24"/>
          <w:szCs w:val="24"/>
        </w:rPr>
        <w:t xml:space="preserve">ulnerability </w:t>
      </w:r>
      <w:r w:rsidR="001212D2">
        <w:rPr>
          <w:rFonts w:cstheme="minorHAnsi"/>
          <w:sz w:val="24"/>
          <w:szCs w:val="24"/>
        </w:rPr>
        <w:t>A</w:t>
      </w:r>
      <w:r>
        <w:rPr>
          <w:rFonts w:cstheme="minorHAnsi"/>
          <w:sz w:val="24"/>
          <w:szCs w:val="24"/>
        </w:rPr>
        <w:t>ssessment</w:t>
      </w:r>
      <w:r w:rsidR="001212D2">
        <w:rPr>
          <w:rFonts w:cstheme="minorHAnsi"/>
          <w:sz w:val="24"/>
          <w:szCs w:val="24"/>
        </w:rPr>
        <w:t xml:space="preserve"> (VA)</w:t>
      </w:r>
      <w:r>
        <w:rPr>
          <w:rFonts w:cstheme="minorHAnsi"/>
          <w:sz w:val="24"/>
          <w:szCs w:val="24"/>
        </w:rPr>
        <w:t xml:space="preserve"> layers</w:t>
      </w:r>
      <w:r w:rsidR="0034428F">
        <w:rPr>
          <w:rFonts w:cstheme="minorHAnsi"/>
          <w:sz w:val="24"/>
          <w:szCs w:val="24"/>
        </w:rPr>
        <w:t xml:space="preserve"> to provide a final conclusion</w:t>
      </w:r>
      <w:r w:rsidR="001212D2">
        <w:rPr>
          <w:rFonts w:cstheme="minorHAnsi"/>
          <w:sz w:val="24"/>
          <w:szCs w:val="24"/>
        </w:rPr>
        <w:t>.</w:t>
      </w:r>
      <w:r>
        <w:rPr>
          <w:rFonts w:cstheme="minorHAnsi"/>
          <w:sz w:val="24"/>
          <w:szCs w:val="24"/>
        </w:rPr>
        <w:t xml:space="preserve"> </w:t>
      </w:r>
      <w:r w:rsidR="001212D2">
        <w:rPr>
          <w:rFonts w:cstheme="minorHAnsi"/>
          <w:sz w:val="24"/>
          <w:szCs w:val="24"/>
        </w:rPr>
        <w:t>T</w:t>
      </w:r>
      <w:r w:rsidR="002C7A7A">
        <w:rPr>
          <w:rFonts w:cstheme="minorHAnsi"/>
          <w:sz w:val="24"/>
          <w:szCs w:val="24"/>
        </w:rPr>
        <w:t xml:space="preserve">hese </w:t>
      </w:r>
      <w:r w:rsidR="001212D2">
        <w:rPr>
          <w:rFonts w:cstheme="minorHAnsi"/>
          <w:sz w:val="24"/>
          <w:szCs w:val="24"/>
        </w:rPr>
        <w:t xml:space="preserve">VA layers </w:t>
      </w:r>
      <w:r w:rsidR="002C7A7A">
        <w:rPr>
          <w:rFonts w:cstheme="minorHAnsi"/>
          <w:sz w:val="24"/>
          <w:szCs w:val="24"/>
        </w:rPr>
        <w:t xml:space="preserve">then </w:t>
      </w:r>
      <w:r>
        <w:rPr>
          <w:rFonts w:cstheme="minorHAnsi"/>
          <w:sz w:val="24"/>
          <w:szCs w:val="24"/>
        </w:rPr>
        <w:t xml:space="preserve">need to be aggregated </w:t>
      </w:r>
      <w:r w:rsidR="002C7A7A">
        <w:rPr>
          <w:rFonts w:cstheme="minorHAnsi"/>
          <w:sz w:val="24"/>
          <w:szCs w:val="24"/>
        </w:rPr>
        <w:t xml:space="preserve">to produce a </w:t>
      </w:r>
      <w:r w:rsidR="001212D2">
        <w:rPr>
          <w:rFonts w:cstheme="minorHAnsi"/>
          <w:sz w:val="24"/>
          <w:szCs w:val="24"/>
        </w:rPr>
        <w:t>physical damage layer</w:t>
      </w:r>
      <w:r w:rsidR="002C7A7A">
        <w:rPr>
          <w:rFonts w:cstheme="minorHAnsi"/>
          <w:sz w:val="24"/>
          <w:szCs w:val="24"/>
        </w:rPr>
        <w:t>.</w:t>
      </w:r>
      <w:r w:rsidR="001212D2">
        <w:rPr>
          <w:rFonts w:cstheme="minorHAnsi"/>
          <w:sz w:val="24"/>
          <w:szCs w:val="24"/>
        </w:rPr>
        <w:t xml:space="preserve"> It is also worth noting that aggregation rules will need to be developed at a number of scales for MSFD (e.g. across descriptors, biodiversity components) and it is important this is done in a way that is ecologically meaningful in terms of assessing progress towards GES.</w:t>
      </w:r>
    </w:p>
    <w:p w:rsidR="001212D2" w:rsidRDefault="001212D2" w:rsidP="00A818F6">
      <w:pPr>
        <w:rPr>
          <w:rFonts w:cstheme="minorHAnsi"/>
          <w:sz w:val="24"/>
          <w:szCs w:val="24"/>
        </w:rPr>
      </w:pPr>
      <w:r>
        <w:rPr>
          <w:rFonts w:cstheme="minorHAnsi"/>
          <w:sz w:val="24"/>
          <w:szCs w:val="24"/>
        </w:rPr>
        <w:t xml:space="preserve">Finally, it was agreed that some way of expressing confidence needs to be developed. It is important that for each physical damage layer, issues such as real vs modelled data, data resolution, role of expert judgement and other issues are considered as the end result of the physical damage assessment </w:t>
      </w:r>
      <w:r w:rsidR="003D1383">
        <w:rPr>
          <w:rFonts w:cstheme="minorHAnsi"/>
          <w:sz w:val="24"/>
          <w:szCs w:val="24"/>
        </w:rPr>
        <w:t xml:space="preserve">should </w:t>
      </w:r>
      <w:r>
        <w:rPr>
          <w:rFonts w:cstheme="minorHAnsi"/>
          <w:sz w:val="24"/>
          <w:szCs w:val="24"/>
        </w:rPr>
        <w:t>be management measures being implemented.</w:t>
      </w:r>
      <w:r w:rsidR="00D22735">
        <w:rPr>
          <w:rFonts w:cstheme="minorHAnsi"/>
          <w:sz w:val="24"/>
          <w:szCs w:val="24"/>
        </w:rPr>
        <w:t xml:space="preserve">  There is also scope to link to other indicators such as BH2 to allow ground </w:t>
      </w:r>
      <w:proofErr w:type="spellStart"/>
      <w:r w:rsidR="00D22735">
        <w:rPr>
          <w:rFonts w:cstheme="minorHAnsi"/>
          <w:sz w:val="24"/>
          <w:szCs w:val="24"/>
        </w:rPr>
        <w:t>truthing</w:t>
      </w:r>
      <w:proofErr w:type="spellEnd"/>
      <w:r w:rsidR="00D22735">
        <w:rPr>
          <w:rFonts w:cstheme="minorHAnsi"/>
          <w:sz w:val="24"/>
          <w:szCs w:val="24"/>
        </w:rPr>
        <w:t xml:space="preserve"> of BH3 indicators in order to gain some aspects of this confidence.</w:t>
      </w:r>
      <w:r>
        <w:rPr>
          <w:rFonts w:cstheme="minorHAnsi"/>
          <w:sz w:val="24"/>
          <w:szCs w:val="24"/>
        </w:rPr>
        <w:t xml:space="preserve"> </w:t>
      </w:r>
    </w:p>
    <w:p w:rsidR="00930EE5" w:rsidRDefault="00930EE5" w:rsidP="00A818F6">
      <w:pPr>
        <w:rPr>
          <w:rFonts w:cstheme="minorHAnsi"/>
          <w:sz w:val="24"/>
          <w:szCs w:val="24"/>
        </w:rPr>
      </w:pPr>
    </w:p>
    <w:p w:rsidR="001841A9" w:rsidRDefault="001841A9" w:rsidP="00A818F6">
      <w:pPr>
        <w:rPr>
          <w:rFonts w:cstheme="minorHAnsi"/>
          <w:sz w:val="24"/>
          <w:szCs w:val="24"/>
        </w:rPr>
      </w:pPr>
    </w:p>
    <w:p w:rsidR="001841A9" w:rsidRDefault="001841A9" w:rsidP="00A818F6">
      <w:pPr>
        <w:rPr>
          <w:rFonts w:cstheme="minorHAnsi"/>
          <w:sz w:val="24"/>
          <w:szCs w:val="24"/>
        </w:rPr>
      </w:pPr>
    </w:p>
    <w:p w:rsidR="001841A9" w:rsidRDefault="001841A9" w:rsidP="00A818F6">
      <w:pPr>
        <w:rPr>
          <w:rFonts w:cstheme="minorHAnsi"/>
          <w:sz w:val="24"/>
          <w:szCs w:val="24"/>
        </w:rPr>
      </w:pPr>
    </w:p>
    <w:p w:rsidR="001841A9" w:rsidRDefault="001841A9" w:rsidP="00A818F6">
      <w:pPr>
        <w:rPr>
          <w:rFonts w:cstheme="minorHAnsi"/>
          <w:sz w:val="24"/>
          <w:szCs w:val="24"/>
        </w:rPr>
      </w:pPr>
    </w:p>
    <w:p w:rsidR="001841A9" w:rsidRDefault="001841A9" w:rsidP="00A818F6">
      <w:pPr>
        <w:rPr>
          <w:rFonts w:cstheme="minorHAnsi"/>
          <w:sz w:val="24"/>
          <w:szCs w:val="24"/>
        </w:rPr>
      </w:pPr>
    </w:p>
    <w:p w:rsidR="001841A9" w:rsidRDefault="001841A9" w:rsidP="00A818F6">
      <w:pPr>
        <w:rPr>
          <w:rFonts w:cstheme="minorHAnsi"/>
          <w:sz w:val="24"/>
          <w:szCs w:val="24"/>
        </w:rPr>
      </w:pPr>
    </w:p>
    <w:tbl>
      <w:tblPr>
        <w:tblStyle w:val="TableGrid"/>
        <w:tblW w:w="0" w:type="auto"/>
        <w:tblBorders>
          <w:insideH w:val="none" w:sz="0" w:space="0" w:color="auto"/>
          <w:insideV w:val="none" w:sz="0" w:space="0" w:color="auto"/>
        </w:tblBorders>
        <w:shd w:val="clear" w:color="auto" w:fill="BFBFBF" w:themeFill="background1" w:themeFillShade="BF"/>
        <w:tblLook w:val="04A0" w:firstRow="1" w:lastRow="0" w:firstColumn="1" w:lastColumn="0" w:noHBand="0" w:noVBand="1"/>
      </w:tblPr>
      <w:tblGrid>
        <w:gridCol w:w="9242"/>
      </w:tblGrid>
      <w:tr w:rsidR="001212D2" w:rsidRPr="001212D2">
        <w:tc>
          <w:tcPr>
            <w:tcW w:w="9242" w:type="dxa"/>
            <w:shd w:val="clear" w:color="auto" w:fill="BFBFBF" w:themeFill="background1" w:themeFillShade="BF"/>
          </w:tcPr>
          <w:p w:rsidR="001212D2" w:rsidRDefault="001212D2" w:rsidP="00FB3C24">
            <w:pPr>
              <w:rPr>
                <w:rFonts w:cstheme="minorHAnsi"/>
                <w:b/>
              </w:rPr>
            </w:pPr>
            <w:r w:rsidRPr="001212D2">
              <w:rPr>
                <w:rFonts w:cstheme="minorHAnsi"/>
                <w:b/>
              </w:rPr>
              <w:lastRenderedPageBreak/>
              <w:t>BOX 3. KEY POINTS: a single approach?</w:t>
            </w:r>
          </w:p>
          <w:p w:rsidR="001212D2" w:rsidRPr="001212D2" w:rsidRDefault="001212D2" w:rsidP="00FB3C24">
            <w:pPr>
              <w:rPr>
                <w:rFonts w:cstheme="minorHAnsi"/>
                <w:b/>
              </w:rPr>
            </w:pPr>
          </w:p>
        </w:tc>
      </w:tr>
      <w:tr w:rsidR="001212D2" w:rsidRPr="001212D2">
        <w:tc>
          <w:tcPr>
            <w:tcW w:w="9242" w:type="dxa"/>
            <w:shd w:val="clear" w:color="auto" w:fill="BFBFBF" w:themeFill="background1" w:themeFillShade="BF"/>
          </w:tcPr>
          <w:p w:rsidR="001212D2" w:rsidRPr="001212D2" w:rsidRDefault="001212D2" w:rsidP="00D22735">
            <w:pPr>
              <w:pStyle w:val="ListParagraph"/>
              <w:numPr>
                <w:ilvl w:val="0"/>
                <w:numId w:val="42"/>
              </w:numPr>
              <w:rPr>
                <w:rFonts w:cstheme="minorHAnsi"/>
                <w:sz w:val="24"/>
                <w:szCs w:val="24"/>
              </w:rPr>
            </w:pPr>
            <w:r>
              <w:rPr>
                <w:rFonts w:cstheme="minorHAnsi"/>
                <w:sz w:val="24"/>
                <w:szCs w:val="24"/>
              </w:rPr>
              <w:t>It is vital to consider p</w:t>
            </w:r>
            <w:r w:rsidRPr="001212D2">
              <w:rPr>
                <w:rFonts w:cstheme="minorHAnsi"/>
                <w:sz w:val="24"/>
                <w:szCs w:val="24"/>
              </w:rPr>
              <w:t xml:space="preserve">ressure intensity </w:t>
            </w:r>
            <w:r>
              <w:rPr>
                <w:rFonts w:cstheme="minorHAnsi"/>
                <w:sz w:val="24"/>
                <w:szCs w:val="24"/>
              </w:rPr>
              <w:t xml:space="preserve">/ </w:t>
            </w:r>
            <w:r w:rsidRPr="001212D2">
              <w:rPr>
                <w:rFonts w:cstheme="minorHAnsi"/>
                <w:sz w:val="24"/>
                <w:szCs w:val="24"/>
              </w:rPr>
              <w:t>frequency</w:t>
            </w:r>
            <w:r>
              <w:rPr>
                <w:rFonts w:cstheme="minorHAnsi"/>
                <w:sz w:val="24"/>
                <w:szCs w:val="24"/>
              </w:rPr>
              <w:t>.</w:t>
            </w:r>
            <w:r w:rsidRPr="001212D2">
              <w:rPr>
                <w:rFonts w:cstheme="minorHAnsi"/>
                <w:sz w:val="24"/>
                <w:szCs w:val="24"/>
              </w:rPr>
              <w:t xml:space="preserve"> Further work is needed to establish </w:t>
            </w:r>
            <w:r w:rsidR="00D22735">
              <w:rPr>
                <w:rFonts w:cstheme="minorHAnsi"/>
                <w:sz w:val="24"/>
                <w:szCs w:val="24"/>
              </w:rPr>
              <w:t>how</w:t>
            </w:r>
            <w:r w:rsidRPr="001212D2">
              <w:rPr>
                <w:rFonts w:cstheme="minorHAnsi"/>
                <w:sz w:val="24"/>
                <w:szCs w:val="24"/>
              </w:rPr>
              <w:t xml:space="preserve"> frequency of activity is included in the initial sensitivity analysis</w:t>
            </w:r>
            <w:r w:rsidR="00D22735">
              <w:rPr>
                <w:rFonts w:cstheme="minorHAnsi"/>
                <w:sz w:val="24"/>
                <w:szCs w:val="24"/>
              </w:rPr>
              <w:t xml:space="preserve"> of a common approach</w:t>
            </w:r>
            <w:r>
              <w:rPr>
                <w:rFonts w:cstheme="minorHAnsi"/>
                <w:sz w:val="24"/>
                <w:szCs w:val="24"/>
              </w:rPr>
              <w:t xml:space="preserve">. </w:t>
            </w:r>
            <w:r w:rsidRPr="001212D2">
              <w:rPr>
                <w:rFonts w:cstheme="minorHAnsi"/>
                <w:sz w:val="24"/>
                <w:szCs w:val="24"/>
              </w:rPr>
              <w:t>If not then ru</w:t>
            </w:r>
            <w:r>
              <w:rPr>
                <w:rFonts w:cstheme="minorHAnsi"/>
                <w:sz w:val="24"/>
                <w:szCs w:val="24"/>
              </w:rPr>
              <w:t>les on frequency can be applied post-hoc.</w:t>
            </w:r>
          </w:p>
        </w:tc>
      </w:tr>
      <w:tr w:rsidR="001212D2" w:rsidRPr="001212D2">
        <w:tc>
          <w:tcPr>
            <w:tcW w:w="9242" w:type="dxa"/>
            <w:shd w:val="clear" w:color="auto" w:fill="BFBFBF" w:themeFill="background1" w:themeFillShade="BF"/>
          </w:tcPr>
          <w:p w:rsidR="001212D2" w:rsidRPr="001212D2" w:rsidRDefault="001212D2" w:rsidP="00FB3C24">
            <w:pPr>
              <w:pStyle w:val="ListParagraph"/>
              <w:ind w:left="0"/>
              <w:rPr>
                <w:rFonts w:cstheme="minorHAnsi"/>
                <w:sz w:val="24"/>
                <w:szCs w:val="24"/>
              </w:rPr>
            </w:pPr>
          </w:p>
        </w:tc>
      </w:tr>
      <w:tr w:rsidR="001212D2" w:rsidRPr="001212D2">
        <w:tc>
          <w:tcPr>
            <w:tcW w:w="9242" w:type="dxa"/>
            <w:shd w:val="clear" w:color="auto" w:fill="BFBFBF" w:themeFill="background1" w:themeFillShade="BF"/>
          </w:tcPr>
          <w:p w:rsidR="001212D2" w:rsidRPr="001212D2" w:rsidRDefault="00CB49FC" w:rsidP="00CB49FC">
            <w:pPr>
              <w:pStyle w:val="ListParagraph"/>
              <w:numPr>
                <w:ilvl w:val="0"/>
                <w:numId w:val="42"/>
              </w:numPr>
              <w:rPr>
                <w:rFonts w:cstheme="minorHAnsi"/>
                <w:sz w:val="24"/>
                <w:szCs w:val="24"/>
              </w:rPr>
            </w:pPr>
            <w:r w:rsidRPr="00CB49FC">
              <w:rPr>
                <w:rFonts w:cstheme="minorHAnsi"/>
                <w:sz w:val="24"/>
                <w:szCs w:val="24"/>
              </w:rPr>
              <w:t>There is work to be done to develop the rules for the aggregation of vulnerability layers within a pressure. Also the same needs to be done for the aggregation across pressures (issues of weighting and units)</w:t>
            </w:r>
            <w:r>
              <w:rPr>
                <w:rFonts w:cstheme="minorHAnsi"/>
                <w:sz w:val="24"/>
                <w:szCs w:val="24"/>
              </w:rPr>
              <w:t xml:space="preserve"> to produce the physical damage layer</w:t>
            </w:r>
            <w:r w:rsidRPr="00CB49FC">
              <w:rPr>
                <w:rFonts w:cstheme="minorHAnsi"/>
                <w:sz w:val="24"/>
                <w:szCs w:val="24"/>
              </w:rPr>
              <w:t xml:space="preserve">. </w:t>
            </w:r>
          </w:p>
        </w:tc>
      </w:tr>
      <w:tr w:rsidR="001212D2" w:rsidRPr="001212D2">
        <w:tc>
          <w:tcPr>
            <w:tcW w:w="9242" w:type="dxa"/>
            <w:shd w:val="clear" w:color="auto" w:fill="BFBFBF" w:themeFill="background1" w:themeFillShade="BF"/>
          </w:tcPr>
          <w:p w:rsidR="001212D2" w:rsidRPr="001212D2" w:rsidRDefault="001212D2" w:rsidP="00FB3C24">
            <w:pPr>
              <w:pStyle w:val="ListParagraph"/>
              <w:ind w:left="0"/>
              <w:rPr>
                <w:rFonts w:cstheme="minorHAnsi"/>
                <w:sz w:val="24"/>
                <w:szCs w:val="24"/>
              </w:rPr>
            </w:pPr>
          </w:p>
        </w:tc>
      </w:tr>
      <w:tr w:rsidR="001212D2" w:rsidRPr="001212D2">
        <w:tc>
          <w:tcPr>
            <w:tcW w:w="9242" w:type="dxa"/>
            <w:shd w:val="clear" w:color="auto" w:fill="BFBFBF" w:themeFill="background1" w:themeFillShade="BF"/>
          </w:tcPr>
          <w:p w:rsidR="001212D2" w:rsidRPr="00CB49FC" w:rsidRDefault="00CB49FC" w:rsidP="00CB49FC">
            <w:pPr>
              <w:pStyle w:val="ListParagraph"/>
              <w:numPr>
                <w:ilvl w:val="0"/>
                <w:numId w:val="42"/>
              </w:numPr>
              <w:rPr>
                <w:rFonts w:cstheme="minorHAnsi"/>
                <w:b/>
                <w:sz w:val="28"/>
                <w:szCs w:val="28"/>
                <w:u w:val="single"/>
              </w:rPr>
            </w:pPr>
            <w:r>
              <w:rPr>
                <w:rFonts w:cstheme="minorHAnsi"/>
                <w:sz w:val="24"/>
                <w:szCs w:val="24"/>
              </w:rPr>
              <w:t>It is i</w:t>
            </w:r>
            <w:r w:rsidRPr="00CB49FC">
              <w:rPr>
                <w:rFonts w:cstheme="minorHAnsi"/>
                <w:sz w:val="24"/>
                <w:szCs w:val="24"/>
              </w:rPr>
              <w:t xml:space="preserve">mportant that </w:t>
            </w:r>
            <w:r>
              <w:rPr>
                <w:rFonts w:cstheme="minorHAnsi"/>
                <w:sz w:val="24"/>
                <w:szCs w:val="24"/>
              </w:rPr>
              <w:t xml:space="preserve">a </w:t>
            </w:r>
            <w:r w:rsidRPr="00CB49FC">
              <w:rPr>
                <w:rFonts w:cstheme="minorHAnsi"/>
                <w:sz w:val="24"/>
                <w:szCs w:val="24"/>
              </w:rPr>
              <w:t>confidence assessment is included</w:t>
            </w:r>
            <w:r>
              <w:rPr>
                <w:rFonts w:cstheme="minorHAnsi"/>
                <w:sz w:val="24"/>
                <w:szCs w:val="24"/>
              </w:rPr>
              <w:t xml:space="preserve"> in any vulnerability assessment</w:t>
            </w:r>
            <w:r w:rsidRPr="00CB49FC">
              <w:rPr>
                <w:rFonts w:cstheme="minorHAnsi"/>
                <w:sz w:val="24"/>
                <w:szCs w:val="24"/>
              </w:rPr>
              <w:t xml:space="preserve">. </w:t>
            </w:r>
            <w:r>
              <w:rPr>
                <w:rFonts w:cstheme="minorHAnsi"/>
                <w:sz w:val="24"/>
                <w:szCs w:val="24"/>
              </w:rPr>
              <w:t xml:space="preserve">This is linked to the issue of Quality Assurance (QA) of data. </w:t>
            </w:r>
          </w:p>
        </w:tc>
      </w:tr>
      <w:tr w:rsidR="001212D2" w:rsidRPr="001212D2">
        <w:tc>
          <w:tcPr>
            <w:tcW w:w="9242" w:type="dxa"/>
            <w:shd w:val="clear" w:color="auto" w:fill="BFBFBF" w:themeFill="background1" w:themeFillShade="BF"/>
          </w:tcPr>
          <w:p w:rsidR="001212D2" w:rsidRPr="001212D2" w:rsidRDefault="001212D2" w:rsidP="00FB3C24">
            <w:pPr>
              <w:pStyle w:val="ListParagraph"/>
              <w:ind w:left="0"/>
              <w:rPr>
                <w:rFonts w:cstheme="minorHAnsi"/>
                <w:sz w:val="24"/>
                <w:szCs w:val="24"/>
              </w:rPr>
            </w:pPr>
          </w:p>
        </w:tc>
      </w:tr>
      <w:tr w:rsidR="001212D2" w:rsidRPr="001212D2">
        <w:tc>
          <w:tcPr>
            <w:tcW w:w="9242" w:type="dxa"/>
            <w:shd w:val="clear" w:color="auto" w:fill="BFBFBF" w:themeFill="background1" w:themeFillShade="BF"/>
          </w:tcPr>
          <w:p w:rsidR="001212D2" w:rsidRPr="001212D2" w:rsidRDefault="00CB49FC" w:rsidP="00E17538">
            <w:pPr>
              <w:pStyle w:val="ListParagraph"/>
              <w:numPr>
                <w:ilvl w:val="0"/>
                <w:numId w:val="42"/>
              </w:numPr>
              <w:rPr>
                <w:rFonts w:cstheme="minorHAnsi"/>
                <w:sz w:val="24"/>
                <w:szCs w:val="24"/>
              </w:rPr>
            </w:pPr>
            <w:r w:rsidRPr="00CB49FC">
              <w:rPr>
                <w:rFonts w:cstheme="minorHAnsi"/>
                <w:sz w:val="24"/>
                <w:szCs w:val="24"/>
              </w:rPr>
              <w:t xml:space="preserve">The basic issue is checking that outcomes from any assessment match reality on the ground </w:t>
            </w:r>
            <w:r>
              <w:rPr>
                <w:rFonts w:cstheme="minorHAnsi"/>
                <w:sz w:val="24"/>
                <w:szCs w:val="24"/>
              </w:rPr>
              <w:t xml:space="preserve">so some sort of </w:t>
            </w:r>
            <w:r w:rsidRPr="00CB49FC">
              <w:rPr>
                <w:rFonts w:cstheme="minorHAnsi"/>
                <w:sz w:val="24"/>
                <w:szCs w:val="24"/>
              </w:rPr>
              <w:t>ground-</w:t>
            </w:r>
            <w:proofErr w:type="spellStart"/>
            <w:r w:rsidRPr="00CB49FC">
              <w:rPr>
                <w:rFonts w:cstheme="minorHAnsi"/>
                <w:sz w:val="24"/>
                <w:szCs w:val="24"/>
              </w:rPr>
              <w:t>truthing</w:t>
            </w:r>
            <w:proofErr w:type="spellEnd"/>
            <w:r>
              <w:rPr>
                <w:rFonts w:cstheme="minorHAnsi"/>
                <w:sz w:val="24"/>
                <w:szCs w:val="24"/>
              </w:rPr>
              <w:t xml:space="preserve"> is required</w:t>
            </w:r>
            <w:r w:rsidRPr="00CB49FC">
              <w:rPr>
                <w:rFonts w:cstheme="minorHAnsi"/>
                <w:sz w:val="24"/>
                <w:szCs w:val="24"/>
              </w:rPr>
              <w:t xml:space="preserve"> </w:t>
            </w:r>
            <w:r w:rsidR="001664C4">
              <w:rPr>
                <w:rFonts w:cstheme="minorHAnsi"/>
                <w:sz w:val="24"/>
                <w:szCs w:val="24"/>
              </w:rPr>
              <w:t>to provide calibration for the assessments</w:t>
            </w:r>
            <w:r w:rsidR="00D22735">
              <w:rPr>
                <w:rFonts w:cstheme="minorHAnsi"/>
                <w:sz w:val="24"/>
                <w:szCs w:val="24"/>
              </w:rPr>
              <w:t>(</w:t>
            </w:r>
            <w:r w:rsidRPr="00CB49FC">
              <w:rPr>
                <w:rFonts w:cstheme="minorHAnsi"/>
                <w:sz w:val="24"/>
                <w:szCs w:val="24"/>
              </w:rPr>
              <w:t>BH2).</w:t>
            </w:r>
          </w:p>
        </w:tc>
      </w:tr>
    </w:tbl>
    <w:p w:rsidR="000D2580" w:rsidRPr="007E079F" w:rsidRDefault="000D2580" w:rsidP="00885A39">
      <w:pPr>
        <w:pStyle w:val="ListParagraph"/>
        <w:ind w:left="0"/>
        <w:rPr>
          <w:rFonts w:cstheme="minorHAnsi"/>
          <w:b/>
          <w:sz w:val="28"/>
          <w:szCs w:val="28"/>
          <w:u w:val="single"/>
        </w:rPr>
      </w:pPr>
    </w:p>
    <w:p w:rsidR="00930EE5" w:rsidRDefault="00930EE5">
      <w:pPr>
        <w:rPr>
          <w:rFonts w:cstheme="minorHAnsi"/>
          <w:b/>
          <w:sz w:val="28"/>
          <w:szCs w:val="28"/>
        </w:rPr>
      </w:pPr>
      <w:r>
        <w:rPr>
          <w:rFonts w:cstheme="minorHAnsi"/>
          <w:b/>
          <w:sz w:val="28"/>
          <w:szCs w:val="28"/>
        </w:rPr>
        <w:br w:type="page"/>
      </w:r>
    </w:p>
    <w:p w:rsidR="00D91812" w:rsidRDefault="00B05BBE" w:rsidP="00B76F74">
      <w:pPr>
        <w:pStyle w:val="ListParagraph"/>
        <w:numPr>
          <w:ilvl w:val="0"/>
          <w:numId w:val="14"/>
        </w:numPr>
        <w:rPr>
          <w:rFonts w:cstheme="minorHAnsi"/>
          <w:b/>
          <w:sz w:val="28"/>
          <w:szCs w:val="28"/>
        </w:rPr>
      </w:pPr>
      <w:r>
        <w:rPr>
          <w:rFonts w:cstheme="minorHAnsi"/>
          <w:b/>
          <w:sz w:val="28"/>
          <w:szCs w:val="28"/>
        </w:rPr>
        <w:lastRenderedPageBreak/>
        <w:t>Next Steps</w:t>
      </w:r>
    </w:p>
    <w:p w:rsidR="00D91812" w:rsidRPr="00D91812" w:rsidRDefault="00D91812" w:rsidP="00D91812">
      <w:pPr>
        <w:ind w:left="360"/>
        <w:rPr>
          <w:rFonts w:cstheme="minorHAnsi"/>
          <w:sz w:val="24"/>
          <w:szCs w:val="24"/>
        </w:rPr>
      </w:pPr>
      <w:r>
        <w:rPr>
          <w:rFonts w:cstheme="minorHAnsi"/>
          <w:sz w:val="24"/>
          <w:szCs w:val="24"/>
        </w:rPr>
        <w:t>The final section of the report contains the suggested ‘next steps’ for the development of the BH3 indicator. First of all the areas where agreement was reached are summarised, then a ‘single model’ as developed in response to the final discussions is proposed and finally areas where further work is required are highlighted.</w:t>
      </w:r>
      <w:r w:rsidR="002E4FD7">
        <w:rPr>
          <w:rFonts w:cstheme="minorHAnsi"/>
          <w:sz w:val="24"/>
          <w:szCs w:val="24"/>
        </w:rPr>
        <w:t xml:space="preserve"> It is important to note that the aim </w:t>
      </w:r>
      <w:r w:rsidR="007A52DD">
        <w:rPr>
          <w:rFonts w:cstheme="minorHAnsi"/>
          <w:sz w:val="24"/>
          <w:szCs w:val="24"/>
        </w:rPr>
        <w:t xml:space="preserve">of the workshop </w:t>
      </w:r>
      <w:r w:rsidR="002E4FD7">
        <w:rPr>
          <w:rFonts w:cstheme="minorHAnsi"/>
          <w:sz w:val="24"/>
          <w:szCs w:val="24"/>
        </w:rPr>
        <w:t xml:space="preserve">was not to agree </w:t>
      </w:r>
      <w:r w:rsidR="007A52DD">
        <w:rPr>
          <w:rFonts w:cstheme="minorHAnsi"/>
          <w:sz w:val="24"/>
          <w:szCs w:val="24"/>
        </w:rPr>
        <w:t>on the</w:t>
      </w:r>
      <w:r w:rsidR="002E4FD7">
        <w:rPr>
          <w:rFonts w:cstheme="minorHAnsi"/>
          <w:sz w:val="24"/>
          <w:szCs w:val="24"/>
        </w:rPr>
        <w:t xml:space="preserve"> single </w:t>
      </w:r>
      <w:r w:rsidR="007A52DD">
        <w:rPr>
          <w:rFonts w:cstheme="minorHAnsi"/>
          <w:sz w:val="24"/>
          <w:szCs w:val="24"/>
        </w:rPr>
        <w:t xml:space="preserve">final </w:t>
      </w:r>
      <w:r w:rsidR="002E4FD7">
        <w:rPr>
          <w:rFonts w:cstheme="minorHAnsi"/>
          <w:sz w:val="24"/>
          <w:szCs w:val="24"/>
        </w:rPr>
        <w:t xml:space="preserve">method but to crystallise thinking around potential key approaches to be </w:t>
      </w:r>
      <w:r w:rsidR="007A52DD">
        <w:rPr>
          <w:rFonts w:cstheme="minorHAnsi"/>
          <w:sz w:val="24"/>
          <w:szCs w:val="24"/>
        </w:rPr>
        <w:t xml:space="preserve">taken </w:t>
      </w:r>
      <w:r w:rsidR="002E4FD7">
        <w:rPr>
          <w:rFonts w:cstheme="minorHAnsi"/>
          <w:sz w:val="24"/>
          <w:szCs w:val="24"/>
        </w:rPr>
        <w:t xml:space="preserve">further </w:t>
      </w:r>
      <w:r w:rsidR="007A52DD">
        <w:rPr>
          <w:rFonts w:cstheme="minorHAnsi"/>
          <w:sz w:val="24"/>
          <w:szCs w:val="24"/>
        </w:rPr>
        <w:t xml:space="preserve">on the next steps of indicator testing and </w:t>
      </w:r>
      <w:r w:rsidR="007B0DFB">
        <w:rPr>
          <w:rFonts w:cstheme="minorHAnsi"/>
          <w:sz w:val="24"/>
          <w:szCs w:val="24"/>
        </w:rPr>
        <w:t>development</w:t>
      </w:r>
      <w:r w:rsidR="002E4FD7">
        <w:rPr>
          <w:rFonts w:cstheme="minorHAnsi"/>
          <w:sz w:val="24"/>
          <w:szCs w:val="24"/>
        </w:rPr>
        <w:t xml:space="preserve">. </w:t>
      </w:r>
    </w:p>
    <w:p w:rsidR="00D91812" w:rsidRDefault="00D91812" w:rsidP="00D91812">
      <w:pPr>
        <w:ind w:left="360"/>
        <w:rPr>
          <w:rFonts w:cstheme="minorHAnsi"/>
          <w:i/>
          <w:sz w:val="24"/>
          <w:szCs w:val="24"/>
        </w:rPr>
      </w:pPr>
      <w:r w:rsidRPr="00D91812">
        <w:rPr>
          <w:rFonts w:cstheme="minorHAnsi"/>
          <w:i/>
          <w:sz w:val="24"/>
          <w:szCs w:val="24"/>
        </w:rPr>
        <w:t xml:space="preserve">3.3.1 </w:t>
      </w:r>
      <w:r w:rsidR="005F0035">
        <w:rPr>
          <w:rFonts w:cstheme="minorHAnsi"/>
          <w:i/>
          <w:sz w:val="24"/>
          <w:szCs w:val="24"/>
        </w:rPr>
        <w:t>Areas</w:t>
      </w:r>
      <w:r>
        <w:rPr>
          <w:rFonts w:cstheme="minorHAnsi"/>
          <w:i/>
          <w:sz w:val="24"/>
          <w:szCs w:val="24"/>
        </w:rPr>
        <w:t xml:space="preserve"> of agreement</w:t>
      </w:r>
    </w:p>
    <w:p w:rsidR="008C51BB" w:rsidRPr="008C51BB" w:rsidRDefault="008C51BB" w:rsidP="008C51BB">
      <w:pPr>
        <w:rPr>
          <w:rFonts w:cstheme="minorHAnsi"/>
          <w:sz w:val="24"/>
          <w:szCs w:val="24"/>
        </w:rPr>
      </w:pPr>
      <w:r w:rsidRPr="008C51BB">
        <w:rPr>
          <w:rFonts w:cstheme="minorHAnsi"/>
          <w:sz w:val="24"/>
          <w:szCs w:val="24"/>
        </w:rPr>
        <w:t xml:space="preserve">The </w:t>
      </w:r>
      <w:r>
        <w:rPr>
          <w:rFonts w:cstheme="minorHAnsi"/>
          <w:sz w:val="24"/>
          <w:szCs w:val="24"/>
        </w:rPr>
        <w:t xml:space="preserve">following is a list of areas where </w:t>
      </w:r>
      <w:r w:rsidRPr="008C51BB">
        <w:rPr>
          <w:rFonts w:cstheme="minorHAnsi"/>
          <w:sz w:val="24"/>
          <w:szCs w:val="24"/>
        </w:rPr>
        <w:t>agree</w:t>
      </w:r>
      <w:r>
        <w:rPr>
          <w:rFonts w:cstheme="minorHAnsi"/>
          <w:sz w:val="24"/>
          <w:szCs w:val="24"/>
        </w:rPr>
        <w:t>ment was reached resulting in clear recommendations for a way forward:</w:t>
      </w:r>
      <w:r w:rsidRPr="008C51BB">
        <w:rPr>
          <w:rFonts w:cstheme="minorHAnsi"/>
          <w:sz w:val="24"/>
          <w:szCs w:val="24"/>
        </w:rPr>
        <w:t xml:space="preserve"> </w:t>
      </w:r>
    </w:p>
    <w:p w:rsidR="008C51BB" w:rsidRPr="008C51BB" w:rsidRDefault="008C51BB" w:rsidP="008C51BB">
      <w:pPr>
        <w:rPr>
          <w:rFonts w:cstheme="minorHAnsi"/>
          <w:sz w:val="24"/>
          <w:szCs w:val="24"/>
        </w:rPr>
      </w:pPr>
      <w:r>
        <w:rPr>
          <w:rFonts w:cstheme="minorHAnsi"/>
          <w:sz w:val="24"/>
          <w:szCs w:val="24"/>
        </w:rPr>
        <w:t xml:space="preserve">a) </w:t>
      </w:r>
      <w:r w:rsidRPr="00930EE5">
        <w:rPr>
          <w:rFonts w:cstheme="minorHAnsi"/>
          <w:b/>
          <w:sz w:val="24"/>
          <w:szCs w:val="24"/>
        </w:rPr>
        <w:t>Produc</w:t>
      </w:r>
      <w:r w:rsidR="00C50574">
        <w:rPr>
          <w:rFonts w:cstheme="minorHAnsi"/>
          <w:b/>
          <w:sz w:val="24"/>
          <w:szCs w:val="24"/>
        </w:rPr>
        <w:t>tion</w:t>
      </w:r>
      <w:r w:rsidRPr="00930EE5">
        <w:rPr>
          <w:rFonts w:cstheme="minorHAnsi"/>
          <w:b/>
          <w:sz w:val="24"/>
          <w:szCs w:val="24"/>
        </w:rPr>
        <w:t xml:space="preserve"> </w:t>
      </w:r>
      <w:r w:rsidR="006F0CD6">
        <w:rPr>
          <w:rFonts w:cstheme="minorHAnsi"/>
          <w:b/>
          <w:sz w:val="24"/>
          <w:szCs w:val="24"/>
        </w:rPr>
        <w:t xml:space="preserve">of </w:t>
      </w:r>
      <w:r w:rsidRPr="00930EE5">
        <w:rPr>
          <w:rFonts w:cstheme="minorHAnsi"/>
          <w:b/>
          <w:sz w:val="24"/>
          <w:szCs w:val="24"/>
        </w:rPr>
        <w:t>a single pressure layer per activit</w:t>
      </w:r>
      <w:r w:rsidR="005F0035">
        <w:rPr>
          <w:rFonts w:cstheme="minorHAnsi"/>
          <w:b/>
          <w:sz w:val="24"/>
          <w:szCs w:val="24"/>
        </w:rPr>
        <w:t>y</w:t>
      </w:r>
      <w:r>
        <w:rPr>
          <w:rFonts w:cstheme="minorHAnsi"/>
          <w:sz w:val="24"/>
          <w:szCs w:val="24"/>
        </w:rPr>
        <w:t xml:space="preserve"> </w:t>
      </w:r>
      <w:r w:rsidR="006F0CD6">
        <w:rPr>
          <w:rFonts w:cstheme="minorHAnsi"/>
          <w:sz w:val="24"/>
          <w:szCs w:val="24"/>
        </w:rPr>
        <w:t xml:space="preserve">is one of the basic requirements of the indicator </w:t>
      </w:r>
      <w:r w:rsidRPr="008C51BB">
        <w:rPr>
          <w:rFonts w:cstheme="minorHAnsi"/>
          <w:sz w:val="24"/>
          <w:szCs w:val="24"/>
        </w:rPr>
        <w:t>(</w:t>
      </w:r>
      <w:r>
        <w:rPr>
          <w:rFonts w:cstheme="minorHAnsi"/>
          <w:sz w:val="24"/>
          <w:szCs w:val="24"/>
        </w:rPr>
        <w:t xml:space="preserve">see </w:t>
      </w:r>
      <w:r w:rsidR="005F0035">
        <w:rPr>
          <w:rFonts w:cstheme="minorHAnsi"/>
          <w:sz w:val="24"/>
          <w:szCs w:val="24"/>
        </w:rPr>
        <w:t xml:space="preserve">Figure 1, </w:t>
      </w:r>
      <w:r w:rsidR="00930EE5">
        <w:rPr>
          <w:rFonts w:cstheme="minorHAnsi"/>
          <w:sz w:val="24"/>
          <w:szCs w:val="24"/>
        </w:rPr>
        <w:t>M</w:t>
      </w:r>
      <w:r w:rsidRPr="008C51BB">
        <w:rPr>
          <w:rFonts w:cstheme="minorHAnsi"/>
          <w:sz w:val="24"/>
          <w:szCs w:val="24"/>
        </w:rPr>
        <w:t>odel 2)</w:t>
      </w:r>
      <w:r w:rsidR="00930EE5">
        <w:rPr>
          <w:rFonts w:cstheme="minorHAnsi"/>
          <w:sz w:val="24"/>
          <w:szCs w:val="24"/>
        </w:rPr>
        <w:t>.</w:t>
      </w:r>
      <w:r>
        <w:rPr>
          <w:rFonts w:cstheme="minorHAnsi"/>
          <w:sz w:val="24"/>
          <w:szCs w:val="24"/>
        </w:rPr>
        <w:t xml:space="preserve"> This is vital for audit purposes and to provide a clear link to any proposed programme of measures.</w:t>
      </w:r>
    </w:p>
    <w:p w:rsidR="008C51BB" w:rsidRPr="008C51BB" w:rsidRDefault="008C51BB" w:rsidP="008C51BB">
      <w:pPr>
        <w:rPr>
          <w:rFonts w:cstheme="minorHAnsi"/>
          <w:sz w:val="24"/>
          <w:szCs w:val="24"/>
        </w:rPr>
      </w:pPr>
      <w:r>
        <w:rPr>
          <w:rFonts w:cstheme="minorHAnsi"/>
          <w:sz w:val="24"/>
          <w:szCs w:val="24"/>
        </w:rPr>
        <w:t xml:space="preserve">b) </w:t>
      </w:r>
      <w:r w:rsidRPr="00930EE5">
        <w:rPr>
          <w:rFonts w:cstheme="minorHAnsi"/>
          <w:b/>
          <w:sz w:val="24"/>
          <w:szCs w:val="24"/>
        </w:rPr>
        <w:t>Multi-resolution mapping.</w:t>
      </w:r>
      <w:r>
        <w:rPr>
          <w:rFonts w:cstheme="minorHAnsi"/>
          <w:sz w:val="24"/>
          <w:szCs w:val="24"/>
        </w:rPr>
        <w:t xml:space="preserve"> There are limited resources available for habitat mapping and the issue often comes down to effort being put into broad-scale habitat mapping versus the high resolution required for specific purposes such a establishing UK Marine Conservation Zones. It was agreed that BOTH are useful for the purposes of MSFD and the BH3 indicator. </w:t>
      </w:r>
    </w:p>
    <w:p w:rsidR="008C51BB" w:rsidRPr="008C51BB" w:rsidRDefault="008C51BB" w:rsidP="008C51BB">
      <w:pPr>
        <w:rPr>
          <w:rFonts w:cstheme="minorHAnsi"/>
          <w:sz w:val="24"/>
          <w:szCs w:val="24"/>
        </w:rPr>
      </w:pPr>
      <w:r>
        <w:rPr>
          <w:rFonts w:cstheme="minorHAnsi"/>
          <w:sz w:val="24"/>
          <w:szCs w:val="24"/>
        </w:rPr>
        <w:t>c) Linked to point b</w:t>
      </w:r>
      <w:r w:rsidR="005F0035">
        <w:rPr>
          <w:rFonts w:cstheme="minorHAnsi"/>
          <w:sz w:val="24"/>
          <w:szCs w:val="24"/>
        </w:rPr>
        <w:t>)</w:t>
      </w:r>
      <w:r>
        <w:rPr>
          <w:rFonts w:cstheme="minorHAnsi"/>
          <w:sz w:val="24"/>
          <w:szCs w:val="24"/>
        </w:rPr>
        <w:t xml:space="preserve"> it was agreed that </w:t>
      </w:r>
      <w:r w:rsidRPr="00930EE5">
        <w:rPr>
          <w:rFonts w:cstheme="minorHAnsi"/>
          <w:b/>
          <w:sz w:val="24"/>
          <w:szCs w:val="24"/>
        </w:rPr>
        <w:t>best available data should always be used</w:t>
      </w:r>
      <w:r>
        <w:rPr>
          <w:rFonts w:cstheme="minorHAnsi"/>
          <w:sz w:val="24"/>
          <w:szCs w:val="24"/>
        </w:rPr>
        <w:t>.</w:t>
      </w:r>
      <w:r w:rsidRPr="008C51BB">
        <w:rPr>
          <w:rFonts w:cstheme="minorHAnsi"/>
          <w:sz w:val="24"/>
          <w:szCs w:val="24"/>
        </w:rPr>
        <w:t xml:space="preserve"> </w:t>
      </w:r>
      <w:r>
        <w:rPr>
          <w:rFonts w:cstheme="minorHAnsi"/>
          <w:sz w:val="24"/>
          <w:szCs w:val="24"/>
        </w:rPr>
        <w:t>It is not sensible to work with the lowest common denominator as</w:t>
      </w:r>
      <w:r w:rsidRPr="008C51BB">
        <w:rPr>
          <w:rFonts w:cstheme="minorHAnsi"/>
          <w:sz w:val="24"/>
          <w:szCs w:val="24"/>
        </w:rPr>
        <w:t xml:space="preserve"> biotope level info</w:t>
      </w:r>
      <w:r>
        <w:rPr>
          <w:rFonts w:cstheme="minorHAnsi"/>
          <w:sz w:val="24"/>
          <w:szCs w:val="24"/>
        </w:rPr>
        <w:t>rmation, for example,</w:t>
      </w:r>
      <w:r w:rsidRPr="008C51BB">
        <w:rPr>
          <w:rFonts w:cstheme="minorHAnsi"/>
          <w:sz w:val="24"/>
          <w:szCs w:val="24"/>
        </w:rPr>
        <w:t xml:space="preserve"> </w:t>
      </w:r>
      <w:r>
        <w:rPr>
          <w:rFonts w:cstheme="minorHAnsi"/>
          <w:sz w:val="24"/>
          <w:szCs w:val="24"/>
        </w:rPr>
        <w:t>can lead to much greater accuracy in the assessment for certain areas.</w:t>
      </w:r>
      <w:r w:rsidRPr="008C51BB">
        <w:rPr>
          <w:rFonts w:cstheme="minorHAnsi"/>
          <w:sz w:val="24"/>
          <w:szCs w:val="24"/>
        </w:rPr>
        <w:t xml:space="preserve"> </w:t>
      </w:r>
    </w:p>
    <w:p w:rsidR="008C51BB" w:rsidRPr="008C51BB" w:rsidRDefault="008C51BB" w:rsidP="008C51BB">
      <w:pPr>
        <w:rPr>
          <w:rFonts w:cstheme="minorHAnsi"/>
          <w:sz w:val="24"/>
          <w:szCs w:val="24"/>
        </w:rPr>
      </w:pPr>
      <w:r w:rsidRPr="008C51BB">
        <w:rPr>
          <w:rFonts w:cstheme="minorHAnsi"/>
          <w:sz w:val="24"/>
          <w:szCs w:val="24"/>
        </w:rPr>
        <w:t>d)</w:t>
      </w:r>
      <w:r>
        <w:rPr>
          <w:rFonts w:cstheme="minorHAnsi"/>
          <w:sz w:val="24"/>
          <w:szCs w:val="24"/>
        </w:rPr>
        <w:t xml:space="preserve"> Biological t</w:t>
      </w:r>
      <w:r w:rsidRPr="008C51BB">
        <w:rPr>
          <w:rFonts w:cstheme="minorHAnsi"/>
          <w:sz w:val="24"/>
          <w:szCs w:val="24"/>
        </w:rPr>
        <w:t xml:space="preserve">raits are another way of identifying the sensitivity of species that represent a biotope in a sensitivity analysis i.e. there is equivalency. </w:t>
      </w:r>
      <w:r w:rsidRPr="00930EE5">
        <w:rPr>
          <w:rFonts w:cstheme="minorHAnsi"/>
          <w:b/>
          <w:sz w:val="24"/>
          <w:szCs w:val="24"/>
        </w:rPr>
        <w:t>Both options should therefore be utilised</w:t>
      </w:r>
      <w:r w:rsidR="009511CA" w:rsidRPr="00930EE5">
        <w:rPr>
          <w:rFonts w:cstheme="minorHAnsi"/>
          <w:b/>
          <w:sz w:val="24"/>
          <w:szCs w:val="24"/>
        </w:rPr>
        <w:t xml:space="preserve"> as appropriate</w:t>
      </w:r>
      <w:r>
        <w:rPr>
          <w:rFonts w:cstheme="minorHAnsi"/>
          <w:sz w:val="24"/>
          <w:szCs w:val="24"/>
        </w:rPr>
        <w:t>.</w:t>
      </w:r>
    </w:p>
    <w:p w:rsidR="008C51BB" w:rsidRDefault="008C51BB" w:rsidP="00D91812">
      <w:pPr>
        <w:ind w:left="360"/>
        <w:rPr>
          <w:rFonts w:cstheme="minorHAnsi"/>
          <w:i/>
          <w:sz w:val="24"/>
          <w:szCs w:val="24"/>
        </w:rPr>
      </w:pPr>
      <w:r>
        <w:rPr>
          <w:rFonts w:cstheme="minorHAnsi"/>
          <w:i/>
          <w:sz w:val="24"/>
          <w:szCs w:val="24"/>
        </w:rPr>
        <w:t>3.3.2 A proposed single model.</w:t>
      </w:r>
    </w:p>
    <w:p w:rsidR="008C51BB" w:rsidRDefault="008C51BB" w:rsidP="00D91812">
      <w:pPr>
        <w:ind w:left="360"/>
        <w:rPr>
          <w:rFonts w:cstheme="minorHAnsi"/>
          <w:sz w:val="24"/>
          <w:szCs w:val="24"/>
        </w:rPr>
      </w:pPr>
      <w:r>
        <w:rPr>
          <w:rFonts w:cstheme="minorHAnsi"/>
          <w:sz w:val="24"/>
          <w:szCs w:val="24"/>
        </w:rPr>
        <w:t xml:space="preserve">A </w:t>
      </w:r>
      <w:r w:rsidRPr="008C51BB">
        <w:rPr>
          <w:rFonts w:cstheme="minorHAnsi"/>
          <w:sz w:val="24"/>
          <w:szCs w:val="24"/>
        </w:rPr>
        <w:t>Single model as derived from workshop discussions</w:t>
      </w:r>
      <w:r w:rsidR="00930EE5">
        <w:rPr>
          <w:rFonts w:cstheme="minorHAnsi"/>
          <w:sz w:val="24"/>
          <w:szCs w:val="24"/>
        </w:rPr>
        <w:t xml:space="preserve"> is shown in figures 2 and 3</w:t>
      </w:r>
      <w:r>
        <w:rPr>
          <w:rFonts w:cstheme="minorHAnsi"/>
          <w:sz w:val="24"/>
          <w:szCs w:val="24"/>
        </w:rPr>
        <w:t xml:space="preserve"> below</w:t>
      </w:r>
      <w:r w:rsidRPr="008C51BB">
        <w:rPr>
          <w:rFonts w:cstheme="minorHAnsi"/>
          <w:sz w:val="24"/>
          <w:szCs w:val="24"/>
        </w:rPr>
        <w:t>.</w:t>
      </w:r>
      <w:r w:rsidR="00E2451A">
        <w:rPr>
          <w:rFonts w:cstheme="minorHAnsi"/>
          <w:sz w:val="24"/>
          <w:szCs w:val="24"/>
        </w:rPr>
        <w:t xml:space="preserve"> This model captures the points of agreement listed in section 3.3.1</w:t>
      </w:r>
    </w:p>
    <w:p w:rsidR="008C51BB" w:rsidRPr="008C51BB" w:rsidRDefault="008C51BB" w:rsidP="00D91812">
      <w:pPr>
        <w:ind w:left="360"/>
        <w:rPr>
          <w:rFonts w:cstheme="minorHAnsi"/>
          <w:sz w:val="24"/>
          <w:szCs w:val="24"/>
        </w:rPr>
      </w:pPr>
      <w:r>
        <w:rPr>
          <w:rFonts w:cstheme="minorHAnsi"/>
          <w:noProof/>
          <w:sz w:val="24"/>
          <w:szCs w:val="24"/>
          <w:lang w:eastAsia="en-GB"/>
        </w:rPr>
        <w:lastRenderedPageBreak/>
        <w:drawing>
          <wp:inline distT="0" distB="0" distL="0" distR="0" wp14:anchorId="19C57F46" wp14:editId="48B05DB9">
            <wp:extent cx="5052822" cy="3789336"/>
            <wp:effectExtent l="0" t="0" r="0" b="190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de1.jpg"/>
                    <pic:cNvPicPr/>
                  </pic:nvPicPr>
                  <pic:blipFill>
                    <a:blip r:embed="rId17" cstate="print">
                      <a:extLst>
                        <a:ext uri="{28A0092B-C50C-407E-A947-70E740481C1C}">
                          <a14:useLocalDpi xmlns:a14="http://schemas.microsoft.com/office/drawing/2010/main" val="0"/>
                        </a:ext>
                      </a:extLst>
                    </a:blip>
                    <a:stretch>
                      <a:fillRect/>
                    </a:stretch>
                  </pic:blipFill>
                  <pic:spPr>
                    <a:xfrm>
                      <a:off x="0" y="0"/>
                      <a:ext cx="5050300" cy="3787445"/>
                    </a:xfrm>
                    <a:prstGeom prst="rect">
                      <a:avLst/>
                    </a:prstGeom>
                  </pic:spPr>
                </pic:pic>
              </a:graphicData>
            </a:graphic>
          </wp:inline>
        </w:drawing>
      </w:r>
    </w:p>
    <w:p w:rsidR="009511CA" w:rsidRPr="009511CA" w:rsidRDefault="00930EE5" w:rsidP="009511CA">
      <w:pPr>
        <w:widowControl w:val="0"/>
        <w:autoSpaceDE w:val="0"/>
        <w:autoSpaceDN w:val="0"/>
        <w:adjustRightInd w:val="0"/>
        <w:spacing w:after="0" w:line="240" w:lineRule="auto"/>
        <w:rPr>
          <w:rFonts w:cs="Tahoma"/>
          <w:sz w:val="24"/>
          <w:szCs w:val="26"/>
          <w:lang w:val="en-US"/>
        </w:rPr>
      </w:pPr>
      <w:r>
        <w:rPr>
          <w:rFonts w:cstheme="minorHAnsi"/>
          <w:i/>
          <w:sz w:val="24"/>
          <w:szCs w:val="24"/>
        </w:rPr>
        <w:t>Figure 2</w:t>
      </w:r>
      <w:r w:rsidR="005F0035">
        <w:rPr>
          <w:rFonts w:cstheme="minorHAnsi"/>
          <w:i/>
          <w:sz w:val="24"/>
          <w:szCs w:val="24"/>
        </w:rPr>
        <w:t>:</w:t>
      </w:r>
      <w:r w:rsidR="008C51BB">
        <w:rPr>
          <w:rFonts w:cstheme="minorHAnsi"/>
          <w:i/>
          <w:sz w:val="24"/>
          <w:szCs w:val="24"/>
        </w:rPr>
        <w:t xml:space="preserve"> From activities to vulnerability </w:t>
      </w:r>
      <w:r w:rsidR="008C51BB" w:rsidRPr="009511CA">
        <w:rPr>
          <w:rFonts w:cstheme="minorHAnsi"/>
          <w:i/>
          <w:sz w:val="24"/>
          <w:szCs w:val="24"/>
        </w:rPr>
        <w:t>assessment layers</w:t>
      </w:r>
      <w:r w:rsidR="009511CA" w:rsidRPr="009511CA">
        <w:rPr>
          <w:rFonts w:cstheme="minorHAnsi"/>
          <w:i/>
          <w:sz w:val="24"/>
          <w:szCs w:val="24"/>
        </w:rPr>
        <w:t xml:space="preserve">. </w:t>
      </w:r>
      <w:r w:rsidR="009511CA" w:rsidRPr="009511CA">
        <w:rPr>
          <w:rFonts w:cs="Tahoma"/>
          <w:i/>
          <w:sz w:val="24"/>
          <w:szCs w:val="26"/>
          <w:lang w:val="en-US"/>
        </w:rPr>
        <w:t xml:space="preserve">Point 'A' indicates the part in </w:t>
      </w:r>
      <w:r w:rsidR="009511CA">
        <w:rPr>
          <w:rFonts w:cs="Tahoma"/>
          <w:i/>
          <w:sz w:val="24"/>
          <w:szCs w:val="26"/>
          <w:lang w:val="en-US"/>
        </w:rPr>
        <w:t xml:space="preserve">the process where the </w:t>
      </w:r>
      <w:r w:rsidR="009511CA" w:rsidRPr="009511CA">
        <w:rPr>
          <w:rFonts w:cs="Tahoma"/>
          <w:i/>
          <w:sz w:val="24"/>
          <w:szCs w:val="26"/>
          <w:lang w:val="en-US"/>
        </w:rPr>
        <w:t xml:space="preserve">sensitivity information </w:t>
      </w:r>
      <w:r w:rsidR="00AB32EF">
        <w:rPr>
          <w:rFonts w:cs="Tahoma"/>
          <w:i/>
          <w:sz w:val="24"/>
          <w:szCs w:val="26"/>
          <w:lang w:val="en-US"/>
        </w:rPr>
        <w:t>on</w:t>
      </w:r>
      <w:r w:rsidR="00AB32EF" w:rsidRPr="009511CA">
        <w:rPr>
          <w:rFonts w:cs="Tahoma"/>
          <w:i/>
          <w:sz w:val="24"/>
          <w:szCs w:val="26"/>
          <w:lang w:val="en-US"/>
        </w:rPr>
        <w:t xml:space="preserve"> </w:t>
      </w:r>
      <w:r w:rsidR="009511CA" w:rsidRPr="009511CA">
        <w:rPr>
          <w:rFonts w:cs="Tahoma"/>
          <w:i/>
          <w:sz w:val="24"/>
          <w:szCs w:val="26"/>
          <w:lang w:val="en-US"/>
        </w:rPr>
        <w:t>species</w:t>
      </w:r>
      <w:r w:rsidR="00AB32EF">
        <w:rPr>
          <w:rFonts w:cs="Tahoma"/>
          <w:i/>
          <w:sz w:val="24"/>
          <w:szCs w:val="26"/>
          <w:lang w:val="en-US"/>
        </w:rPr>
        <w:t xml:space="preserve"> or</w:t>
      </w:r>
      <w:r w:rsidR="009511CA" w:rsidRPr="009511CA">
        <w:rPr>
          <w:rFonts w:cs="Tahoma"/>
          <w:i/>
          <w:sz w:val="24"/>
          <w:szCs w:val="26"/>
          <w:lang w:val="en-US"/>
        </w:rPr>
        <w:t xml:space="preserve"> habitats to a given pressure</w:t>
      </w:r>
      <w:r w:rsidR="00AB32EF">
        <w:rPr>
          <w:rFonts w:cs="Tahoma"/>
          <w:i/>
          <w:sz w:val="24"/>
          <w:szCs w:val="26"/>
          <w:lang w:val="en-US"/>
        </w:rPr>
        <w:t xml:space="preserve"> is provided</w:t>
      </w:r>
      <w:r w:rsidR="009511CA" w:rsidRPr="009511CA">
        <w:rPr>
          <w:rFonts w:cs="Tahoma"/>
          <w:i/>
          <w:sz w:val="24"/>
          <w:szCs w:val="26"/>
          <w:lang w:val="en-US"/>
        </w:rPr>
        <w:t xml:space="preserve">. Box </w:t>
      </w:r>
      <w:r w:rsidR="005F0035" w:rsidRPr="009511CA">
        <w:rPr>
          <w:rFonts w:cs="Tahoma"/>
          <w:i/>
          <w:sz w:val="24"/>
          <w:szCs w:val="26"/>
          <w:lang w:val="en-US"/>
        </w:rPr>
        <w:t>'B'</w:t>
      </w:r>
      <w:r w:rsidR="005F0035">
        <w:rPr>
          <w:rFonts w:cs="Tahoma"/>
          <w:i/>
          <w:sz w:val="24"/>
          <w:szCs w:val="26"/>
          <w:lang w:val="en-US"/>
        </w:rPr>
        <w:t xml:space="preserve"> </w:t>
      </w:r>
      <w:r w:rsidR="009511CA" w:rsidRPr="009511CA">
        <w:rPr>
          <w:rFonts w:cs="Tahoma"/>
          <w:i/>
          <w:sz w:val="24"/>
          <w:szCs w:val="26"/>
          <w:lang w:val="en-US"/>
        </w:rPr>
        <w:t>indicate</w:t>
      </w:r>
      <w:r w:rsidR="005F0035">
        <w:rPr>
          <w:rFonts w:cs="Tahoma"/>
          <w:i/>
          <w:sz w:val="24"/>
          <w:szCs w:val="26"/>
          <w:lang w:val="en-US"/>
        </w:rPr>
        <w:t>s</w:t>
      </w:r>
      <w:r w:rsidR="009511CA" w:rsidRPr="009511CA">
        <w:rPr>
          <w:rFonts w:cs="Tahoma"/>
          <w:i/>
          <w:sz w:val="24"/>
          <w:szCs w:val="26"/>
          <w:lang w:val="en-US"/>
        </w:rPr>
        <w:t xml:space="preserve"> where there is additional work to be done to accommodate an element of intensity (=frequency) of a pressure</w:t>
      </w:r>
      <w:r w:rsidR="009511CA">
        <w:rPr>
          <w:rFonts w:cs="Tahoma"/>
          <w:i/>
          <w:sz w:val="24"/>
          <w:szCs w:val="26"/>
          <w:lang w:val="en-US"/>
        </w:rPr>
        <w:t xml:space="preserve"> in an agreed common approach</w:t>
      </w:r>
      <w:r w:rsidR="009511CA" w:rsidRPr="009511CA">
        <w:rPr>
          <w:rFonts w:cs="Tahoma"/>
          <w:i/>
          <w:sz w:val="24"/>
          <w:szCs w:val="26"/>
          <w:lang w:val="en-US"/>
        </w:rPr>
        <w:t>.  The part of the process indicated 'C' is where agreement was reached on the most appropriate model for bringing together pressure information</w:t>
      </w:r>
      <w:r w:rsidR="00DC42C8">
        <w:rPr>
          <w:rFonts w:cs="Tahoma"/>
          <w:i/>
          <w:sz w:val="24"/>
          <w:szCs w:val="26"/>
          <w:lang w:val="en-US"/>
        </w:rPr>
        <w:t xml:space="preserve"> (see Box 1)</w:t>
      </w:r>
      <w:r w:rsidR="009511CA" w:rsidRPr="009511CA">
        <w:rPr>
          <w:rFonts w:cs="Tahoma"/>
          <w:i/>
          <w:sz w:val="24"/>
          <w:szCs w:val="26"/>
          <w:lang w:val="en-US"/>
        </w:rPr>
        <w:t>.</w:t>
      </w:r>
    </w:p>
    <w:p w:rsidR="008C51BB" w:rsidRDefault="008C51BB" w:rsidP="008C51BB">
      <w:pPr>
        <w:ind w:left="360"/>
        <w:rPr>
          <w:rFonts w:cstheme="minorHAnsi"/>
          <w:i/>
          <w:sz w:val="24"/>
          <w:szCs w:val="24"/>
        </w:rPr>
      </w:pPr>
    </w:p>
    <w:p w:rsidR="006819AE" w:rsidRDefault="006819AE" w:rsidP="008C51BB">
      <w:pPr>
        <w:ind w:left="360"/>
        <w:rPr>
          <w:rFonts w:cstheme="minorHAnsi"/>
          <w:sz w:val="24"/>
          <w:szCs w:val="24"/>
        </w:rPr>
      </w:pPr>
      <w:r>
        <w:rPr>
          <w:rFonts w:cstheme="minorHAnsi"/>
          <w:sz w:val="24"/>
          <w:szCs w:val="24"/>
        </w:rPr>
        <w:t xml:space="preserve">The model detailed in Figure 2 above is derived by combining JNCC’s Article 17 Vulnerability Assessment approach and the approach developed by </w:t>
      </w:r>
      <w:proofErr w:type="spellStart"/>
      <w:r>
        <w:rPr>
          <w:rFonts w:cstheme="minorHAnsi"/>
          <w:sz w:val="24"/>
          <w:szCs w:val="24"/>
        </w:rPr>
        <w:t>BioConsult</w:t>
      </w:r>
      <w:proofErr w:type="spellEnd"/>
      <w:r>
        <w:rPr>
          <w:rFonts w:cstheme="minorHAnsi"/>
          <w:sz w:val="24"/>
          <w:szCs w:val="24"/>
        </w:rPr>
        <w:t xml:space="preserve">. It is based on sensitivity layers </w:t>
      </w:r>
      <w:r w:rsidR="00037A63">
        <w:rPr>
          <w:rFonts w:cstheme="minorHAnsi"/>
          <w:sz w:val="24"/>
          <w:szCs w:val="24"/>
        </w:rPr>
        <w:t xml:space="preserve">overlaid with pressure lavers to be combined into vulnerability layers. These sensitivity layers are generated for a single pressure, which can be caused by multiple activities e.g. there will be several sensitivity layers for the pressure “abrasion” as this can be caused by several activities like fishing or sand </w:t>
      </w:r>
      <w:r w:rsidR="0086227E">
        <w:rPr>
          <w:rFonts w:cstheme="minorHAnsi"/>
          <w:sz w:val="24"/>
          <w:szCs w:val="24"/>
        </w:rPr>
        <w:t xml:space="preserve">and gravel </w:t>
      </w:r>
      <w:r w:rsidR="00037A63">
        <w:rPr>
          <w:rFonts w:cstheme="minorHAnsi"/>
          <w:sz w:val="24"/>
          <w:szCs w:val="24"/>
        </w:rPr>
        <w:t>extraction. Sensitivity in those layers is derived from habitat layers containing information on the distribution of habitats in the relevant area of seabed.</w:t>
      </w:r>
    </w:p>
    <w:p w:rsidR="00037A63" w:rsidRDefault="00037A63" w:rsidP="008C51BB">
      <w:pPr>
        <w:ind w:left="360"/>
        <w:rPr>
          <w:rFonts w:cstheme="minorHAnsi"/>
          <w:sz w:val="24"/>
          <w:szCs w:val="24"/>
        </w:rPr>
      </w:pPr>
      <w:r>
        <w:rPr>
          <w:rFonts w:cstheme="minorHAnsi"/>
          <w:sz w:val="24"/>
          <w:szCs w:val="24"/>
        </w:rPr>
        <w:t xml:space="preserve">Sensitivity layers will be joined with pressure layers according to the model developed by </w:t>
      </w:r>
      <w:proofErr w:type="spellStart"/>
      <w:r>
        <w:rPr>
          <w:rFonts w:cstheme="minorHAnsi"/>
          <w:sz w:val="24"/>
          <w:szCs w:val="24"/>
        </w:rPr>
        <w:t>BioConsult</w:t>
      </w:r>
      <w:proofErr w:type="spellEnd"/>
      <w:r>
        <w:rPr>
          <w:rFonts w:cstheme="minorHAnsi"/>
          <w:sz w:val="24"/>
          <w:szCs w:val="24"/>
        </w:rPr>
        <w:t>. Pressure layers will thus include information on the temporal and spatial extent of pressures. The combination of pressure and sensitivity layers into a vulnerability layer will be executed as detailed in the JNCC vulnerability assessment.</w:t>
      </w:r>
    </w:p>
    <w:p w:rsidR="00037A63" w:rsidRDefault="00037A63" w:rsidP="008C51BB">
      <w:pPr>
        <w:ind w:left="360"/>
        <w:rPr>
          <w:rFonts w:cstheme="minorHAnsi"/>
          <w:sz w:val="24"/>
          <w:szCs w:val="24"/>
        </w:rPr>
      </w:pPr>
      <w:r>
        <w:rPr>
          <w:rFonts w:cstheme="minorHAnsi"/>
          <w:sz w:val="24"/>
          <w:szCs w:val="24"/>
        </w:rPr>
        <w:t>The next step o</w:t>
      </w:r>
      <w:r w:rsidR="00B236B0">
        <w:rPr>
          <w:rFonts w:cstheme="minorHAnsi"/>
          <w:sz w:val="24"/>
          <w:szCs w:val="24"/>
        </w:rPr>
        <w:t>f</w:t>
      </w:r>
      <w:r>
        <w:rPr>
          <w:rFonts w:cstheme="minorHAnsi"/>
          <w:sz w:val="24"/>
          <w:szCs w:val="24"/>
        </w:rPr>
        <w:t xml:space="preserve"> t</w:t>
      </w:r>
      <w:r w:rsidR="00B236B0">
        <w:rPr>
          <w:rFonts w:cstheme="minorHAnsi"/>
          <w:sz w:val="24"/>
          <w:szCs w:val="24"/>
        </w:rPr>
        <w:t>h</w:t>
      </w:r>
      <w:r>
        <w:rPr>
          <w:rFonts w:cstheme="minorHAnsi"/>
          <w:sz w:val="24"/>
          <w:szCs w:val="24"/>
        </w:rPr>
        <w:t>is process is combining individual vulnerability la</w:t>
      </w:r>
      <w:r w:rsidR="00B236B0">
        <w:rPr>
          <w:rFonts w:cstheme="minorHAnsi"/>
          <w:sz w:val="24"/>
          <w:szCs w:val="24"/>
        </w:rPr>
        <w:t>yers into a single layer, displaying</w:t>
      </w:r>
      <w:r>
        <w:rPr>
          <w:rFonts w:cstheme="minorHAnsi"/>
          <w:sz w:val="24"/>
          <w:szCs w:val="24"/>
        </w:rPr>
        <w:t xml:space="preserve"> the vulnera</w:t>
      </w:r>
      <w:r w:rsidR="00B236B0">
        <w:rPr>
          <w:rFonts w:cstheme="minorHAnsi"/>
          <w:sz w:val="24"/>
          <w:szCs w:val="24"/>
        </w:rPr>
        <w:t>bility of an area to a pressure</w:t>
      </w:r>
      <w:r>
        <w:rPr>
          <w:rFonts w:cstheme="minorHAnsi"/>
          <w:sz w:val="24"/>
          <w:szCs w:val="24"/>
        </w:rPr>
        <w:t xml:space="preserve"> regardless of the source of the </w:t>
      </w:r>
      <w:r>
        <w:rPr>
          <w:rFonts w:cstheme="minorHAnsi"/>
          <w:sz w:val="24"/>
          <w:szCs w:val="24"/>
        </w:rPr>
        <w:lastRenderedPageBreak/>
        <w:t>pressure. However, the pressure source will always be auditable throughout the process through ensuring that as a first step activities are treated separately.</w:t>
      </w:r>
    </w:p>
    <w:p w:rsidR="00037A63" w:rsidRPr="00C50574" w:rsidRDefault="00037A63" w:rsidP="008C51BB">
      <w:pPr>
        <w:ind w:left="360"/>
        <w:rPr>
          <w:rFonts w:cstheme="minorHAnsi"/>
          <w:sz w:val="24"/>
          <w:szCs w:val="24"/>
        </w:rPr>
      </w:pPr>
      <w:r>
        <w:rPr>
          <w:rFonts w:cstheme="minorHAnsi"/>
          <w:sz w:val="24"/>
          <w:szCs w:val="24"/>
        </w:rPr>
        <w:t>This process will generate several aggregated vulnerability layers for several pressures, which then need to be combined into a single “physical damage” layer to assess the spatial and temporal extent of physical damage as well as the severity of impacts caused on different habitats. This step is demonstrated in Figure 3.</w:t>
      </w:r>
    </w:p>
    <w:p w:rsidR="00E2451A" w:rsidRDefault="00E2451A" w:rsidP="008C51BB">
      <w:pPr>
        <w:ind w:left="360"/>
        <w:rPr>
          <w:rFonts w:cstheme="minorHAnsi"/>
          <w:i/>
          <w:sz w:val="24"/>
          <w:szCs w:val="24"/>
        </w:rPr>
      </w:pPr>
      <w:r>
        <w:rPr>
          <w:rFonts w:cstheme="minorHAnsi"/>
          <w:i/>
          <w:noProof/>
          <w:sz w:val="24"/>
          <w:szCs w:val="24"/>
          <w:lang w:eastAsia="en-GB"/>
        </w:rPr>
        <w:drawing>
          <wp:inline distT="0" distB="0" distL="0" distR="0" wp14:anchorId="31084C03" wp14:editId="2658E5B5">
            <wp:extent cx="5349807" cy="3416157"/>
            <wp:effectExtent l="0" t="0" r="381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ssessment stage 2.jpg"/>
                    <pic:cNvPicPr/>
                  </pic:nvPicPr>
                  <pic:blipFill rotWithShape="1">
                    <a:blip r:embed="rId18" cstate="print">
                      <a:extLst>
                        <a:ext uri="{28A0092B-C50C-407E-A947-70E740481C1C}">
                          <a14:useLocalDpi xmlns:a14="http://schemas.microsoft.com/office/drawing/2010/main" val="0"/>
                        </a:ext>
                      </a:extLst>
                    </a:blip>
                    <a:srcRect b="14853"/>
                    <a:stretch/>
                  </pic:blipFill>
                  <pic:spPr bwMode="auto">
                    <a:xfrm>
                      <a:off x="0" y="0"/>
                      <a:ext cx="5351992" cy="3417553"/>
                    </a:xfrm>
                    <a:prstGeom prst="rect">
                      <a:avLst/>
                    </a:prstGeom>
                    <a:ln>
                      <a:noFill/>
                    </a:ln>
                    <a:extLst>
                      <a:ext uri="{53640926-AAD7-44D8-BBD7-CCE9431645EC}">
                        <a14:shadowObscured xmlns:a14="http://schemas.microsoft.com/office/drawing/2010/main"/>
                      </a:ext>
                    </a:extLst>
                  </pic:spPr>
                </pic:pic>
              </a:graphicData>
            </a:graphic>
          </wp:inline>
        </w:drawing>
      </w:r>
    </w:p>
    <w:p w:rsidR="00E2451A" w:rsidRDefault="00E2451A" w:rsidP="008C51BB">
      <w:pPr>
        <w:ind w:left="360"/>
        <w:rPr>
          <w:rFonts w:cstheme="minorHAnsi"/>
          <w:i/>
          <w:sz w:val="24"/>
          <w:szCs w:val="24"/>
        </w:rPr>
      </w:pPr>
      <w:r>
        <w:rPr>
          <w:rFonts w:cstheme="minorHAnsi"/>
          <w:i/>
          <w:sz w:val="24"/>
          <w:szCs w:val="24"/>
        </w:rPr>
        <w:t>Fig</w:t>
      </w:r>
      <w:r w:rsidR="00930EE5">
        <w:rPr>
          <w:rFonts w:cstheme="minorHAnsi"/>
          <w:i/>
          <w:sz w:val="24"/>
          <w:szCs w:val="24"/>
        </w:rPr>
        <w:t>ure 3</w:t>
      </w:r>
      <w:r w:rsidR="005F0035">
        <w:rPr>
          <w:rFonts w:cstheme="minorHAnsi"/>
          <w:i/>
          <w:sz w:val="24"/>
          <w:szCs w:val="24"/>
        </w:rPr>
        <w:t>:</w:t>
      </w:r>
      <w:r>
        <w:rPr>
          <w:rFonts w:cstheme="minorHAnsi"/>
          <w:i/>
          <w:sz w:val="24"/>
          <w:szCs w:val="24"/>
        </w:rPr>
        <w:t xml:space="preserve"> From VA layers to a final assessment.</w:t>
      </w:r>
      <w:r w:rsidR="009511CA">
        <w:rPr>
          <w:rFonts w:cstheme="minorHAnsi"/>
          <w:i/>
          <w:sz w:val="24"/>
          <w:szCs w:val="24"/>
        </w:rPr>
        <w:t xml:space="preserve">  This part of the process has not yet been tested and may identify other issues requiring resolution</w:t>
      </w:r>
      <w:r w:rsidR="00DC42C8">
        <w:rPr>
          <w:rFonts w:cstheme="minorHAnsi"/>
          <w:i/>
          <w:sz w:val="24"/>
          <w:szCs w:val="24"/>
        </w:rPr>
        <w:t xml:space="preserve"> on the potential aggregation of the individual analysis to calculate a single result, including potential weighting</w:t>
      </w:r>
      <w:r w:rsidR="009511CA">
        <w:rPr>
          <w:rFonts w:cstheme="minorHAnsi"/>
          <w:i/>
          <w:sz w:val="24"/>
          <w:szCs w:val="24"/>
        </w:rPr>
        <w:t>.</w:t>
      </w:r>
    </w:p>
    <w:p w:rsidR="003D367A" w:rsidRDefault="003D367A" w:rsidP="008C51BB">
      <w:pPr>
        <w:ind w:left="360"/>
        <w:rPr>
          <w:rFonts w:cstheme="minorHAnsi"/>
          <w:i/>
          <w:sz w:val="24"/>
          <w:szCs w:val="24"/>
        </w:rPr>
      </w:pPr>
    </w:p>
    <w:p w:rsidR="006C2E30" w:rsidRPr="008C51BB" w:rsidRDefault="008C51BB" w:rsidP="008C51BB">
      <w:pPr>
        <w:ind w:left="360"/>
        <w:rPr>
          <w:rFonts w:cstheme="minorHAnsi"/>
          <w:i/>
          <w:sz w:val="24"/>
          <w:szCs w:val="24"/>
        </w:rPr>
      </w:pPr>
      <w:r>
        <w:rPr>
          <w:rFonts w:cstheme="minorHAnsi"/>
          <w:i/>
          <w:sz w:val="24"/>
          <w:szCs w:val="24"/>
        </w:rPr>
        <w:t xml:space="preserve">3.3.3 </w:t>
      </w:r>
      <w:r w:rsidR="00995104">
        <w:rPr>
          <w:rFonts w:cstheme="minorHAnsi"/>
          <w:i/>
          <w:sz w:val="24"/>
          <w:szCs w:val="24"/>
        </w:rPr>
        <w:t>Areas</w:t>
      </w:r>
      <w:r>
        <w:rPr>
          <w:rFonts w:cstheme="minorHAnsi"/>
          <w:i/>
          <w:sz w:val="24"/>
          <w:szCs w:val="24"/>
        </w:rPr>
        <w:t xml:space="preserve"> for </w:t>
      </w:r>
      <w:r w:rsidR="00995104">
        <w:rPr>
          <w:rFonts w:cstheme="minorHAnsi"/>
          <w:i/>
          <w:sz w:val="24"/>
          <w:szCs w:val="24"/>
        </w:rPr>
        <w:t>which</w:t>
      </w:r>
      <w:r>
        <w:rPr>
          <w:rFonts w:cstheme="minorHAnsi"/>
          <w:i/>
          <w:sz w:val="24"/>
          <w:szCs w:val="24"/>
        </w:rPr>
        <w:t xml:space="preserve"> further work is required </w:t>
      </w:r>
    </w:p>
    <w:p w:rsidR="00E2451A" w:rsidRPr="008C51BB" w:rsidRDefault="00E2451A" w:rsidP="00E2451A">
      <w:pPr>
        <w:rPr>
          <w:rFonts w:cstheme="minorHAnsi"/>
          <w:sz w:val="24"/>
          <w:szCs w:val="24"/>
        </w:rPr>
      </w:pPr>
      <w:r w:rsidRPr="008C51BB">
        <w:rPr>
          <w:rFonts w:cstheme="minorHAnsi"/>
          <w:sz w:val="24"/>
          <w:szCs w:val="24"/>
        </w:rPr>
        <w:t xml:space="preserve">The </w:t>
      </w:r>
      <w:r>
        <w:rPr>
          <w:rFonts w:cstheme="minorHAnsi"/>
          <w:sz w:val="24"/>
          <w:szCs w:val="24"/>
        </w:rPr>
        <w:t xml:space="preserve">following is a list of areas where </w:t>
      </w:r>
      <w:r w:rsidRPr="008C51BB">
        <w:rPr>
          <w:rFonts w:cstheme="minorHAnsi"/>
          <w:sz w:val="24"/>
          <w:szCs w:val="24"/>
        </w:rPr>
        <w:t>agree</w:t>
      </w:r>
      <w:r>
        <w:rPr>
          <w:rFonts w:cstheme="minorHAnsi"/>
          <w:sz w:val="24"/>
          <w:szCs w:val="24"/>
        </w:rPr>
        <w:t>ment was NOT reached within the workshop. This is not because of disagreement</w:t>
      </w:r>
      <w:r w:rsidR="00995104">
        <w:rPr>
          <w:rFonts w:cstheme="minorHAnsi"/>
          <w:sz w:val="24"/>
          <w:szCs w:val="24"/>
        </w:rPr>
        <w:t>,</w:t>
      </w:r>
      <w:r>
        <w:rPr>
          <w:rFonts w:cstheme="minorHAnsi"/>
          <w:sz w:val="24"/>
          <w:szCs w:val="24"/>
        </w:rPr>
        <w:t xml:space="preserve"> but because there was no time to address these significant issues within the limited timeframe. Further work is therefore required on:</w:t>
      </w:r>
      <w:r w:rsidRPr="008C51BB">
        <w:rPr>
          <w:rFonts w:cstheme="minorHAnsi"/>
          <w:sz w:val="24"/>
          <w:szCs w:val="24"/>
        </w:rPr>
        <w:t xml:space="preserve"> </w:t>
      </w:r>
    </w:p>
    <w:p w:rsidR="00B76F74" w:rsidRPr="00B76F74" w:rsidRDefault="00E2451A" w:rsidP="00B76F74">
      <w:pPr>
        <w:pStyle w:val="ListParagraph"/>
        <w:numPr>
          <w:ilvl w:val="0"/>
          <w:numId w:val="36"/>
        </w:numPr>
        <w:rPr>
          <w:rFonts w:cstheme="minorHAnsi"/>
          <w:sz w:val="24"/>
          <w:szCs w:val="24"/>
        </w:rPr>
      </w:pPr>
      <w:r>
        <w:rPr>
          <w:rFonts w:cstheme="minorHAnsi"/>
          <w:sz w:val="24"/>
          <w:szCs w:val="24"/>
        </w:rPr>
        <w:t xml:space="preserve">Pressure: </w:t>
      </w:r>
      <w:r w:rsidR="00B76F74" w:rsidRPr="00B76F74">
        <w:rPr>
          <w:rFonts w:cstheme="minorHAnsi"/>
          <w:sz w:val="24"/>
          <w:szCs w:val="24"/>
        </w:rPr>
        <w:t>to understand how best to represent intensity (frequency) of a pressure</w:t>
      </w:r>
      <w:r w:rsidR="00E17538">
        <w:rPr>
          <w:rFonts w:cstheme="minorHAnsi"/>
          <w:sz w:val="24"/>
          <w:szCs w:val="24"/>
        </w:rPr>
        <w:t xml:space="preserve"> in a common appro</w:t>
      </w:r>
      <w:r w:rsidR="00863846">
        <w:rPr>
          <w:rFonts w:cstheme="minorHAnsi"/>
          <w:sz w:val="24"/>
          <w:szCs w:val="24"/>
        </w:rPr>
        <w:t>ach</w:t>
      </w:r>
      <w:r>
        <w:rPr>
          <w:rFonts w:cstheme="minorHAnsi"/>
          <w:sz w:val="24"/>
          <w:szCs w:val="24"/>
        </w:rPr>
        <w:t xml:space="preserve">, how this is included in current methodologies and to check </w:t>
      </w:r>
      <w:r w:rsidR="00995104">
        <w:rPr>
          <w:rFonts w:cstheme="minorHAnsi"/>
          <w:sz w:val="24"/>
          <w:szCs w:val="24"/>
        </w:rPr>
        <w:t xml:space="preserve">and </w:t>
      </w:r>
      <w:r>
        <w:rPr>
          <w:rFonts w:cstheme="minorHAnsi"/>
          <w:sz w:val="24"/>
          <w:szCs w:val="24"/>
        </w:rPr>
        <w:t>agree terminologies.</w:t>
      </w:r>
    </w:p>
    <w:p w:rsidR="00B76F74" w:rsidRDefault="00E2451A" w:rsidP="00B76F74">
      <w:pPr>
        <w:pStyle w:val="ListParagraph"/>
        <w:numPr>
          <w:ilvl w:val="0"/>
          <w:numId w:val="36"/>
        </w:numPr>
        <w:rPr>
          <w:rFonts w:cstheme="minorHAnsi"/>
          <w:sz w:val="24"/>
          <w:szCs w:val="24"/>
        </w:rPr>
      </w:pPr>
      <w:r>
        <w:rPr>
          <w:rFonts w:cstheme="minorHAnsi"/>
          <w:sz w:val="24"/>
          <w:szCs w:val="24"/>
        </w:rPr>
        <w:t xml:space="preserve">Sensitivity: </w:t>
      </w:r>
      <w:r w:rsidR="00863846">
        <w:rPr>
          <w:rFonts w:cstheme="minorHAnsi"/>
          <w:sz w:val="24"/>
          <w:szCs w:val="24"/>
        </w:rPr>
        <w:t xml:space="preserve">Test how </w:t>
      </w:r>
      <w:r w:rsidR="00B76F74">
        <w:rPr>
          <w:rFonts w:cstheme="minorHAnsi"/>
          <w:sz w:val="24"/>
          <w:szCs w:val="24"/>
        </w:rPr>
        <w:t>the detail (e.g. species, bioto</w:t>
      </w:r>
      <w:r w:rsidR="006C2E30">
        <w:rPr>
          <w:rFonts w:cstheme="minorHAnsi"/>
          <w:sz w:val="24"/>
          <w:szCs w:val="24"/>
        </w:rPr>
        <w:t>pes, traits) in a</w:t>
      </w:r>
      <w:r w:rsidR="00863846">
        <w:rPr>
          <w:rFonts w:cstheme="minorHAnsi"/>
          <w:sz w:val="24"/>
          <w:szCs w:val="24"/>
        </w:rPr>
        <w:t xml:space="preserve"> sensitivity</w:t>
      </w:r>
      <w:r w:rsidR="006C2E30">
        <w:rPr>
          <w:rFonts w:cstheme="minorHAnsi"/>
          <w:sz w:val="24"/>
          <w:szCs w:val="24"/>
        </w:rPr>
        <w:t xml:space="preserve"> assessment </w:t>
      </w:r>
      <w:r w:rsidR="00E17538">
        <w:rPr>
          <w:rFonts w:cstheme="minorHAnsi"/>
          <w:sz w:val="24"/>
          <w:szCs w:val="24"/>
        </w:rPr>
        <w:t>a</w:t>
      </w:r>
      <w:r w:rsidR="00863846">
        <w:rPr>
          <w:rFonts w:cstheme="minorHAnsi"/>
          <w:sz w:val="24"/>
          <w:szCs w:val="24"/>
        </w:rPr>
        <w:t xml:space="preserve">ffects the outcome </w:t>
      </w:r>
      <w:r w:rsidR="006C2E30">
        <w:rPr>
          <w:rFonts w:cstheme="minorHAnsi"/>
          <w:sz w:val="24"/>
          <w:szCs w:val="24"/>
        </w:rPr>
        <w:t xml:space="preserve">i.e. evaluation required as to </w:t>
      </w:r>
      <w:r w:rsidR="00863846">
        <w:rPr>
          <w:rFonts w:cstheme="minorHAnsi"/>
          <w:sz w:val="24"/>
          <w:szCs w:val="24"/>
        </w:rPr>
        <w:t xml:space="preserve">whether </w:t>
      </w:r>
      <w:r w:rsidR="006C2E30">
        <w:rPr>
          <w:rFonts w:cstheme="minorHAnsi"/>
          <w:sz w:val="24"/>
          <w:szCs w:val="24"/>
        </w:rPr>
        <w:t xml:space="preserve">it makes a difference </w:t>
      </w:r>
      <w:r w:rsidR="00863846">
        <w:rPr>
          <w:rFonts w:cstheme="minorHAnsi"/>
          <w:sz w:val="24"/>
          <w:szCs w:val="24"/>
        </w:rPr>
        <w:t>how</w:t>
      </w:r>
      <w:r w:rsidR="006C2E30">
        <w:rPr>
          <w:rFonts w:cstheme="minorHAnsi"/>
          <w:sz w:val="24"/>
          <w:szCs w:val="24"/>
        </w:rPr>
        <w:t xml:space="preserve"> species </w:t>
      </w:r>
      <w:r w:rsidR="00863846">
        <w:rPr>
          <w:rFonts w:cstheme="minorHAnsi"/>
          <w:sz w:val="24"/>
          <w:szCs w:val="24"/>
        </w:rPr>
        <w:t xml:space="preserve">are </w:t>
      </w:r>
      <w:r w:rsidR="006C2E30">
        <w:rPr>
          <w:rFonts w:cstheme="minorHAnsi"/>
          <w:sz w:val="24"/>
          <w:szCs w:val="24"/>
        </w:rPr>
        <w:t xml:space="preserve">selected at </w:t>
      </w:r>
      <w:r w:rsidR="00863846">
        <w:rPr>
          <w:rFonts w:cstheme="minorHAnsi"/>
          <w:sz w:val="24"/>
          <w:szCs w:val="24"/>
        </w:rPr>
        <w:t xml:space="preserve">different </w:t>
      </w:r>
      <w:r w:rsidR="006C2E30">
        <w:rPr>
          <w:rFonts w:cstheme="minorHAnsi"/>
          <w:sz w:val="24"/>
          <w:szCs w:val="24"/>
        </w:rPr>
        <w:t>level</w:t>
      </w:r>
      <w:r w:rsidR="00863846">
        <w:rPr>
          <w:rFonts w:cstheme="minorHAnsi"/>
          <w:sz w:val="24"/>
          <w:szCs w:val="24"/>
        </w:rPr>
        <w:t>s and if so how this is best mitigated</w:t>
      </w:r>
      <w:r w:rsidR="006C2E30">
        <w:rPr>
          <w:rFonts w:cstheme="minorHAnsi"/>
          <w:sz w:val="24"/>
          <w:szCs w:val="24"/>
        </w:rPr>
        <w:t xml:space="preserve">. </w:t>
      </w:r>
    </w:p>
    <w:p w:rsidR="00E2451A" w:rsidRDefault="006C2E30" w:rsidP="00B76F74">
      <w:pPr>
        <w:pStyle w:val="ListParagraph"/>
        <w:numPr>
          <w:ilvl w:val="0"/>
          <w:numId w:val="36"/>
        </w:numPr>
        <w:rPr>
          <w:rFonts w:cstheme="minorHAnsi"/>
          <w:sz w:val="24"/>
          <w:szCs w:val="24"/>
        </w:rPr>
      </w:pPr>
      <w:r>
        <w:rPr>
          <w:rFonts w:cstheme="minorHAnsi"/>
          <w:sz w:val="24"/>
          <w:szCs w:val="24"/>
        </w:rPr>
        <w:lastRenderedPageBreak/>
        <w:t>Aggregation</w:t>
      </w:r>
      <w:r w:rsidR="00E2451A">
        <w:rPr>
          <w:rFonts w:cstheme="minorHAnsi"/>
          <w:sz w:val="24"/>
          <w:szCs w:val="24"/>
        </w:rPr>
        <w:t>: a</w:t>
      </w:r>
      <w:r>
        <w:rPr>
          <w:rFonts w:cstheme="minorHAnsi"/>
          <w:sz w:val="24"/>
          <w:szCs w:val="24"/>
        </w:rPr>
        <w:t xml:space="preserve"> rule-based metric needs to be investigated</w:t>
      </w:r>
      <w:r w:rsidR="00E2451A">
        <w:rPr>
          <w:rFonts w:cstheme="minorHAnsi"/>
          <w:sz w:val="24"/>
          <w:szCs w:val="24"/>
        </w:rPr>
        <w:t xml:space="preserve"> for aggregating at various scales</w:t>
      </w:r>
      <w:r>
        <w:rPr>
          <w:rFonts w:cstheme="minorHAnsi"/>
          <w:sz w:val="24"/>
          <w:szCs w:val="24"/>
        </w:rPr>
        <w:t>.</w:t>
      </w:r>
    </w:p>
    <w:p w:rsidR="00E2451A" w:rsidRDefault="00E2451A" w:rsidP="00E2451A">
      <w:pPr>
        <w:pStyle w:val="ListParagraph"/>
        <w:numPr>
          <w:ilvl w:val="0"/>
          <w:numId w:val="36"/>
        </w:numPr>
        <w:rPr>
          <w:rFonts w:cstheme="minorHAnsi"/>
          <w:sz w:val="24"/>
          <w:szCs w:val="24"/>
        </w:rPr>
      </w:pPr>
      <w:r>
        <w:rPr>
          <w:rFonts w:cstheme="minorHAnsi"/>
          <w:sz w:val="24"/>
          <w:szCs w:val="24"/>
        </w:rPr>
        <w:t>Confidence: having a confidence assessment that incorporated or was linked to a QA procedure was seen as vital</w:t>
      </w:r>
      <w:r w:rsidR="006C2E30">
        <w:rPr>
          <w:rFonts w:cstheme="minorHAnsi"/>
          <w:sz w:val="24"/>
          <w:szCs w:val="24"/>
        </w:rPr>
        <w:t xml:space="preserve"> </w:t>
      </w:r>
    </w:p>
    <w:p w:rsidR="006C2E30" w:rsidRDefault="00E2451A" w:rsidP="00E2451A">
      <w:pPr>
        <w:pStyle w:val="ListParagraph"/>
        <w:numPr>
          <w:ilvl w:val="0"/>
          <w:numId w:val="36"/>
        </w:numPr>
        <w:rPr>
          <w:rFonts w:cstheme="minorHAnsi"/>
          <w:sz w:val="24"/>
          <w:szCs w:val="24"/>
        </w:rPr>
      </w:pPr>
      <w:r>
        <w:rPr>
          <w:rFonts w:cstheme="minorHAnsi"/>
          <w:sz w:val="24"/>
          <w:szCs w:val="24"/>
        </w:rPr>
        <w:t>Data a</w:t>
      </w:r>
      <w:r w:rsidR="006C2E30" w:rsidRPr="00E2451A">
        <w:rPr>
          <w:rFonts w:cstheme="minorHAnsi"/>
          <w:sz w:val="24"/>
          <w:szCs w:val="24"/>
        </w:rPr>
        <w:t>vailability</w:t>
      </w:r>
      <w:r>
        <w:rPr>
          <w:rFonts w:cstheme="minorHAnsi"/>
          <w:sz w:val="24"/>
          <w:szCs w:val="24"/>
        </w:rPr>
        <w:t xml:space="preserve">: </w:t>
      </w:r>
      <w:r w:rsidR="00751987">
        <w:rPr>
          <w:rFonts w:cstheme="minorHAnsi"/>
          <w:sz w:val="24"/>
          <w:szCs w:val="24"/>
        </w:rPr>
        <w:t xml:space="preserve">Access to data, </w:t>
      </w:r>
      <w:r w:rsidR="006C2E30" w:rsidRPr="00E2451A">
        <w:rPr>
          <w:rFonts w:cstheme="minorHAnsi"/>
          <w:sz w:val="24"/>
          <w:szCs w:val="24"/>
        </w:rPr>
        <w:t xml:space="preserve">particularly VMS and other new data </w:t>
      </w:r>
      <w:r>
        <w:rPr>
          <w:rFonts w:cstheme="minorHAnsi"/>
          <w:sz w:val="24"/>
          <w:szCs w:val="24"/>
        </w:rPr>
        <w:t xml:space="preserve">types </w:t>
      </w:r>
      <w:r w:rsidR="00751987">
        <w:rPr>
          <w:rFonts w:cstheme="minorHAnsi"/>
          <w:sz w:val="24"/>
          <w:szCs w:val="24"/>
        </w:rPr>
        <w:t>(</w:t>
      </w:r>
      <w:r w:rsidR="006C2E30" w:rsidRPr="00E2451A">
        <w:rPr>
          <w:rFonts w:cstheme="minorHAnsi"/>
          <w:sz w:val="24"/>
          <w:szCs w:val="24"/>
        </w:rPr>
        <w:t>e.g. anchoring and inshore fisheries)</w:t>
      </w:r>
      <w:r w:rsidR="00751987">
        <w:rPr>
          <w:rFonts w:cstheme="minorHAnsi"/>
          <w:sz w:val="24"/>
          <w:szCs w:val="24"/>
        </w:rPr>
        <w:t>,</w:t>
      </w:r>
      <w:r w:rsidR="006C2E30" w:rsidRPr="00E2451A">
        <w:rPr>
          <w:rFonts w:cstheme="minorHAnsi"/>
          <w:sz w:val="24"/>
          <w:szCs w:val="24"/>
        </w:rPr>
        <w:t xml:space="preserve"> is crucial for the successful </w:t>
      </w:r>
      <w:r w:rsidR="007A5036" w:rsidRPr="00E2451A">
        <w:rPr>
          <w:rFonts w:cstheme="minorHAnsi"/>
          <w:sz w:val="24"/>
          <w:szCs w:val="24"/>
        </w:rPr>
        <w:t>operation of th</w:t>
      </w:r>
      <w:r w:rsidR="00751987">
        <w:rPr>
          <w:rFonts w:cstheme="minorHAnsi"/>
          <w:sz w:val="24"/>
          <w:szCs w:val="24"/>
        </w:rPr>
        <w:t>e BH3</w:t>
      </w:r>
      <w:r w:rsidR="007A5036" w:rsidRPr="00E2451A">
        <w:rPr>
          <w:rFonts w:cstheme="minorHAnsi"/>
          <w:sz w:val="24"/>
          <w:szCs w:val="24"/>
        </w:rPr>
        <w:t xml:space="preserve"> indicator</w:t>
      </w:r>
      <w:r w:rsidR="002A324B">
        <w:rPr>
          <w:rFonts w:cstheme="minorHAnsi"/>
          <w:sz w:val="24"/>
          <w:szCs w:val="24"/>
        </w:rPr>
        <w:t xml:space="preserve">, and in particular this data needs to be available across the relevant </w:t>
      </w:r>
      <w:proofErr w:type="spellStart"/>
      <w:r w:rsidR="002A324B">
        <w:rPr>
          <w:rFonts w:cstheme="minorHAnsi"/>
          <w:sz w:val="24"/>
          <w:szCs w:val="24"/>
        </w:rPr>
        <w:t>Ospar</w:t>
      </w:r>
      <w:proofErr w:type="spellEnd"/>
      <w:r w:rsidR="002A324B">
        <w:rPr>
          <w:rFonts w:cstheme="minorHAnsi"/>
          <w:sz w:val="24"/>
          <w:szCs w:val="24"/>
        </w:rPr>
        <w:t xml:space="preserve"> region</w:t>
      </w:r>
      <w:r w:rsidR="00751987">
        <w:rPr>
          <w:rFonts w:cstheme="minorHAnsi"/>
          <w:sz w:val="24"/>
          <w:szCs w:val="24"/>
        </w:rPr>
        <w:t>.</w:t>
      </w:r>
      <w:r w:rsidR="007A5036" w:rsidRPr="00E2451A">
        <w:rPr>
          <w:rFonts w:cstheme="minorHAnsi"/>
          <w:sz w:val="24"/>
          <w:szCs w:val="24"/>
        </w:rPr>
        <w:t xml:space="preserve"> </w:t>
      </w:r>
      <w:r w:rsidR="00751987">
        <w:rPr>
          <w:rFonts w:cstheme="minorHAnsi"/>
          <w:sz w:val="24"/>
          <w:szCs w:val="24"/>
        </w:rPr>
        <w:t xml:space="preserve">There should therefore be good links to </w:t>
      </w:r>
      <w:proofErr w:type="spellStart"/>
      <w:r w:rsidR="00751987">
        <w:rPr>
          <w:rFonts w:cstheme="minorHAnsi"/>
          <w:sz w:val="24"/>
          <w:szCs w:val="24"/>
        </w:rPr>
        <w:t>workstreams</w:t>
      </w:r>
      <w:proofErr w:type="spellEnd"/>
      <w:r w:rsidR="00751987">
        <w:rPr>
          <w:rFonts w:cstheme="minorHAnsi"/>
          <w:sz w:val="24"/>
          <w:szCs w:val="24"/>
        </w:rPr>
        <w:t xml:space="preserve"> that are seeking to address the issue of data availability.  </w:t>
      </w:r>
      <w:r w:rsidR="006C2E30" w:rsidRPr="00E2451A">
        <w:rPr>
          <w:rFonts w:cstheme="minorHAnsi"/>
          <w:sz w:val="24"/>
          <w:szCs w:val="24"/>
        </w:rPr>
        <w:t xml:space="preserve"> </w:t>
      </w:r>
    </w:p>
    <w:p w:rsidR="00F315CF" w:rsidRPr="00C50574" w:rsidRDefault="00F315CF" w:rsidP="00E2451A">
      <w:pPr>
        <w:pStyle w:val="ListParagraph"/>
        <w:numPr>
          <w:ilvl w:val="0"/>
          <w:numId w:val="36"/>
        </w:numPr>
        <w:rPr>
          <w:rFonts w:cstheme="minorHAnsi"/>
          <w:b/>
          <w:sz w:val="24"/>
          <w:szCs w:val="24"/>
        </w:rPr>
      </w:pPr>
      <w:r w:rsidRPr="00C50574">
        <w:rPr>
          <w:rFonts w:cstheme="minorHAnsi"/>
          <w:b/>
          <w:sz w:val="24"/>
          <w:szCs w:val="24"/>
        </w:rPr>
        <w:t>Single indicator concept: The UK and Germany will jointly develop a single physical damage indicator concept based on discussions and conclusions from this workshop report</w:t>
      </w:r>
      <w:r w:rsidR="0086227E">
        <w:rPr>
          <w:rFonts w:cstheme="minorHAnsi"/>
          <w:b/>
          <w:sz w:val="24"/>
          <w:szCs w:val="24"/>
        </w:rPr>
        <w:t xml:space="preserve"> to address and solve the issues identified in this report</w:t>
      </w:r>
      <w:r w:rsidRPr="00C50574">
        <w:rPr>
          <w:rFonts w:cstheme="minorHAnsi"/>
          <w:b/>
          <w:sz w:val="24"/>
          <w:szCs w:val="24"/>
        </w:rPr>
        <w:t xml:space="preserve">. </w:t>
      </w:r>
    </w:p>
    <w:p w:rsidR="007B0DFB" w:rsidRDefault="007B0DFB" w:rsidP="007B0DFB">
      <w:pPr>
        <w:pStyle w:val="ListParagraph"/>
        <w:rPr>
          <w:rFonts w:cstheme="minorHAnsi"/>
          <w:i/>
          <w:sz w:val="24"/>
          <w:szCs w:val="24"/>
        </w:rPr>
      </w:pPr>
    </w:p>
    <w:p w:rsidR="00751987" w:rsidRPr="00751987" w:rsidRDefault="00751987" w:rsidP="00751987">
      <w:pPr>
        <w:pStyle w:val="ListParagraph"/>
        <w:numPr>
          <w:ilvl w:val="0"/>
          <w:numId w:val="14"/>
        </w:numPr>
        <w:rPr>
          <w:rFonts w:cstheme="minorHAnsi"/>
          <w:i/>
          <w:sz w:val="24"/>
          <w:szCs w:val="24"/>
        </w:rPr>
      </w:pPr>
      <w:r w:rsidRPr="00751987">
        <w:rPr>
          <w:rFonts w:cstheme="minorHAnsi"/>
          <w:i/>
          <w:sz w:val="24"/>
          <w:szCs w:val="24"/>
        </w:rPr>
        <w:t>Acknowledgements</w:t>
      </w:r>
    </w:p>
    <w:p w:rsidR="00751987" w:rsidRDefault="003C230B" w:rsidP="00AF3162">
      <w:pPr>
        <w:rPr>
          <w:rFonts w:cstheme="minorHAnsi"/>
          <w:sz w:val="24"/>
          <w:szCs w:val="24"/>
        </w:rPr>
      </w:pPr>
      <w:r>
        <w:rPr>
          <w:rFonts w:cstheme="minorHAnsi"/>
          <w:sz w:val="24"/>
          <w:szCs w:val="24"/>
        </w:rPr>
        <w:t xml:space="preserve">We would like to thank </w:t>
      </w:r>
      <w:r w:rsidR="00930EE5">
        <w:rPr>
          <w:rFonts w:cstheme="minorHAnsi"/>
          <w:sz w:val="24"/>
          <w:szCs w:val="24"/>
        </w:rPr>
        <w:t>Defra</w:t>
      </w:r>
      <w:r>
        <w:rPr>
          <w:rFonts w:cstheme="minorHAnsi"/>
          <w:sz w:val="24"/>
          <w:szCs w:val="24"/>
        </w:rPr>
        <w:t xml:space="preserve"> for funding the workshop</w:t>
      </w:r>
      <w:r w:rsidR="00930EE5">
        <w:rPr>
          <w:rFonts w:cstheme="minorHAnsi"/>
          <w:sz w:val="24"/>
          <w:szCs w:val="24"/>
        </w:rPr>
        <w:t>.</w:t>
      </w:r>
      <w:r w:rsidR="007008D6">
        <w:rPr>
          <w:rFonts w:cstheme="minorHAnsi"/>
          <w:sz w:val="24"/>
          <w:szCs w:val="24"/>
        </w:rPr>
        <w:t xml:space="preserve"> </w:t>
      </w:r>
      <w:r>
        <w:rPr>
          <w:rFonts w:cstheme="minorHAnsi"/>
          <w:sz w:val="24"/>
          <w:szCs w:val="24"/>
        </w:rPr>
        <w:t>Also, w</w:t>
      </w:r>
      <w:r w:rsidRPr="003C230B">
        <w:rPr>
          <w:rFonts w:cstheme="minorHAnsi"/>
          <w:sz w:val="24"/>
          <w:szCs w:val="24"/>
        </w:rPr>
        <w:t>e would like to thank the participants and facilitators:</w:t>
      </w:r>
      <w:r>
        <w:rPr>
          <w:rFonts w:cstheme="minorHAnsi"/>
          <w:sz w:val="24"/>
          <w:szCs w:val="24"/>
        </w:rPr>
        <w:t xml:space="preserve"> </w:t>
      </w:r>
      <w:r w:rsidR="00AF3162" w:rsidRPr="00AF3162">
        <w:rPr>
          <w:rFonts w:cstheme="minorHAnsi"/>
          <w:sz w:val="24"/>
          <w:szCs w:val="24"/>
        </w:rPr>
        <w:t>Annika Clements</w:t>
      </w:r>
      <w:r w:rsidR="00AF3162">
        <w:rPr>
          <w:rFonts w:cstheme="minorHAnsi"/>
          <w:sz w:val="24"/>
          <w:szCs w:val="24"/>
        </w:rPr>
        <w:t xml:space="preserve"> (</w:t>
      </w:r>
      <w:r w:rsidR="00AF3162" w:rsidRPr="00AF3162">
        <w:rPr>
          <w:rFonts w:cstheme="minorHAnsi"/>
          <w:sz w:val="24"/>
          <w:szCs w:val="24"/>
        </w:rPr>
        <w:t>AFBINI</w:t>
      </w:r>
      <w:r w:rsidR="00AF3162">
        <w:rPr>
          <w:rFonts w:cstheme="minorHAnsi"/>
          <w:sz w:val="24"/>
          <w:szCs w:val="24"/>
        </w:rPr>
        <w:t xml:space="preserve">); </w:t>
      </w:r>
      <w:r w:rsidR="00AF3162" w:rsidRPr="00AF3162">
        <w:rPr>
          <w:rFonts w:cstheme="minorHAnsi"/>
          <w:sz w:val="24"/>
          <w:szCs w:val="24"/>
        </w:rPr>
        <w:t>Becky Seeley</w:t>
      </w:r>
      <w:r w:rsidR="00AF3162">
        <w:rPr>
          <w:rFonts w:cstheme="minorHAnsi"/>
          <w:sz w:val="24"/>
          <w:szCs w:val="24"/>
        </w:rPr>
        <w:t xml:space="preserve"> (</w:t>
      </w:r>
      <w:r w:rsidR="00AF3162" w:rsidRPr="00AF3162">
        <w:rPr>
          <w:rFonts w:cstheme="minorHAnsi"/>
          <w:sz w:val="24"/>
          <w:szCs w:val="24"/>
        </w:rPr>
        <w:t>MBA</w:t>
      </w:r>
      <w:r w:rsidR="00AF3162">
        <w:rPr>
          <w:rFonts w:cstheme="minorHAnsi"/>
          <w:sz w:val="24"/>
          <w:szCs w:val="24"/>
        </w:rPr>
        <w:t xml:space="preserve">); </w:t>
      </w:r>
      <w:r w:rsidR="00AF3162" w:rsidRPr="00AF3162">
        <w:rPr>
          <w:rFonts w:cstheme="minorHAnsi"/>
          <w:sz w:val="24"/>
          <w:szCs w:val="24"/>
        </w:rPr>
        <w:t xml:space="preserve">Carmen Pia </w:t>
      </w:r>
      <w:proofErr w:type="spellStart"/>
      <w:r w:rsidR="00AF3162" w:rsidRPr="00A1316D">
        <w:rPr>
          <w:rFonts w:cstheme="minorHAnsi"/>
          <w:sz w:val="24"/>
          <w:szCs w:val="24"/>
        </w:rPr>
        <w:t>Günther</w:t>
      </w:r>
      <w:proofErr w:type="spellEnd"/>
      <w:r w:rsidR="00AF3162" w:rsidRPr="00A1316D">
        <w:rPr>
          <w:rFonts w:cstheme="minorHAnsi"/>
          <w:sz w:val="24"/>
          <w:szCs w:val="24"/>
        </w:rPr>
        <w:t xml:space="preserve"> (</w:t>
      </w:r>
      <w:proofErr w:type="spellStart"/>
      <w:r w:rsidR="00A1316D">
        <w:rPr>
          <w:rFonts w:cstheme="minorHAnsi"/>
          <w:sz w:val="24"/>
          <w:szCs w:val="24"/>
        </w:rPr>
        <w:t>BioConsult</w:t>
      </w:r>
      <w:proofErr w:type="spellEnd"/>
      <w:r w:rsidR="00AF3162" w:rsidRPr="00A1316D">
        <w:rPr>
          <w:rFonts w:cstheme="minorHAnsi"/>
          <w:sz w:val="24"/>
          <w:szCs w:val="24"/>
        </w:rPr>
        <w:t>);</w:t>
      </w:r>
      <w:r w:rsidR="00AF3162">
        <w:rPr>
          <w:rFonts w:cstheme="minorHAnsi"/>
          <w:sz w:val="24"/>
          <w:szCs w:val="24"/>
        </w:rPr>
        <w:t xml:space="preserve"> </w:t>
      </w:r>
      <w:r w:rsidR="00AF3162" w:rsidRPr="00AF3162">
        <w:rPr>
          <w:rFonts w:cstheme="minorHAnsi"/>
          <w:sz w:val="24"/>
          <w:szCs w:val="24"/>
        </w:rPr>
        <w:t xml:space="preserve">Chris </w:t>
      </w:r>
      <w:proofErr w:type="spellStart"/>
      <w:r w:rsidR="00AF3162" w:rsidRPr="00AF3162">
        <w:rPr>
          <w:rFonts w:cstheme="minorHAnsi"/>
          <w:sz w:val="24"/>
          <w:szCs w:val="24"/>
        </w:rPr>
        <w:t>Frid</w:t>
      </w:r>
      <w:proofErr w:type="spellEnd"/>
      <w:r w:rsidR="00AF3162">
        <w:rPr>
          <w:rFonts w:cstheme="minorHAnsi"/>
          <w:sz w:val="24"/>
          <w:szCs w:val="24"/>
        </w:rPr>
        <w:t xml:space="preserve"> (</w:t>
      </w:r>
      <w:r w:rsidR="00A1316D">
        <w:rPr>
          <w:rFonts w:cstheme="minorHAnsi"/>
          <w:sz w:val="24"/>
          <w:szCs w:val="24"/>
        </w:rPr>
        <w:t>University</w:t>
      </w:r>
      <w:r w:rsidR="00AF3162">
        <w:rPr>
          <w:rFonts w:cstheme="minorHAnsi"/>
          <w:sz w:val="24"/>
          <w:szCs w:val="24"/>
        </w:rPr>
        <w:t xml:space="preserve"> of </w:t>
      </w:r>
      <w:r w:rsidR="00AF3162" w:rsidRPr="00AF3162">
        <w:rPr>
          <w:rFonts w:cstheme="minorHAnsi"/>
          <w:sz w:val="24"/>
          <w:szCs w:val="24"/>
        </w:rPr>
        <w:t>Liverpool</w:t>
      </w:r>
      <w:r w:rsidR="00AF3162">
        <w:rPr>
          <w:rFonts w:cstheme="minorHAnsi"/>
          <w:sz w:val="24"/>
          <w:szCs w:val="24"/>
        </w:rPr>
        <w:t>);</w:t>
      </w:r>
      <w:r w:rsidR="00AF3162" w:rsidRPr="00AF3162">
        <w:rPr>
          <w:rFonts w:cstheme="minorHAnsi"/>
          <w:sz w:val="24"/>
          <w:szCs w:val="24"/>
        </w:rPr>
        <w:t xml:space="preserve"> D</w:t>
      </w:r>
      <w:r w:rsidR="00AF3162">
        <w:rPr>
          <w:rFonts w:cstheme="minorHAnsi"/>
          <w:sz w:val="24"/>
          <w:szCs w:val="24"/>
        </w:rPr>
        <w:t>avid</w:t>
      </w:r>
      <w:r w:rsidR="00AF3162" w:rsidRPr="00AF3162">
        <w:rPr>
          <w:rFonts w:cstheme="minorHAnsi"/>
          <w:sz w:val="24"/>
          <w:szCs w:val="24"/>
        </w:rPr>
        <w:t xml:space="preserve"> Vaughan</w:t>
      </w:r>
      <w:r w:rsidR="00AF3162">
        <w:rPr>
          <w:rFonts w:cstheme="minorHAnsi"/>
          <w:sz w:val="24"/>
          <w:szCs w:val="24"/>
        </w:rPr>
        <w:t xml:space="preserve"> (</w:t>
      </w:r>
      <w:r w:rsidR="00AF3162" w:rsidRPr="00AF3162">
        <w:rPr>
          <w:rFonts w:cstheme="minorHAnsi"/>
          <w:sz w:val="24"/>
          <w:szCs w:val="24"/>
        </w:rPr>
        <w:t>JNCC</w:t>
      </w:r>
      <w:r w:rsidR="00AF3162">
        <w:rPr>
          <w:rFonts w:cstheme="minorHAnsi"/>
          <w:sz w:val="24"/>
          <w:szCs w:val="24"/>
        </w:rPr>
        <w:t xml:space="preserve">); </w:t>
      </w:r>
      <w:r w:rsidR="00AF3162" w:rsidRPr="00AF3162">
        <w:rPr>
          <w:rFonts w:cstheme="minorHAnsi"/>
          <w:sz w:val="24"/>
          <w:szCs w:val="24"/>
        </w:rPr>
        <w:t xml:space="preserve">Deborah </w:t>
      </w:r>
      <w:proofErr w:type="spellStart"/>
      <w:r w:rsidR="00AF3162" w:rsidRPr="00AF3162">
        <w:rPr>
          <w:rFonts w:cstheme="minorHAnsi"/>
          <w:sz w:val="24"/>
          <w:szCs w:val="24"/>
        </w:rPr>
        <w:t>Hembury</w:t>
      </w:r>
      <w:proofErr w:type="spellEnd"/>
      <w:r w:rsidR="00A1316D">
        <w:rPr>
          <w:rFonts w:cstheme="minorHAnsi"/>
          <w:sz w:val="24"/>
          <w:szCs w:val="24"/>
        </w:rPr>
        <w:t xml:space="preserve"> (</w:t>
      </w:r>
      <w:r w:rsidR="00AF3162" w:rsidRPr="00AF3162">
        <w:rPr>
          <w:rFonts w:cstheme="minorHAnsi"/>
          <w:sz w:val="24"/>
          <w:szCs w:val="24"/>
        </w:rPr>
        <w:t>Defra</w:t>
      </w:r>
      <w:r w:rsidR="00A1316D">
        <w:rPr>
          <w:rFonts w:cstheme="minorHAnsi"/>
          <w:sz w:val="24"/>
          <w:szCs w:val="24"/>
        </w:rPr>
        <w:t xml:space="preserve">); </w:t>
      </w:r>
      <w:r w:rsidR="00AF3162" w:rsidRPr="00AF3162">
        <w:rPr>
          <w:rFonts w:cstheme="minorHAnsi"/>
          <w:sz w:val="24"/>
          <w:szCs w:val="24"/>
        </w:rPr>
        <w:t>Gareth Johnson</w:t>
      </w:r>
      <w:r w:rsidR="00A1316D">
        <w:rPr>
          <w:rFonts w:cstheme="minorHAnsi"/>
          <w:sz w:val="24"/>
          <w:szCs w:val="24"/>
        </w:rPr>
        <w:t xml:space="preserve"> (</w:t>
      </w:r>
      <w:r w:rsidR="00AF3162" w:rsidRPr="00AF3162">
        <w:rPr>
          <w:rFonts w:cstheme="minorHAnsi"/>
          <w:sz w:val="24"/>
          <w:szCs w:val="24"/>
        </w:rPr>
        <w:t>JNCC</w:t>
      </w:r>
      <w:r w:rsidR="00A1316D">
        <w:rPr>
          <w:rFonts w:cstheme="minorHAnsi"/>
          <w:sz w:val="24"/>
          <w:szCs w:val="24"/>
        </w:rPr>
        <w:t xml:space="preserve">); </w:t>
      </w:r>
      <w:r w:rsidR="00AF3162" w:rsidRPr="00AF3162">
        <w:rPr>
          <w:rFonts w:cstheme="minorHAnsi"/>
          <w:sz w:val="24"/>
          <w:szCs w:val="24"/>
        </w:rPr>
        <w:t>Gavin Black</w:t>
      </w:r>
      <w:r w:rsidR="00A1316D">
        <w:rPr>
          <w:rFonts w:cstheme="minorHAnsi"/>
          <w:sz w:val="24"/>
          <w:szCs w:val="24"/>
        </w:rPr>
        <w:t xml:space="preserve"> (</w:t>
      </w:r>
      <w:r w:rsidR="00AF3162" w:rsidRPr="00AF3162">
        <w:rPr>
          <w:rFonts w:cstheme="minorHAnsi"/>
          <w:sz w:val="24"/>
          <w:szCs w:val="24"/>
        </w:rPr>
        <w:t>NE</w:t>
      </w:r>
      <w:r w:rsidR="00A1316D">
        <w:rPr>
          <w:rFonts w:cstheme="minorHAnsi"/>
          <w:sz w:val="24"/>
          <w:szCs w:val="24"/>
        </w:rPr>
        <w:t xml:space="preserve">); </w:t>
      </w:r>
      <w:r w:rsidR="00AF3162" w:rsidRPr="00AF3162">
        <w:rPr>
          <w:rFonts w:cstheme="minorHAnsi"/>
          <w:sz w:val="24"/>
          <w:szCs w:val="24"/>
        </w:rPr>
        <w:t xml:space="preserve">Hayley </w:t>
      </w:r>
      <w:proofErr w:type="spellStart"/>
      <w:r w:rsidR="00AF3162" w:rsidRPr="00AF3162">
        <w:rPr>
          <w:rFonts w:cstheme="minorHAnsi"/>
          <w:sz w:val="24"/>
          <w:szCs w:val="24"/>
        </w:rPr>
        <w:t>Hinchen</w:t>
      </w:r>
      <w:proofErr w:type="spellEnd"/>
      <w:r w:rsidR="00A1316D">
        <w:rPr>
          <w:rFonts w:cstheme="minorHAnsi"/>
          <w:sz w:val="24"/>
          <w:szCs w:val="24"/>
        </w:rPr>
        <w:t xml:space="preserve"> (</w:t>
      </w:r>
      <w:r w:rsidR="00AF3162" w:rsidRPr="00AF3162">
        <w:rPr>
          <w:rFonts w:cstheme="minorHAnsi"/>
          <w:sz w:val="24"/>
          <w:szCs w:val="24"/>
        </w:rPr>
        <w:t>JNCC</w:t>
      </w:r>
      <w:r w:rsidR="00A1316D">
        <w:rPr>
          <w:rFonts w:cstheme="minorHAnsi"/>
          <w:sz w:val="24"/>
          <w:szCs w:val="24"/>
        </w:rPr>
        <w:t xml:space="preserve">); </w:t>
      </w:r>
      <w:r w:rsidR="00AF3162" w:rsidRPr="00AF3162">
        <w:rPr>
          <w:rFonts w:cstheme="minorHAnsi"/>
          <w:sz w:val="24"/>
          <w:szCs w:val="24"/>
        </w:rPr>
        <w:t>Heather Stewart</w:t>
      </w:r>
      <w:r w:rsidR="00A1316D">
        <w:rPr>
          <w:rFonts w:cstheme="minorHAnsi"/>
          <w:sz w:val="24"/>
          <w:szCs w:val="24"/>
        </w:rPr>
        <w:t xml:space="preserve"> (</w:t>
      </w:r>
      <w:r w:rsidR="00AF3162" w:rsidRPr="00AF3162">
        <w:rPr>
          <w:rFonts w:cstheme="minorHAnsi"/>
          <w:sz w:val="24"/>
          <w:szCs w:val="24"/>
        </w:rPr>
        <w:t>BGS</w:t>
      </w:r>
      <w:r w:rsidR="00A1316D">
        <w:rPr>
          <w:rFonts w:cstheme="minorHAnsi"/>
          <w:sz w:val="24"/>
          <w:szCs w:val="24"/>
        </w:rPr>
        <w:t xml:space="preserve">); </w:t>
      </w:r>
      <w:proofErr w:type="spellStart"/>
      <w:r w:rsidR="00AF3162" w:rsidRPr="00AF3162">
        <w:rPr>
          <w:rFonts w:cstheme="minorHAnsi"/>
          <w:sz w:val="24"/>
          <w:szCs w:val="24"/>
        </w:rPr>
        <w:t>Héloïse</w:t>
      </w:r>
      <w:proofErr w:type="spellEnd"/>
      <w:r w:rsidR="00AF3162" w:rsidRPr="00AF3162">
        <w:rPr>
          <w:rFonts w:cstheme="minorHAnsi"/>
          <w:sz w:val="24"/>
          <w:szCs w:val="24"/>
        </w:rPr>
        <w:t xml:space="preserve"> Muller</w:t>
      </w:r>
      <w:r w:rsidR="00A1316D">
        <w:rPr>
          <w:rFonts w:cstheme="minorHAnsi"/>
          <w:sz w:val="24"/>
          <w:szCs w:val="24"/>
        </w:rPr>
        <w:t xml:space="preserve"> (</w:t>
      </w:r>
      <w:r w:rsidR="00AF3162" w:rsidRPr="00AF3162">
        <w:rPr>
          <w:rFonts w:cstheme="minorHAnsi"/>
          <w:sz w:val="24"/>
          <w:szCs w:val="24"/>
        </w:rPr>
        <w:t xml:space="preserve">Bureau de </w:t>
      </w:r>
      <w:proofErr w:type="spellStart"/>
      <w:r w:rsidR="00AF3162" w:rsidRPr="00AF3162">
        <w:rPr>
          <w:rFonts w:cstheme="minorHAnsi"/>
          <w:sz w:val="24"/>
          <w:szCs w:val="24"/>
        </w:rPr>
        <w:t>Recherches</w:t>
      </w:r>
      <w:proofErr w:type="spellEnd"/>
      <w:r w:rsidR="00AF3162" w:rsidRPr="00AF3162">
        <w:rPr>
          <w:rFonts w:cstheme="minorHAnsi"/>
          <w:sz w:val="24"/>
          <w:szCs w:val="24"/>
        </w:rPr>
        <w:t xml:space="preserve"> </w:t>
      </w:r>
      <w:proofErr w:type="spellStart"/>
      <w:r w:rsidR="00AF3162" w:rsidRPr="00AF3162">
        <w:rPr>
          <w:rFonts w:cstheme="minorHAnsi"/>
          <w:sz w:val="24"/>
          <w:szCs w:val="24"/>
        </w:rPr>
        <w:t>Géologiques</w:t>
      </w:r>
      <w:proofErr w:type="spellEnd"/>
      <w:r w:rsidR="00AF3162" w:rsidRPr="00AF3162">
        <w:rPr>
          <w:rFonts w:cstheme="minorHAnsi"/>
          <w:sz w:val="24"/>
          <w:szCs w:val="24"/>
        </w:rPr>
        <w:t xml:space="preserve"> et </w:t>
      </w:r>
      <w:proofErr w:type="spellStart"/>
      <w:r w:rsidR="00AF3162" w:rsidRPr="00AF3162">
        <w:rPr>
          <w:rFonts w:cstheme="minorHAnsi"/>
          <w:sz w:val="24"/>
          <w:szCs w:val="24"/>
        </w:rPr>
        <w:t>Minières</w:t>
      </w:r>
      <w:proofErr w:type="spellEnd"/>
      <w:r w:rsidR="00A1316D">
        <w:rPr>
          <w:rFonts w:cstheme="minorHAnsi"/>
          <w:sz w:val="24"/>
          <w:szCs w:val="24"/>
        </w:rPr>
        <w:t xml:space="preserve">); </w:t>
      </w:r>
      <w:r w:rsidR="00AF3162" w:rsidRPr="00AF3162">
        <w:rPr>
          <w:rFonts w:cstheme="minorHAnsi"/>
          <w:sz w:val="24"/>
          <w:szCs w:val="24"/>
        </w:rPr>
        <w:t xml:space="preserve">Jane </w:t>
      </w:r>
      <w:proofErr w:type="spellStart"/>
      <w:r w:rsidR="00AF3162" w:rsidRPr="00AF3162">
        <w:rPr>
          <w:rFonts w:cstheme="minorHAnsi"/>
          <w:sz w:val="24"/>
          <w:szCs w:val="24"/>
        </w:rPr>
        <w:t>Hawkridge</w:t>
      </w:r>
      <w:proofErr w:type="spellEnd"/>
      <w:r w:rsidR="00A1316D">
        <w:rPr>
          <w:rFonts w:cstheme="minorHAnsi"/>
          <w:sz w:val="24"/>
          <w:szCs w:val="24"/>
        </w:rPr>
        <w:t xml:space="preserve"> (</w:t>
      </w:r>
      <w:r w:rsidR="00AF3162" w:rsidRPr="00AF3162">
        <w:rPr>
          <w:rFonts w:cstheme="minorHAnsi"/>
          <w:sz w:val="24"/>
          <w:szCs w:val="24"/>
        </w:rPr>
        <w:t>JNCC</w:t>
      </w:r>
      <w:r w:rsidR="00A1316D">
        <w:rPr>
          <w:rFonts w:cstheme="minorHAnsi"/>
          <w:sz w:val="24"/>
          <w:szCs w:val="24"/>
        </w:rPr>
        <w:t xml:space="preserve">); </w:t>
      </w:r>
      <w:r w:rsidR="00AF3162" w:rsidRPr="00AF3162">
        <w:rPr>
          <w:rFonts w:cstheme="minorHAnsi"/>
          <w:sz w:val="24"/>
          <w:szCs w:val="24"/>
        </w:rPr>
        <w:t>Janet Khan</w:t>
      </w:r>
      <w:r w:rsidR="00A1316D">
        <w:rPr>
          <w:rFonts w:cstheme="minorHAnsi"/>
          <w:sz w:val="24"/>
          <w:szCs w:val="24"/>
        </w:rPr>
        <w:t xml:space="preserve"> (</w:t>
      </w:r>
      <w:r w:rsidR="00AF3162" w:rsidRPr="00AF3162">
        <w:rPr>
          <w:rFonts w:cstheme="minorHAnsi"/>
          <w:sz w:val="24"/>
          <w:szCs w:val="24"/>
        </w:rPr>
        <w:t>SEPA</w:t>
      </w:r>
      <w:r w:rsidR="00A1316D">
        <w:rPr>
          <w:rFonts w:cstheme="minorHAnsi"/>
          <w:sz w:val="24"/>
          <w:szCs w:val="24"/>
        </w:rPr>
        <w:t xml:space="preserve">); </w:t>
      </w:r>
      <w:r w:rsidR="00AF3162" w:rsidRPr="00AF3162">
        <w:rPr>
          <w:rFonts w:cstheme="minorHAnsi"/>
          <w:sz w:val="24"/>
          <w:szCs w:val="24"/>
        </w:rPr>
        <w:t>Janette Lee</w:t>
      </w:r>
      <w:r w:rsidR="00A1316D">
        <w:rPr>
          <w:rFonts w:cstheme="minorHAnsi"/>
          <w:sz w:val="24"/>
          <w:szCs w:val="24"/>
        </w:rPr>
        <w:t xml:space="preserve"> (</w:t>
      </w:r>
      <w:r w:rsidR="00AF3162" w:rsidRPr="00AF3162">
        <w:rPr>
          <w:rFonts w:cstheme="minorHAnsi"/>
          <w:sz w:val="24"/>
          <w:szCs w:val="24"/>
        </w:rPr>
        <w:t>Cefas</w:t>
      </w:r>
      <w:r w:rsidR="00A1316D">
        <w:rPr>
          <w:rFonts w:cstheme="minorHAnsi"/>
          <w:sz w:val="24"/>
          <w:szCs w:val="24"/>
        </w:rPr>
        <w:t xml:space="preserve">); </w:t>
      </w:r>
      <w:r w:rsidR="00AF3162" w:rsidRPr="00AF3162">
        <w:rPr>
          <w:rFonts w:cstheme="minorHAnsi"/>
          <w:sz w:val="24"/>
          <w:szCs w:val="24"/>
        </w:rPr>
        <w:t>Jason Hall-Spencer</w:t>
      </w:r>
      <w:r w:rsidR="00A1316D">
        <w:rPr>
          <w:rFonts w:cstheme="minorHAnsi"/>
          <w:sz w:val="24"/>
          <w:szCs w:val="24"/>
        </w:rPr>
        <w:t xml:space="preserve"> (</w:t>
      </w:r>
      <w:r w:rsidR="00AF3162" w:rsidRPr="00AF3162">
        <w:rPr>
          <w:rFonts w:cstheme="minorHAnsi"/>
          <w:sz w:val="24"/>
          <w:szCs w:val="24"/>
        </w:rPr>
        <w:t>Plymouth University</w:t>
      </w:r>
      <w:r w:rsidR="00A1316D">
        <w:rPr>
          <w:rFonts w:cstheme="minorHAnsi"/>
          <w:sz w:val="24"/>
          <w:szCs w:val="24"/>
        </w:rPr>
        <w:t xml:space="preserve">); </w:t>
      </w:r>
      <w:r w:rsidR="00AF3162" w:rsidRPr="00AF3162">
        <w:rPr>
          <w:rFonts w:cstheme="minorHAnsi"/>
          <w:sz w:val="24"/>
          <w:szCs w:val="24"/>
        </w:rPr>
        <w:t>Jennifer Lewis</w:t>
      </w:r>
      <w:r w:rsidR="00A1316D">
        <w:rPr>
          <w:rFonts w:cstheme="minorHAnsi"/>
          <w:sz w:val="24"/>
          <w:szCs w:val="24"/>
        </w:rPr>
        <w:t xml:space="preserve"> (</w:t>
      </w:r>
      <w:r w:rsidR="00AF3162" w:rsidRPr="00AF3162">
        <w:rPr>
          <w:rFonts w:cstheme="minorHAnsi"/>
          <w:sz w:val="24"/>
          <w:szCs w:val="24"/>
        </w:rPr>
        <w:t>NE</w:t>
      </w:r>
      <w:r w:rsidR="00A1316D">
        <w:rPr>
          <w:rFonts w:cstheme="minorHAnsi"/>
          <w:sz w:val="24"/>
          <w:szCs w:val="24"/>
        </w:rPr>
        <w:t xml:space="preserve">); </w:t>
      </w:r>
      <w:r w:rsidR="00AF3162" w:rsidRPr="00AF3162">
        <w:rPr>
          <w:rFonts w:cstheme="minorHAnsi"/>
          <w:sz w:val="24"/>
          <w:szCs w:val="24"/>
        </w:rPr>
        <w:t>Jon Baxter</w:t>
      </w:r>
      <w:r w:rsidR="00A1316D">
        <w:rPr>
          <w:rFonts w:cstheme="minorHAnsi"/>
          <w:sz w:val="24"/>
          <w:szCs w:val="24"/>
        </w:rPr>
        <w:t xml:space="preserve"> (</w:t>
      </w:r>
      <w:r w:rsidR="00AF3162" w:rsidRPr="00AF3162">
        <w:rPr>
          <w:rFonts w:cstheme="minorHAnsi"/>
          <w:sz w:val="24"/>
          <w:szCs w:val="24"/>
        </w:rPr>
        <w:t>SNH</w:t>
      </w:r>
      <w:r w:rsidR="00A1316D">
        <w:rPr>
          <w:rFonts w:cstheme="minorHAnsi"/>
          <w:sz w:val="24"/>
          <w:szCs w:val="24"/>
        </w:rPr>
        <w:t xml:space="preserve">); </w:t>
      </w:r>
      <w:r w:rsidR="00AF3162" w:rsidRPr="00AF3162">
        <w:rPr>
          <w:rFonts w:cstheme="minorHAnsi"/>
          <w:sz w:val="24"/>
          <w:szCs w:val="24"/>
        </w:rPr>
        <w:t>Kirsten Ramsey</w:t>
      </w:r>
      <w:r w:rsidR="00A1316D">
        <w:rPr>
          <w:rFonts w:cstheme="minorHAnsi"/>
          <w:sz w:val="24"/>
          <w:szCs w:val="24"/>
        </w:rPr>
        <w:t xml:space="preserve"> (</w:t>
      </w:r>
      <w:r w:rsidR="00AF3162" w:rsidRPr="00AF3162">
        <w:rPr>
          <w:rFonts w:cstheme="minorHAnsi"/>
          <w:sz w:val="24"/>
          <w:szCs w:val="24"/>
        </w:rPr>
        <w:t>NRW</w:t>
      </w:r>
      <w:r w:rsidR="00A1316D">
        <w:rPr>
          <w:rFonts w:cstheme="minorHAnsi"/>
          <w:sz w:val="24"/>
          <w:szCs w:val="24"/>
        </w:rPr>
        <w:t xml:space="preserve">); </w:t>
      </w:r>
      <w:proofErr w:type="spellStart"/>
      <w:r w:rsidR="00AF3162" w:rsidRPr="00AF3162">
        <w:rPr>
          <w:rFonts w:cstheme="minorHAnsi"/>
          <w:sz w:val="24"/>
          <w:szCs w:val="24"/>
        </w:rPr>
        <w:t>Krysia</w:t>
      </w:r>
      <w:proofErr w:type="spellEnd"/>
      <w:r w:rsidR="00AF3162" w:rsidRPr="00AF3162">
        <w:rPr>
          <w:rFonts w:cstheme="minorHAnsi"/>
          <w:sz w:val="24"/>
          <w:szCs w:val="24"/>
        </w:rPr>
        <w:t xml:space="preserve"> </w:t>
      </w:r>
      <w:proofErr w:type="spellStart"/>
      <w:r w:rsidR="00AF3162" w:rsidRPr="00AF3162">
        <w:rPr>
          <w:rFonts w:cstheme="minorHAnsi"/>
          <w:sz w:val="24"/>
          <w:szCs w:val="24"/>
        </w:rPr>
        <w:t>Mazik</w:t>
      </w:r>
      <w:proofErr w:type="spellEnd"/>
      <w:r w:rsidR="00A1316D">
        <w:rPr>
          <w:rFonts w:cstheme="minorHAnsi"/>
          <w:sz w:val="24"/>
          <w:szCs w:val="24"/>
        </w:rPr>
        <w:t xml:space="preserve"> (</w:t>
      </w:r>
      <w:r w:rsidR="00AF3162" w:rsidRPr="00AF3162">
        <w:rPr>
          <w:rFonts w:cstheme="minorHAnsi"/>
          <w:sz w:val="24"/>
          <w:szCs w:val="24"/>
        </w:rPr>
        <w:t>IECS</w:t>
      </w:r>
      <w:r w:rsidR="00A1316D">
        <w:rPr>
          <w:rFonts w:cstheme="minorHAnsi"/>
          <w:sz w:val="24"/>
          <w:szCs w:val="24"/>
        </w:rPr>
        <w:t xml:space="preserve">); </w:t>
      </w:r>
      <w:r w:rsidR="00AF3162" w:rsidRPr="00AF3162">
        <w:rPr>
          <w:rFonts w:cstheme="minorHAnsi"/>
          <w:sz w:val="24"/>
          <w:szCs w:val="24"/>
        </w:rPr>
        <w:t>Laurent Guerin</w:t>
      </w:r>
      <w:r w:rsidR="00A1316D">
        <w:rPr>
          <w:rFonts w:cstheme="minorHAnsi"/>
          <w:sz w:val="24"/>
          <w:szCs w:val="24"/>
        </w:rPr>
        <w:t xml:space="preserve"> (</w:t>
      </w:r>
      <w:r w:rsidR="00AF3162" w:rsidRPr="00AF3162">
        <w:rPr>
          <w:rFonts w:cstheme="minorHAnsi"/>
          <w:sz w:val="24"/>
          <w:szCs w:val="24"/>
        </w:rPr>
        <w:t xml:space="preserve">Museum National </w:t>
      </w:r>
      <w:proofErr w:type="spellStart"/>
      <w:r w:rsidR="00AF3162" w:rsidRPr="00AF3162">
        <w:rPr>
          <w:rFonts w:cstheme="minorHAnsi"/>
          <w:sz w:val="24"/>
          <w:szCs w:val="24"/>
        </w:rPr>
        <w:t>D'Histoire</w:t>
      </w:r>
      <w:proofErr w:type="spellEnd"/>
      <w:r w:rsidR="00AF3162" w:rsidRPr="00AF3162">
        <w:rPr>
          <w:rFonts w:cstheme="minorHAnsi"/>
          <w:sz w:val="24"/>
          <w:szCs w:val="24"/>
        </w:rPr>
        <w:t xml:space="preserve"> </w:t>
      </w:r>
      <w:proofErr w:type="spellStart"/>
      <w:r w:rsidR="00AF3162" w:rsidRPr="00AF3162">
        <w:rPr>
          <w:rFonts w:cstheme="minorHAnsi"/>
          <w:sz w:val="24"/>
          <w:szCs w:val="24"/>
        </w:rPr>
        <w:t>Naturelle</w:t>
      </w:r>
      <w:proofErr w:type="spellEnd"/>
      <w:r w:rsidR="00A1316D">
        <w:rPr>
          <w:rFonts w:cstheme="minorHAnsi"/>
          <w:sz w:val="24"/>
          <w:szCs w:val="24"/>
        </w:rPr>
        <w:t xml:space="preserve">); </w:t>
      </w:r>
      <w:r w:rsidR="00AF3162" w:rsidRPr="00AF3162">
        <w:rPr>
          <w:rFonts w:cstheme="minorHAnsi"/>
          <w:sz w:val="24"/>
          <w:szCs w:val="24"/>
        </w:rPr>
        <w:t xml:space="preserve">Markus </w:t>
      </w:r>
      <w:proofErr w:type="spellStart"/>
      <w:r w:rsidR="00AF3162" w:rsidRPr="00AF3162">
        <w:rPr>
          <w:rFonts w:cstheme="minorHAnsi"/>
          <w:sz w:val="24"/>
          <w:szCs w:val="24"/>
        </w:rPr>
        <w:t>Diesing</w:t>
      </w:r>
      <w:proofErr w:type="spellEnd"/>
      <w:r w:rsidR="00A1316D">
        <w:rPr>
          <w:rFonts w:cstheme="minorHAnsi"/>
          <w:sz w:val="24"/>
          <w:szCs w:val="24"/>
        </w:rPr>
        <w:t xml:space="preserve"> (</w:t>
      </w:r>
      <w:r w:rsidR="00AF3162" w:rsidRPr="00AF3162">
        <w:rPr>
          <w:rFonts w:cstheme="minorHAnsi"/>
          <w:sz w:val="24"/>
          <w:szCs w:val="24"/>
        </w:rPr>
        <w:t>Cefas</w:t>
      </w:r>
      <w:r w:rsidR="00A1316D">
        <w:rPr>
          <w:rFonts w:cstheme="minorHAnsi"/>
          <w:sz w:val="24"/>
          <w:szCs w:val="24"/>
        </w:rPr>
        <w:t xml:space="preserve">); </w:t>
      </w:r>
      <w:r w:rsidR="00AF3162" w:rsidRPr="00AF3162">
        <w:rPr>
          <w:rFonts w:cstheme="minorHAnsi"/>
          <w:sz w:val="24"/>
          <w:szCs w:val="24"/>
        </w:rPr>
        <w:t xml:space="preserve">Mike </w:t>
      </w:r>
      <w:proofErr w:type="spellStart"/>
      <w:r w:rsidR="00AF3162" w:rsidRPr="00AF3162">
        <w:rPr>
          <w:rFonts w:cstheme="minorHAnsi"/>
          <w:sz w:val="24"/>
          <w:szCs w:val="24"/>
        </w:rPr>
        <w:t>Camplin</w:t>
      </w:r>
      <w:proofErr w:type="spellEnd"/>
      <w:r w:rsidR="00AF3162" w:rsidRPr="00AF3162">
        <w:rPr>
          <w:rFonts w:cstheme="minorHAnsi"/>
          <w:sz w:val="24"/>
          <w:szCs w:val="24"/>
        </w:rPr>
        <w:tab/>
      </w:r>
      <w:r w:rsidR="00A1316D">
        <w:rPr>
          <w:rFonts w:cstheme="minorHAnsi"/>
          <w:sz w:val="24"/>
          <w:szCs w:val="24"/>
        </w:rPr>
        <w:t>(</w:t>
      </w:r>
      <w:r w:rsidR="00AF3162" w:rsidRPr="00AF3162">
        <w:rPr>
          <w:rFonts w:cstheme="minorHAnsi"/>
          <w:sz w:val="24"/>
          <w:szCs w:val="24"/>
        </w:rPr>
        <w:t>NRW</w:t>
      </w:r>
      <w:r w:rsidR="00A1316D">
        <w:rPr>
          <w:rFonts w:cstheme="minorHAnsi"/>
          <w:sz w:val="24"/>
          <w:szCs w:val="24"/>
        </w:rPr>
        <w:t xml:space="preserve">); </w:t>
      </w:r>
      <w:r w:rsidR="00AF3162" w:rsidRPr="00AF3162">
        <w:rPr>
          <w:rFonts w:cstheme="minorHAnsi"/>
          <w:sz w:val="24"/>
          <w:szCs w:val="24"/>
        </w:rPr>
        <w:t>Myles O'Reilly</w:t>
      </w:r>
      <w:r w:rsidR="00A1316D">
        <w:rPr>
          <w:rFonts w:cstheme="minorHAnsi"/>
          <w:sz w:val="24"/>
          <w:szCs w:val="24"/>
        </w:rPr>
        <w:t xml:space="preserve"> (</w:t>
      </w:r>
      <w:r w:rsidR="00AF3162" w:rsidRPr="00AF3162">
        <w:rPr>
          <w:rFonts w:cstheme="minorHAnsi"/>
          <w:sz w:val="24"/>
          <w:szCs w:val="24"/>
        </w:rPr>
        <w:t>SEPA</w:t>
      </w:r>
      <w:r w:rsidR="00A1316D">
        <w:rPr>
          <w:rFonts w:cstheme="minorHAnsi"/>
          <w:sz w:val="24"/>
          <w:szCs w:val="24"/>
        </w:rPr>
        <w:t xml:space="preserve">); </w:t>
      </w:r>
      <w:r w:rsidR="00AF3162" w:rsidRPr="00AF3162">
        <w:rPr>
          <w:rFonts w:cstheme="minorHAnsi"/>
          <w:sz w:val="24"/>
          <w:szCs w:val="24"/>
        </w:rPr>
        <w:t>Nina Schroeder</w:t>
      </w:r>
      <w:r w:rsidR="00A1316D">
        <w:rPr>
          <w:rFonts w:cstheme="minorHAnsi"/>
          <w:sz w:val="24"/>
          <w:szCs w:val="24"/>
        </w:rPr>
        <w:t xml:space="preserve"> (</w:t>
      </w:r>
      <w:r w:rsidR="00AF3162" w:rsidRPr="00AF3162">
        <w:rPr>
          <w:rFonts w:cstheme="minorHAnsi"/>
          <w:sz w:val="24"/>
          <w:szCs w:val="24"/>
        </w:rPr>
        <w:t xml:space="preserve">Federal </w:t>
      </w:r>
      <w:r w:rsidR="00A1316D">
        <w:rPr>
          <w:rFonts w:cstheme="minorHAnsi"/>
          <w:sz w:val="24"/>
          <w:szCs w:val="24"/>
        </w:rPr>
        <w:t xml:space="preserve">Agency for Nature Conservation, </w:t>
      </w:r>
      <w:proofErr w:type="spellStart"/>
      <w:r w:rsidR="00AF3162" w:rsidRPr="00AF3162">
        <w:rPr>
          <w:rFonts w:cstheme="minorHAnsi"/>
          <w:sz w:val="24"/>
          <w:szCs w:val="24"/>
        </w:rPr>
        <w:t>BfN</w:t>
      </w:r>
      <w:proofErr w:type="spellEnd"/>
      <w:r w:rsidR="00AF3162" w:rsidRPr="00AF3162">
        <w:rPr>
          <w:rFonts w:cstheme="minorHAnsi"/>
          <w:sz w:val="24"/>
          <w:szCs w:val="24"/>
        </w:rPr>
        <w:t>)</w:t>
      </w:r>
      <w:r w:rsidR="00A1316D">
        <w:rPr>
          <w:rFonts w:cstheme="minorHAnsi"/>
          <w:sz w:val="24"/>
          <w:szCs w:val="24"/>
        </w:rPr>
        <w:t xml:space="preserve">; </w:t>
      </w:r>
      <w:r w:rsidR="00AF3162" w:rsidRPr="00AF3162">
        <w:rPr>
          <w:rFonts w:cstheme="minorHAnsi"/>
          <w:sz w:val="24"/>
          <w:szCs w:val="24"/>
        </w:rPr>
        <w:t>Penny Wilson</w:t>
      </w:r>
      <w:r w:rsidR="00A1316D">
        <w:rPr>
          <w:rFonts w:cstheme="minorHAnsi"/>
          <w:sz w:val="24"/>
          <w:szCs w:val="24"/>
        </w:rPr>
        <w:t xml:space="preserve"> (</w:t>
      </w:r>
      <w:r w:rsidR="00AF3162" w:rsidRPr="00AF3162">
        <w:rPr>
          <w:rFonts w:cstheme="minorHAnsi"/>
          <w:sz w:val="24"/>
          <w:szCs w:val="24"/>
        </w:rPr>
        <w:t>JNCC</w:t>
      </w:r>
      <w:r w:rsidR="00A1316D">
        <w:rPr>
          <w:rFonts w:cstheme="minorHAnsi"/>
          <w:sz w:val="24"/>
          <w:szCs w:val="24"/>
        </w:rPr>
        <w:t xml:space="preserve">); </w:t>
      </w:r>
      <w:r w:rsidR="00AF3162" w:rsidRPr="00AF3162">
        <w:rPr>
          <w:rFonts w:cstheme="minorHAnsi"/>
          <w:sz w:val="24"/>
          <w:szCs w:val="24"/>
        </w:rPr>
        <w:t>Peter Hayes</w:t>
      </w:r>
      <w:r w:rsidR="00A1316D">
        <w:rPr>
          <w:rFonts w:cstheme="minorHAnsi"/>
          <w:sz w:val="24"/>
          <w:szCs w:val="24"/>
        </w:rPr>
        <w:t xml:space="preserve"> (</w:t>
      </w:r>
      <w:r w:rsidR="00AF3162" w:rsidRPr="00AF3162">
        <w:rPr>
          <w:rFonts w:cstheme="minorHAnsi"/>
          <w:sz w:val="24"/>
          <w:szCs w:val="24"/>
        </w:rPr>
        <w:t>Marine Scotland</w:t>
      </w:r>
      <w:r w:rsidR="00A1316D">
        <w:rPr>
          <w:rFonts w:cstheme="minorHAnsi"/>
          <w:sz w:val="24"/>
          <w:szCs w:val="24"/>
        </w:rPr>
        <w:t xml:space="preserve">); </w:t>
      </w:r>
      <w:r w:rsidR="00AF3162" w:rsidRPr="00AF3162">
        <w:rPr>
          <w:rFonts w:cstheme="minorHAnsi"/>
          <w:sz w:val="24"/>
          <w:szCs w:val="24"/>
        </w:rPr>
        <w:t>Petra Schmitt</w:t>
      </w:r>
      <w:r w:rsidR="00A1316D">
        <w:rPr>
          <w:rFonts w:cstheme="minorHAnsi"/>
          <w:sz w:val="24"/>
          <w:szCs w:val="24"/>
        </w:rPr>
        <w:t xml:space="preserve"> (</w:t>
      </w:r>
      <w:proofErr w:type="spellStart"/>
      <w:r w:rsidR="00AF3162" w:rsidRPr="00AF3162">
        <w:rPr>
          <w:rFonts w:cstheme="minorHAnsi"/>
          <w:sz w:val="24"/>
          <w:szCs w:val="24"/>
        </w:rPr>
        <w:t>Bioconsult</w:t>
      </w:r>
      <w:proofErr w:type="spellEnd"/>
      <w:r w:rsidR="00A1316D">
        <w:rPr>
          <w:rFonts w:cstheme="minorHAnsi"/>
          <w:sz w:val="24"/>
          <w:szCs w:val="24"/>
        </w:rPr>
        <w:t xml:space="preserve">); </w:t>
      </w:r>
      <w:r w:rsidR="00AF3162" w:rsidRPr="00AF3162">
        <w:rPr>
          <w:rFonts w:cstheme="minorHAnsi"/>
          <w:sz w:val="24"/>
          <w:szCs w:val="24"/>
        </w:rPr>
        <w:t>Sam Davis</w:t>
      </w:r>
      <w:r w:rsidR="00A1316D">
        <w:rPr>
          <w:rFonts w:cstheme="minorHAnsi"/>
          <w:sz w:val="24"/>
          <w:szCs w:val="24"/>
        </w:rPr>
        <w:t xml:space="preserve"> (</w:t>
      </w:r>
      <w:r w:rsidR="00AF3162" w:rsidRPr="00AF3162">
        <w:rPr>
          <w:rFonts w:cstheme="minorHAnsi"/>
          <w:sz w:val="24"/>
          <w:szCs w:val="24"/>
        </w:rPr>
        <w:t>Cornwall IFCA</w:t>
      </w:r>
      <w:r w:rsidR="00A1316D">
        <w:rPr>
          <w:rFonts w:cstheme="minorHAnsi"/>
          <w:sz w:val="24"/>
          <w:szCs w:val="24"/>
        </w:rPr>
        <w:t xml:space="preserve">); </w:t>
      </w:r>
      <w:r w:rsidR="00AF3162" w:rsidRPr="00AF3162">
        <w:rPr>
          <w:rFonts w:cstheme="minorHAnsi"/>
          <w:sz w:val="24"/>
          <w:szCs w:val="24"/>
        </w:rPr>
        <w:t xml:space="preserve">Silvana </w:t>
      </w:r>
      <w:proofErr w:type="spellStart"/>
      <w:r w:rsidR="00AF3162" w:rsidRPr="00AF3162">
        <w:rPr>
          <w:rFonts w:cstheme="minorHAnsi"/>
          <w:sz w:val="24"/>
          <w:szCs w:val="24"/>
        </w:rPr>
        <w:t>Birchenough</w:t>
      </w:r>
      <w:proofErr w:type="spellEnd"/>
      <w:r w:rsidR="00A1316D">
        <w:rPr>
          <w:rFonts w:cstheme="minorHAnsi"/>
          <w:sz w:val="24"/>
          <w:szCs w:val="24"/>
        </w:rPr>
        <w:t xml:space="preserve"> (</w:t>
      </w:r>
      <w:r w:rsidR="00AF3162" w:rsidRPr="00AF3162">
        <w:rPr>
          <w:rFonts w:cstheme="minorHAnsi"/>
          <w:sz w:val="24"/>
          <w:szCs w:val="24"/>
        </w:rPr>
        <w:t>Cefas</w:t>
      </w:r>
      <w:r w:rsidR="00A1316D">
        <w:rPr>
          <w:rFonts w:cstheme="minorHAnsi"/>
          <w:sz w:val="24"/>
          <w:szCs w:val="24"/>
        </w:rPr>
        <w:t xml:space="preserve">); </w:t>
      </w:r>
      <w:r w:rsidR="00AF3162" w:rsidRPr="00AF3162">
        <w:rPr>
          <w:rFonts w:cstheme="minorHAnsi"/>
          <w:sz w:val="24"/>
          <w:szCs w:val="24"/>
        </w:rPr>
        <w:t>Sophie Green</w:t>
      </w:r>
      <w:r w:rsidR="00A1316D">
        <w:rPr>
          <w:rFonts w:cstheme="minorHAnsi"/>
          <w:sz w:val="24"/>
          <w:szCs w:val="24"/>
        </w:rPr>
        <w:t xml:space="preserve"> (</w:t>
      </w:r>
      <w:r w:rsidR="00AF3162" w:rsidRPr="00AF3162">
        <w:rPr>
          <w:rFonts w:cstheme="minorHAnsi"/>
          <w:sz w:val="24"/>
          <w:szCs w:val="24"/>
        </w:rPr>
        <w:t>BGS</w:t>
      </w:r>
      <w:r w:rsidR="00A1316D">
        <w:rPr>
          <w:rFonts w:cstheme="minorHAnsi"/>
          <w:sz w:val="24"/>
          <w:szCs w:val="24"/>
        </w:rPr>
        <w:t xml:space="preserve">); </w:t>
      </w:r>
      <w:r w:rsidR="00AF3162" w:rsidRPr="00AF3162">
        <w:rPr>
          <w:rFonts w:cstheme="minorHAnsi"/>
          <w:sz w:val="24"/>
          <w:szCs w:val="24"/>
        </w:rPr>
        <w:t>Tim Mackie</w:t>
      </w:r>
      <w:r w:rsidR="00A1316D">
        <w:rPr>
          <w:rFonts w:cstheme="minorHAnsi"/>
          <w:sz w:val="24"/>
          <w:szCs w:val="24"/>
        </w:rPr>
        <w:t xml:space="preserve"> (</w:t>
      </w:r>
      <w:r w:rsidR="00AF3162" w:rsidRPr="00AF3162">
        <w:rPr>
          <w:rFonts w:cstheme="minorHAnsi"/>
          <w:sz w:val="24"/>
          <w:szCs w:val="24"/>
        </w:rPr>
        <w:t>DOENI</w:t>
      </w:r>
      <w:r w:rsidR="00A1316D">
        <w:rPr>
          <w:rFonts w:cstheme="minorHAnsi"/>
          <w:sz w:val="24"/>
          <w:szCs w:val="24"/>
        </w:rPr>
        <w:t>).</w:t>
      </w:r>
      <w:r w:rsidRPr="003C230B">
        <w:rPr>
          <w:rFonts w:cstheme="minorHAnsi"/>
          <w:sz w:val="24"/>
          <w:szCs w:val="24"/>
        </w:rPr>
        <w:t xml:space="preserve"> </w:t>
      </w:r>
      <w:r w:rsidR="00A1316D">
        <w:rPr>
          <w:rFonts w:cstheme="minorHAnsi"/>
          <w:sz w:val="24"/>
          <w:szCs w:val="24"/>
        </w:rPr>
        <w:t>T</w:t>
      </w:r>
      <w:r>
        <w:rPr>
          <w:rFonts w:cstheme="minorHAnsi"/>
          <w:sz w:val="24"/>
          <w:szCs w:val="24"/>
        </w:rPr>
        <w:t xml:space="preserve">hanks are also due to </w:t>
      </w:r>
      <w:r w:rsidR="007008D6" w:rsidRPr="00A228C3">
        <w:t>Nina S</w:t>
      </w:r>
      <w:r w:rsidR="007008D6">
        <w:t xml:space="preserve">chroeder and </w:t>
      </w:r>
      <w:proofErr w:type="spellStart"/>
      <w:r w:rsidR="007008D6">
        <w:t>Jochen</w:t>
      </w:r>
      <w:proofErr w:type="spellEnd"/>
      <w:r w:rsidR="007008D6">
        <w:t xml:space="preserve"> Krause</w:t>
      </w:r>
      <w:r w:rsidR="007008D6">
        <w:rPr>
          <w:rFonts w:cstheme="minorHAnsi"/>
          <w:sz w:val="24"/>
          <w:szCs w:val="24"/>
        </w:rPr>
        <w:t xml:space="preserve"> for their contributions to the workshop and workshop report both before and after the workshop. </w:t>
      </w:r>
      <w:r w:rsidR="007008D6" w:rsidRPr="007008D6">
        <w:t xml:space="preserve"> </w:t>
      </w:r>
    </w:p>
    <w:p w:rsidR="006C2E30" w:rsidRPr="006C2E30" w:rsidRDefault="006C2E30">
      <w:pPr>
        <w:rPr>
          <w:rFonts w:cstheme="minorHAnsi"/>
          <w:sz w:val="24"/>
          <w:szCs w:val="24"/>
        </w:rPr>
      </w:pPr>
    </w:p>
    <w:p w:rsidR="002776DA" w:rsidRDefault="002776DA">
      <w:pPr>
        <w:rPr>
          <w:rFonts w:cstheme="minorHAnsi"/>
          <w:b/>
          <w:sz w:val="28"/>
          <w:szCs w:val="28"/>
          <w:u w:val="single"/>
        </w:rPr>
      </w:pPr>
    </w:p>
    <w:p w:rsidR="00CA6C69" w:rsidRDefault="00CA6C69">
      <w:pPr>
        <w:rPr>
          <w:rFonts w:cstheme="minorHAnsi"/>
          <w:b/>
          <w:sz w:val="28"/>
          <w:szCs w:val="28"/>
          <w:u w:val="single"/>
        </w:rPr>
      </w:pPr>
      <w:r>
        <w:rPr>
          <w:rFonts w:cstheme="minorHAnsi"/>
          <w:b/>
          <w:sz w:val="28"/>
          <w:szCs w:val="28"/>
          <w:u w:val="single"/>
        </w:rPr>
        <w:br w:type="page"/>
      </w:r>
    </w:p>
    <w:p w:rsidR="009A3B00" w:rsidRDefault="009A3B00">
      <w:pPr>
        <w:rPr>
          <w:rFonts w:cstheme="minorHAnsi"/>
          <w:b/>
          <w:sz w:val="28"/>
          <w:szCs w:val="28"/>
          <w:u w:val="single"/>
        </w:rPr>
        <w:sectPr w:rsidR="009A3B00" w:rsidSect="00D24605">
          <w:headerReference w:type="even" r:id="rId19"/>
          <w:headerReference w:type="default" r:id="rId20"/>
          <w:footerReference w:type="even" r:id="rId21"/>
          <w:footerReference w:type="default" r:id="rId22"/>
          <w:headerReference w:type="first" r:id="rId23"/>
          <w:footerReference w:type="first" r:id="rId24"/>
          <w:pgSz w:w="11906" w:h="16838"/>
          <w:pgMar w:top="1440" w:right="1440" w:bottom="1440" w:left="1440" w:header="708" w:footer="708" w:gutter="0"/>
          <w:cols w:space="708"/>
          <w:titlePg/>
          <w:docGrid w:linePitch="360"/>
        </w:sectPr>
      </w:pPr>
    </w:p>
    <w:p w:rsidR="00DD7A8A" w:rsidRDefault="00DF74DB">
      <w:pPr>
        <w:rPr>
          <w:rFonts w:cstheme="minorHAnsi"/>
          <w:b/>
          <w:sz w:val="28"/>
          <w:szCs w:val="28"/>
          <w:u w:val="single"/>
        </w:rPr>
      </w:pPr>
      <w:r>
        <w:rPr>
          <w:rFonts w:cstheme="minorHAnsi"/>
          <w:b/>
          <w:sz w:val="28"/>
          <w:szCs w:val="28"/>
          <w:u w:val="single"/>
        </w:rPr>
        <w:lastRenderedPageBreak/>
        <w:t>References</w:t>
      </w:r>
    </w:p>
    <w:p w:rsidR="00DF74DB" w:rsidRDefault="00DF74DB">
      <w:pPr>
        <w:rPr>
          <w:rFonts w:cstheme="minorHAnsi"/>
        </w:rPr>
      </w:pPr>
      <w:r w:rsidRPr="00DF74DB">
        <w:rPr>
          <w:rFonts w:cstheme="minorHAnsi"/>
        </w:rPr>
        <w:t>Baxter, J.M., Boyd, I.L., Cox, M., Donald, A.E., Malcolm, S.J., Miles, H., Miller, B., Moffat, C.F., (Editors), 2011. Scotland's Marine Atlas: Information for the national marine plan. Marine Scotland, Edinburgh. pp. 191</w:t>
      </w:r>
    </w:p>
    <w:p w:rsidR="00F65EAF" w:rsidRDefault="00F65EAF">
      <w:pPr>
        <w:rPr>
          <w:rFonts w:cstheme="minorHAnsi"/>
        </w:rPr>
      </w:pPr>
      <w:r w:rsidRPr="00F65EAF">
        <w:rPr>
          <w:rFonts w:cstheme="minorHAnsi"/>
        </w:rPr>
        <w:t xml:space="preserve">Bolam, S. G, Coggan, R. C., </w:t>
      </w:r>
      <w:proofErr w:type="spellStart"/>
      <w:r w:rsidRPr="00F65EAF">
        <w:rPr>
          <w:rFonts w:cstheme="minorHAnsi"/>
        </w:rPr>
        <w:t>Eggleton</w:t>
      </w:r>
      <w:proofErr w:type="spellEnd"/>
      <w:r w:rsidRPr="00F65EAF">
        <w:rPr>
          <w:rFonts w:cstheme="minorHAnsi"/>
        </w:rPr>
        <w:t xml:space="preserve">, J., </w:t>
      </w:r>
      <w:proofErr w:type="spellStart"/>
      <w:r w:rsidRPr="00F65EAF">
        <w:rPr>
          <w:rFonts w:cstheme="minorHAnsi"/>
        </w:rPr>
        <w:t>Diesing</w:t>
      </w:r>
      <w:proofErr w:type="spellEnd"/>
      <w:r w:rsidRPr="00F65EAF">
        <w:rPr>
          <w:rFonts w:cstheme="minorHAnsi"/>
        </w:rPr>
        <w:t xml:space="preserve">, M &amp; Stephens, D. (2014). Sensitivity of </w:t>
      </w:r>
      <w:proofErr w:type="spellStart"/>
      <w:r w:rsidRPr="00F65EAF">
        <w:rPr>
          <w:rFonts w:cstheme="minorHAnsi"/>
        </w:rPr>
        <w:t>macrobenthic</w:t>
      </w:r>
      <w:proofErr w:type="spellEnd"/>
      <w:r w:rsidRPr="00F65EAF">
        <w:rPr>
          <w:rFonts w:cstheme="minorHAnsi"/>
        </w:rPr>
        <w:t xml:space="preserve"> secondary production to trawling in the English sector of the Greater North Sea: A biological trait approach. Journal of Sea Research 85 (2014) 162–177.</w:t>
      </w:r>
    </w:p>
    <w:p w:rsidR="00DF74DB" w:rsidRDefault="00DF74DB">
      <w:pPr>
        <w:rPr>
          <w:rFonts w:cstheme="minorHAnsi"/>
        </w:rPr>
      </w:pPr>
      <w:r w:rsidRPr="00DF74DB">
        <w:rPr>
          <w:rFonts w:cstheme="minorHAnsi"/>
        </w:rPr>
        <w:t xml:space="preserve">Frost, M. (2010). Charting Progress 2 Healthy and Biological Diverse Seas Feeder Report: Section 1: Introduction. Published by Department for Environment Food and Rural Affairs on behalf of </w:t>
      </w:r>
      <w:r>
        <w:rPr>
          <w:rFonts w:cstheme="minorHAnsi"/>
        </w:rPr>
        <w:t>U</w:t>
      </w:r>
      <w:r w:rsidRPr="00DF74DB">
        <w:rPr>
          <w:rFonts w:cstheme="minorHAnsi"/>
        </w:rPr>
        <w:t>KMMAS. p1-11. In: UKMMAS (2010) Charting Progress 2 Healthy and Biological Diverse Seas Feeder Report (Eds. Frost, M &amp; Hawkridge, J).</w:t>
      </w:r>
    </w:p>
    <w:p w:rsidR="005565B3" w:rsidRDefault="005565B3">
      <w:pPr>
        <w:rPr>
          <w:rFonts w:cstheme="minorHAnsi"/>
        </w:rPr>
      </w:pPr>
      <w:r w:rsidRPr="005565B3">
        <w:rPr>
          <w:rFonts w:cstheme="minorHAnsi"/>
        </w:rPr>
        <w:t xml:space="preserve">Great Britain. </w:t>
      </w:r>
      <w:r w:rsidRPr="005565B3">
        <w:rPr>
          <w:rFonts w:cstheme="minorHAnsi"/>
          <w:i/>
        </w:rPr>
        <w:t xml:space="preserve">Marine Strategy Regulations </w:t>
      </w:r>
      <w:r w:rsidRPr="005565B3">
        <w:rPr>
          <w:rFonts w:cstheme="minorHAnsi"/>
        </w:rPr>
        <w:t>(</w:t>
      </w:r>
      <w:r>
        <w:rPr>
          <w:rFonts w:cstheme="minorHAnsi"/>
        </w:rPr>
        <w:t>2010</w:t>
      </w:r>
      <w:r w:rsidRPr="005565B3">
        <w:rPr>
          <w:rFonts w:cstheme="minorHAnsi"/>
        </w:rPr>
        <w:t>) Londo</w:t>
      </w:r>
      <w:r>
        <w:rPr>
          <w:rFonts w:cstheme="minorHAnsi"/>
        </w:rPr>
        <w:t>n: The Stationery Office.</w:t>
      </w:r>
    </w:p>
    <w:p w:rsidR="00DF74DB" w:rsidRPr="00DF74DB" w:rsidRDefault="00DF74DB">
      <w:pPr>
        <w:rPr>
          <w:rFonts w:cstheme="minorHAnsi"/>
        </w:rPr>
      </w:pPr>
      <w:r w:rsidRPr="00DF74DB">
        <w:rPr>
          <w:rFonts w:cstheme="minorHAnsi"/>
        </w:rPr>
        <w:t>Hiscock, K. ed. 1996. Marine Nature Conservation Review: rationale and methods. Peterborough, Joint Nature Conservation Committee. (Coasts and seas of the United Kingdom. MNCR Series).</w:t>
      </w:r>
    </w:p>
    <w:p w:rsidR="00DF74DB" w:rsidRDefault="00DF74DB">
      <w:pPr>
        <w:rPr>
          <w:rFonts w:cstheme="minorHAnsi"/>
        </w:rPr>
      </w:pPr>
      <w:r w:rsidRPr="00DF74DB">
        <w:rPr>
          <w:rFonts w:cstheme="minorHAnsi"/>
        </w:rPr>
        <w:t>Hiscock, K, Jackson, A. &amp; Lear, D., 1999. Assessing seabed species and ecosystem sensitivities: existing approaches and development, October 1999 edition. Report to the Department of Environment, Transport and the Regions form the Marine Life Information Network (</w:t>
      </w:r>
      <w:proofErr w:type="spellStart"/>
      <w:r w:rsidRPr="00DF74DB">
        <w:rPr>
          <w:rFonts w:cstheme="minorHAnsi"/>
        </w:rPr>
        <w:t>MarLIN</w:t>
      </w:r>
      <w:proofErr w:type="spellEnd"/>
      <w:r w:rsidRPr="00DF74DB">
        <w:rPr>
          <w:rFonts w:cstheme="minorHAnsi"/>
        </w:rPr>
        <w:t>), Marine Biological Association of the United Kingdom, Plymouth. [</w:t>
      </w:r>
      <w:proofErr w:type="spellStart"/>
      <w:r w:rsidRPr="00DF74DB">
        <w:rPr>
          <w:rFonts w:cstheme="minorHAnsi"/>
        </w:rPr>
        <w:t>MarLIN</w:t>
      </w:r>
      <w:proofErr w:type="spellEnd"/>
      <w:r w:rsidRPr="00DF74DB">
        <w:rPr>
          <w:rFonts w:cstheme="minorHAnsi"/>
        </w:rPr>
        <w:t xml:space="preserve"> Report No. 1.]</w:t>
      </w:r>
    </w:p>
    <w:p w:rsidR="009E0C62" w:rsidRPr="009E0C62" w:rsidRDefault="009E0C62" w:rsidP="009E0C62">
      <w:pPr>
        <w:rPr>
          <w:rFonts w:cstheme="minorHAnsi"/>
        </w:rPr>
      </w:pPr>
      <w:r w:rsidRPr="009E0C62">
        <w:rPr>
          <w:rFonts w:cstheme="minorHAnsi"/>
        </w:rPr>
        <w:t xml:space="preserve">Holt, T.J., Jones, D. R., Hawkins, S.J. &amp; </w:t>
      </w:r>
      <w:proofErr w:type="spellStart"/>
      <w:r w:rsidRPr="009E0C62">
        <w:rPr>
          <w:rFonts w:cstheme="minorHAnsi"/>
        </w:rPr>
        <w:t>Hartnoll</w:t>
      </w:r>
      <w:proofErr w:type="spellEnd"/>
      <w:r w:rsidRPr="009E0C62">
        <w:rPr>
          <w:rFonts w:cstheme="minorHAnsi"/>
        </w:rPr>
        <w:t>, R.G., 1997. The sensitivity of marine communities to man-induced change. Nature Conservation and the Irish Sea seminar. 6th February 1997, pp. 6-23. Irish Sea Forum, Liverpool, Seminar Report No. 15.</w:t>
      </w:r>
    </w:p>
    <w:p w:rsidR="009E0C62" w:rsidRDefault="009E0C62" w:rsidP="009E0C62">
      <w:pPr>
        <w:rPr>
          <w:rFonts w:cstheme="minorHAnsi"/>
        </w:rPr>
      </w:pPr>
      <w:r w:rsidRPr="009E0C62">
        <w:rPr>
          <w:rFonts w:cstheme="minorHAnsi"/>
        </w:rPr>
        <w:t xml:space="preserve">Holt, T.J., Jones, D.R., Hawkins, S.J. &amp; </w:t>
      </w:r>
      <w:proofErr w:type="spellStart"/>
      <w:r w:rsidRPr="009E0C62">
        <w:rPr>
          <w:rFonts w:cstheme="minorHAnsi"/>
        </w:rPr>
        <w:t>Hartnoll</w:t>
      </w:r>
      <w:proofErr w:type="spellEnd"/>
      <w:r w:rsidRPr="009E0C62">
        <w:rPr>
          <w:rFonts w:cstheme="minorHAnsi"/>
        </w:rPr>
        <w:t>, R.G., 1995. The sensitivity of marine communities to man-induced change - a scoping report. Countryside Council for Wales, Bangor, CCW Contract Science Report, No. 65.</w:t>
      </w:r>
    </w:p>
    <w:p w:rsidR="00F65EAF" w:rsidRDefault="00F65EAF">
      <w:pPr>
        <w:rPr>
          <w:rFonts w:cstheme="minorHAnsi"/>
        </w:rPr>
      </w:pPr>
      <w:proofErr w:type="spellStart"/>
      <w:r w:rsidRPr="00F65EAF">
        <w:rPr>
          <w:rFonts w:cstheme="minorHAnsi"/>
        </w:rPr>
        <w:t>Laffoley</w:t>
      </w:r>
      <w:proofErr w:type="spellEnd"/>
      <w:r w:rsidRPr="00F65EAF">
        <w:rPr>
          <w:rFonts w:cstheme="minorHAnsi"/>
        </w:rPr>
        <w:t>, D.A., Connor, D.W., Tasker, M.L. &amp; Bines, T., 2000. Nationally important seascapes, habitats and species. A recommended approach to their identification, conservation and protection, pp. 17. Peterborough: English Nature</w:t>
      </w:r>
      <w:r>
        <w:rPr>
          <w:rFonts w:cstheme="minorHAnsi"/>
        </w:rPr>
        <w:t>.</w:t>
      </w:r>
    </w:p>
    <w:p w:rsidR="00DF74DB" w:rsidRDefault="00DF74DB">
      <w:pPr>
        <w:rPr>
          <w:lang w:val="de-DE"/>
        </w:rPr>
      </w:pPr>
      <w:r w:rsidRPr="00DF74DB">
        <w:rPr>
          <w:rFonts w:cstheme="minorHAnsi"/>
        </w:rPr>
        <w:t xml:space="preserve">Moffat, C., </w:t>
      </w:r>
      <w:proofErr w:type="spellStart"/>
      <w:r w:rsidRPr="00DF74DB">
        <w:rPr>
          <w:rFonts w:cstheme="minorHAnsi"/>
        </w:rPr>
        <w:t>Aish</w:t>
      </w:r>
      <w:proofErr w:type="spellEnd"/>
      <w:r w:rsidRPr="00DF74DB">
        <w:rPr>
          <w:rFonts w:cstheme="minorHAnsi"/>
        </w:rPr>
        <w:t xml:space="preserve">, A., Hawkridge, J. M., Miles, H., Mitchell, P. I., McQuatters-Gollop, A., Frost, M., Greenstreet, S., Pinn, E., Proudfoot, R., Sanderson, W. G. &amp; Tasker, M. L (2011). Advice on United Kingdom biodiversity indicators and targets for the Marine Strategy Framework Directive. Healthy and Biologically Diverse Seas Evidence Group Report to the Department for the Environment and Rural Affairs. </w:t>
      </w:r>
      <w:r w:rsidRPr="007C4951">
        <w:rPr>
          <w:lang w:val="de-DE"/>
        </w:rPr>
        <w:t>August 2011. 210pp</w:t>
      </w:r>
    </w:p>
    <w:p w:rsidR="007B0DFB" w:rsidRPr="007B0DFB" w:rsidRDefault="007B0DFB" w:rsidP="007B0DFB">
      <w:pPr>
        <w:rPr>
          <w:rFonts w:cstheme="minorHAnsi"/>
        </w:rPr>
      </w:pPr>
      <w:r w:rsidRPr="007B0DFB">
        <w:rPr>
          <w:rFonts w:cstheme="minorHAnsi"/>
        </w:rPr>
        <w:t>OSPAR's MSFD Advice Manual on Biodiversity,</w:t>
      </w:r>
      <w:r w:rsidRPr="007B0DFB">
        <w:rPr>
          <w:rFonts w:cstheme="minorHAnsi"/>
          <w:b/>
        </w:rPr>
        <w:t xml:space="preserve"> </w:t>
      </w:r>
      <w:r w:rsidRPr="007B0DFB">
        <w:rPr>
          <w:rFonts w:cstheme="minorHAnsi"/>
        </w:rPr>
        <w:t xml:space="preserve">(2012) Approaches to determining good environmental status, setting of environmental targets and selecting indicators for Marine Strategy Framework Directive descriptors 1, 2, 4 and 6. </w:t>
      </w:r>
      <w:proofErr w:type="gramStart"/>
      <w:r w:rsidRPr="007B0DFB">
        <w:rPr>
          <w:rFonts w:cstheme="minorHAnsi"/>
        </w:rPr>
        <w:t>Version 3.1.</w:t>
      </w:r>
      <w:proofErr w:type="gramEnd"/>
      <w:r w:rsidRPr="007B0DFB">
        <w:rPr>
          <w:rFonts w:cstheme="minorHAnsi"/>
        </w:rPr>
        <w:t xml:space="preserve"> </w:t>
      </w:r>
      <w:proofErr w:type="gramStart"/>
      <w:r w:rsidRPr="007B0DFB">
        <w:rPr>
          <w:rFonts w:cstheme="minorHAnsi"/>
        </w:rPr>
        <w:t xml:space="preserve">BDC </w:t>
      </w:r>
      <w:r w:rsidRPr="007B0DFB">
        <w:rPr>
          <w:rFonts w:cstheme="minorHAnsi"/>
          <w:lang w:val="de-DE"/>
        </w:rPr>
        <w:t>12/2/4-E,</w:t>
      </w:r>
      <w:r w:rsidRPr="007B0DFB">
        <w:rPr>
          <w:rFonts w:cstheme="minorHAnsi"/>
        </w:rPr>
        <w:t xml:space="preserve"> 2012.</w:t>
      </w:r>
      <w:proofErr w:type="gramEnd"/>
    </w:p>
    <w:p w:rsidR="005377E6" w:rsidRPr="007B0DFB" w:rsidRDefault="005377E6"/>
    <w:p w:rsidR="00F65EAF" w:rsidRPr="00C50574" w:rsidRDefault="00F65EAF">
      <w:pPr>
        <w:rPr>
          <w:rFonts w:cstheme="minorHAnsi"/>
          <w:lang w:val="de-DE"/>
        </w:rPr>
      </w:pPr>
      <w:r w:rsidRPr="00A246FF">
        <w:rPr>
          <w:lang w:val="de-DE"/>
        </w:rPr>
        <w:lastRenderedPageBreak/>
        <w:t xml:space="preserve">Rachor, E. &amp; P. Nehmer (2003): Erfassung und Bewertung ökologisch wertvoller Lebensräume in der Nordsee. </w:t>
      </w:r>
      <w:r w:rsidRPr="00C50574">
        <w:rPr>
          <w:rFonts w:cstheme="minorHAnsi"/>
          <w:lang w:val="de-DE"/>
        </w:rPr>
        <w:t>Bremerhaven, Alfred-Wegener-Institut für Polar- und Meeresforschung: 175.</w:t>
      </w:r>
    </w:p>
    <w:p w:rsidR="0033360F" w:rsidRDefault="0033360F">
      <w:pPr>
        <w:rPr>
          <w:rFonts w:cstheme="minorHAnsi"/>
        </w:rPr>
      </w:pPr>
      <w:r w:rsidRPr="00C50574">
        <w:rPr>
          <w:rFonts w:cstheme="minorHAnsi"/>
          <w:lang w:val="en-US"/>
        </w:rPr>
        <w:t xml:space="preserve">Roberts, C., Smith, C., Tillin, H. Tyler-Walters, H., 2010. </w:t>
      </w:r>
      <w:r w:rsidRPr="0033360F">
        <w:rPr>
          <w:rFonts w:cstheme="minorHAnsi"/>
        </w:rPr>
        <w:t>Review of existing approaches to evaluate marine habitat vulnerability to commercial fishing activities. Report to the Environment Agency from the Marine Life Information Network and ABP Marine Environmental Research Ltd. Environment Agency Evidence Report: SC080016/R3. Available from http://publications.environment-agency.gov.uk/pdf/SCHO1110BTEQ-e-e.pdf(opens in a new window)</w:t>
      </w:r>
    </w:p>
    <w:p w:rsidR="009A3B00" w:rsidRDefault="00DF74DB">
      <w:pPr>
        <w:rPr>
          <w:rFonts w:cstheme="minorHAnsi"/>
        </w:rPr>
      </w:pPr>
      <w:r w:rsidRPr="00DF74DB">
        <w:rPr>
          <w:rFonts w:cstheme="minorHAnsi"/>
        </w:rPr>
        <w:t xml:space="preserve">Robinson, L., Rogers, S., &amp; </w:t>
      </w:r>
      <w:proofErr w:type="spellStart"/>
      <w:r w:rsidRPr="00DF74DB">
        <w:rPr>
          <w:rFonts w:cstheme="minorHAnsi"/>
        </w:rPr>
        <w:t>Frid</w:t>
      </w:r>
      <w:proofErr w:type="spellEnd"/>
      <w:r w:rsidRPr="00DF74DB">
        <w:rPr>
          <w:rFonts w:cstheme="minorHAnsi"/>
        </w:rPr>
        <w:t>, C. (2008b). A marine assessment and monitoring framework for application by UKMMAS and OSPAR - Assessment of Pressures and Impacts. Phase II: Application for regional assessments.</w:t>
      </w:r>
    </w:p>
    <w:p w:rsidR="009A3B00" w:rsidRDefault="009A3B00">
      <w:pPr>
        <w:rPr>
          <w:rFonts w:cstheme="minorHAnsi"/>
        </w:rPr>
      </w:pPr>
      <w:r w:rsidRPr="009A3B00">
        <w:rPr>
          <w:rFonts w:cstheme="minorHAnsi"/>
        </w:rPr>
        <w:t>Robinson L.A. and A.M. Knights. 2011. ODEMM Pressure Assessment User-guide. ODEMM Guidance Document Series No.2. EC FP7 project (244273) ‘Options for Delivering Ecosystem-based Marine Management’. University of Liverpool. ISBN: 978-0-906370-62-9, 12 pp.</w:t>
      </w:r>
    </w:p>
    <w:p w:rsidR="00DF74DB" w:rsidRPr="00C50574" w:rsidRDefault="00DF74DB">
      <w:pPr>
        <w:rPr>
          <w:rFonts w:cstheme="minorHAnsi"/>
          <w:lang w:val="de-DE"/>
        </w:rPr>
      </w:pPr>
      <w:r>
        <w:rPr>
          <w:rFonts w:cstheme="minorHAnsi"/>
        </w:rPr>
        <w:t xml:space="preserve"> </w:t>
      </w:r>
      <w:proofErr w:type="spellStart"/>
      <w:r w:rsidR="009322A9">
        <w:rPr>
          <w:rFonts w:cstheme="minorHAnsi"/>
        </w:rPr>
        <w:t>Bioconsult</w:t>
      </w:r>
      <w:proofErr w:type="spellEnd"/>
      <w:r w:rsidRPr="00DF74DB">
        <w:rPr>
          <w:rFonts w:cstheme="minorHAnsi"/>
        </w:rPr>
        <w:t xml:space="preserve"> (2013) Conceptual approach for the assessment of indicator 6.1.2: ‘Extent of the seabed significantly affected by human activities for the different substrate types’ – Draft Report within the R &amp; D project ‘Compilation and assessment of selected anthropogenic pressures in the context of the Marine Strategy Framework Directive’.</w:t>
      </w:r>
      <w:r w:rsidRPr="00C50574">
        <w:rPr>
          <w:rFonts w:cstheme="minorHAnsi"/>
        </w:rPr>
        <w:t xml:space="preserve"> </w:t>
      </w:r>
      <w:r w:rsidRPr="00434EDF">
        <w:rPr>
          <w:rFonts w:cstheme="minorHAnsi"/>
          <w:lang w:val="de-DE"/>
        </w:rPr>
        <w:t xml:space="preserve">Umweltforschungsplan des Bundesministeriums für Umwelt, Naturschutz und Reaktorsicherheit. </w:t>
      </w:r>
      <w:r w:rsidRPr="00C50574">
        <w:rPr>
          <w:rFonts w:cstheme="minorHAnsi"/>
          <w:lang w:val="de-DE"/>
        </w:rPr>
        <w:t>FKZ 3710 25 206</w:t>
      </w:r>
    </w:p>
    <w:p w:rsidR="00B346A3" w:rsidRDefault="00B346A3">
      <w:pPr>
        <w:rPr>
          <w:rFonts w:cstheme="minorHAnsi"/>
        </w:rPr>
      </w:pPr>
      <w:r w:rsidRPr="00C50574">
        <w:rPr>
          <w:rFonts w:cstheme="minorHAnsi"/>
          <w:lang w:val="en-US"/>
        </w:rPr>
        <w:t xml:space="preserve">Tillin, H.M., Hull, S.C., Tyler-Walters, H., 2010. </w:t>
      </w:r>
      <w:r w:rsidRPr="00B346A3">
        <w:rPr>
          <w:rFonts w:cstheme="minorHAnsi"/>
        </w:rPr>
        <w:t xml:space="preserve">Development of a sensitivity matrix (pressures-MCZ/MPA features). Report to the Department of the Environment, Food and Rural Affairs from </w:t>
      </w:r>
      <w:proofErr w:type="spellStart"/>
      <w:r w:rsidRPr="00B346A3">
        <w:rPr>
          <w:rFonts w:cstheme="minorHAnsi"/>
        </w:rPr>
        <w:t>ABPmer</w:t>
      </w:r>
      <w:proofErr w:type="spellEnd"/>
      <w:r w:rsidRPr="00B346A3">
        <w:rPr>
          <w:rFonts w:cstheme="minorHAnsi"/>
        </w:rPr>
        <w:t>, Southampton and the Marine Life Information Network (</w:t>
      </w:r>
      <w:proofErr w:type="spellStart"/>
      <w:r w:rsidRPr="00B346A3">
        <w:rPr>
          <w:rFonts w:cstheme="minorHAnsi"/>
        </w:rPr>
        <w:t>MarLIN</w:t>
      </w:r>
      <w:proofErr w:type="spellEnd"/>
      <w:r w:rsidRPr="00B346A3">
        <w:rPr>
          <w:rFonts w:cstheme="minorHAnsi"/>
        </w:rPr>
        <w:t>) Plymouth: Marine Biological Association of the UK. Defra Contract no. MB0102 Task 3A, Report no. 22. Available from: http://randd.defra.gov.uk/Default.aspx?Menu=Menu&amp;Module=More&amp;Location=None&amp;Completed=0&amp;ProjectID=16368</w:t>
      </w:r>
    </w:p>
    <w:p w:rsidR="00DF74DB" w:rsidRDefault="00DF74DB">
      <w:pPr>
        <w:rPr>
          <w:rFonts w:cstheme="minorHAnsi"/>
        </w:rPr>
      </w:pPr>
      <w:r w:rsidRPr="00DF74DB">
        <w:rPr>
          <w:rFonts w:cstheme="minorHAnsi"/>
        </w:rPr>
        <w:t>Tyler-Walters, H., Hiscock, K., Lear, D.B. &amp; Jackson, A., 2001. Identifying species and ecosystem sensitivities. Report to the Department for Environment, Food and Rural Affairs from the Marine Life Information Network (</w:t>
      </w:r>
      <w:proofErr w:type="spellStart"/>
      <w:r w:rsidRPr="00DF74DB">
        <w:rPr>
          <w:rFonts w:cstheme="minorHAnsi"/>
        </w:rPr>
        <w:t>MarLIN</w:t>
      </w:r>
      <w:proofErr w:type="spellEnd"/>
      <w:r w:rsidRPr="00DF74DB">
        <w:rPr>
          <w:rFonts w:cstheme="minorHAnsi"/>
        </w:rPr>
        <w:t>), Marine Biological Association of the United Kingdom, Plymouth. Contract CW0826. [Final Report.]</w:t>
      </w:r>
    </w:p>
    <w:p w:rsidR="00DF74DB" w:rsidRPr="00DF74DB" w:rsidRDefault="00DF74DB">
      <w:pPr>
        <w:rPr>
          <w:rFonts w:cstheme="minorHAnsi"/>
        </w:rPr>
      </w:pPr>
      <w:r w:rsidRPr="00DF74DB">
        <w:rPr>
          <w:rFonts w:cstheme="minorHAnsi"/>
        </w:rPr>
        <w:t>Tyler-Walters, H. &amp; Jackson, A. 1999. Assessing seabed species and ecosystems sensitivities. Rationale and user guide, January 2000 edition. Report to English Nature, Scottish Natural Heritage and the Department of the Environment Transport and the Regions from the Marine Life Information Network (</w:t>
      </w:r>
      <w:proofErr w:type="spellStart"/>
      <w:r w:rsidRPr="00DF74DB">
        <w:rPr>
          <w:rFonts w:cstheme="minorHAnsi"/>
        </w:rPr>
        <w:t>MarLIN</w:t>
      </w:r>
      <w:proofErr w:type="spellEnd"/>
      <w:r w:rsidRPr="00DF74DB">
        <w:rPr>
          <w:rFonts w:cstheme="minorHAnsi"/>
        </w:rPr>
        <w:t>). Plymouth, Marine Biological Association of the UK. (</w:t>
      </w:r>
      <w:proofErr w:type="spellStart"/>
      <w:r w:rsidRPr="00DF74DB">
        <w:rPr>
          <w:rFonts w:cstheme="minorHAnsi"/>
        </w:rPr>
        <w:t>MarLIN</w:t>
      </w:r>
      <w:proofErr w:type="spellEnd"/>
      <w:r w:rsidRPr="00DF74DB">
        <w:rPr>
          <w:rFonts w:cstheme="minorHAnsi"/>
        </w:rPr>
        <w:t xml:space="preserve"> Report No. 4.).</w:t>
      </w:r>
    </w:p>
    <w:p w:rsidR="00CA2FA0" w:rsidRPr="008E1AED" w:rsidRDefault="00CA2FA0">
      <w:pPr>
        <w:rPr>
          <w:rFonts w:cstheme="minorHAnsi"/>
          <w:b/>
          <w:sz w:val="24"/>
          <w:szCs w:val="24"/>
        </w:rPr>
      </w:pPr>
      <w:r w:rsidRPr="008E1AED">
        <w:rPr>
          <w:rFonts w:cstheme="minorHAnsi"/>
          <w:b/>
          <w:sz w:val="24"/>
          <w:szCs w:val="24"/>
        </w:rPr>
        <w:br w:type="page"/>
      </w:r>
    </w:p>
    <w:p w:rsidR="00DD7A8A" w:rsidRDefault="00DD7A8A" w:rsidP="005C3460">
      <w:pPr>
        <w:rPr>
          <w:rFonts w:cstheme="minorHAnsi"/>
          <w:b/>
        </w:rPr>
        <w:sectPr w:rsidR="00DD7A8A" w:rsidSect="009A3B00">
          <w:pgSz w:w="11906" w:h="16838"/>
          <w:pgMar w:top="1440" w:right="1440" w:bottom="1440" w:left="1440" w:header="708" w:footer="708" w:gutter="0"/>
          <w:cols w:space="708"/>
          <w:titlePg/>
          <w:docGrid w:linePitch="360"/>
        </w:sectPr>
      </w:pPr>
    </w:p>
    <w:p w:rsidR="005C3460" w:rsidRDefault="00CA2FA0" w:rsidP="005C3460">
      <w:pPr>
        <w:rPr>
          <w:rFonts w:cstheme="minorHAnsi"/>
          <w:b/>
          <w:sz w:val="28"/>
          <w:szCs w:val="28"/>
        </w:rPr>
      </w:pPr>
      <w:r w:rsidRPr="00DD7A8A">
        <w:rPr>
          <w:rFonts w:cstheme="minorHAnsi"/>
          <w:b/>
          <w:sz w:val="28"/>
          <w:szCs w:val="28"/>
        </w:rPr>
        <w:lastRenderedPageBreak/>
        <w:t xml:space="preserve">ANNEX 1: </w:t>
      </w:r>
      <w:r w:rsidR="00C3040C" w:rsidRPr="00DD7A8A">
        <w:rPr>
          <w:rFonts w:cstheme="minorHAnsi"/>
          <w:b/>
          <w:sz w:val="28"/>
          <w:szCs w:val="28"/>
        </w:rPr>
        <w:t xml:space="preserve">Methods </w:t>
      </w:r>
      <w:r w:rsidR="00DD7A8A" w:rsidRPr="00DD7A8A">
        <w:rPr>
          <w:rFonts w:cstheme="minorHAnsi"/>
          <w:b/>
          <w:sz w:val="28"/>
          <w:szCs w:val="28"/>
        </w:rPr>
        <w:t>comparison</w:t>
      </w:r>
    </w:p>
    <w:tbl>
      <w:tblPr>
        <w:tblStyle w:val="TableGrid1"/>
        <w:tblW w:w="0" w:type="auto"/>
        <w:tblLook w:val="04A0" w:firstRow="1" w:lastRow="0" w:firstColumn="1" w:lastColumn="0" w:noHBand="0" w:noVBand="1"/>
      </w:tblPr>
      <w:tblGrid>
        <w:gridCol w:w="1519"/>
        <w:gridCol w:w="2350"/>
        <w:gridCol w:w="2820"/>
        <w:gridCol w:w="2553"/>
      </w:tblGrid>
      <w:tr w:rsidR="00821C14" w:rsidRPr="00821C14" w:rsidTr="00821C14">
        <w:trPr>
          <w:cantSplit/>
          <w:trHeight w:val="699"/>
          <w:tblHeader/>
        </w:trPr>
        <w:tc>
          <w:tcPr>
            <w:tcW w:w="1538" w:type="dxa"/>
            <w:hideMark/>
          </w:tcPr>
          <w:p w:rsidR="00821C14" w:rsidRPr="00821C14" w:rsidRDefault="00821C14" w:rsidP="00821C14">
            <w:pPr>
              <w:rPr>
                <w:b/>
                <w:bCs/>
              </w:rPr>
            </w:pPr>
            <w:r w:rsidRPr="00821C14">
              <w:rPr>
                <w:b/>
                <w:bCs/>
              </w:rPr>
              <w:t>Approach</w:t>
            </w:r>
          </w:p>
        </w:tc>
        <w:tc>
          <w:tcPr>
            <w:tcW w:w="2427" w:type="dxa"/>
            <w:hideMark/>
          </w:tcPr>
          <w:p w:rsidR="00821C14" w:rsidRPr="00821C14" w:rsidRDefault="00821C14" w:rsidP="00821C14">
            <w:pPr>
              <w:rPr>
                <w:b/>
                <w:bCs/>
              </w:rPr>
            </w:pPr>
            <w:r w:rsidRPr="00821C14">
              <w:rPr>
                <w:b/>
                <w:bCs/>
              </w:rPr>
              <w:t xml:space="preserve">JNCC vulnerability assessments </w:t>
            </w:r>
          </w:p>
        </w:tc>
        <w:tc>
          <w:tcPr>
            <w:tcW w:w="2523" w:type="dxa"/>
            <w:hideMark/>
          </w:tcPr>
          <w:p w:rsidR="00821C14" w:rsidRPr="00821C14" w:rsidRDefault="00821C14" w:rsidP="00821C14">
            <w:pPr>
              <w:rPr>
                <w:b/>
                <w:bCs/>
              </w:rPr>
            </w:pPr>
            <w:r w:rsidRPr="00821C14">
              <w:rPr>
                <w:b/>
                <w:bCs/>
              </w:rPr>
              <w:t xml:space="preserve">German </w:t>
            </w:r>
            <w:proofErr w:type="spellStart"/>
            <w:r w:rsidRPr="00821C14">
              <w:rPr>
                <w:b/>
                <w:bCs/>
              </w:rPr>
              <w:t>Bioconsult</w:t>
            </w:r>
            <w:proofErr w:type="spellEnd"/>
            <w:r w:rsidRPr="00821C14">
              <w:rPr>
                <w:b/>
                <w:bCs/>
              </w:rPr>
              <w:t xml:space="preserve"> conceptual approach</w:t>
            </w:r>
          </w:p>
        </w:tc>
        <w:tc>
          <w:tcPr>
            <w:tcW w:w="2754" w:type="dxa"/>
            <w:hideMark/>
          </w:tcPr>
          <w:p w:rsidR="00821C14" w:rsidRPr="00821C14" w:rsidRDefault="00821C14" w:rsidP="00821C14">
            <w:pPr>
              <w:rPr>
                <w:b/>
                <w:bCs/>
              </w:rPr>
            </w:pPr>
            <w:r w:rsidRPr="00821C14">
              <w:rPr>
                <w:b/>
                <w:bCs/>
              </w:rPr>
              <w:t>Cefas  Seafloor Integrity</w:t>
            </w:r>
          </w:p>
        </w:tc>
      </w:tr>
      <w:tr w:rsidR="00821C14" w:rsidRPr="00821C14" w:rsidTr="00821C14">
        <w:trPr>
          <w:cantSplit/>
          <w:trHeight w:val="3955"/>
        </w:trPr>
        <w:tc>
          <w:tcPr>
            <w:tcW w:w="1538" w:type="dxa"/>
            <w:hideMark/>
          </w:tcPr>
          <w:p w:rsidR="00821C14" w:rsidRPr="00821C14" w:rsidRDefault="00821C14" w:rsidP="00821C14">
            <w:pPr>
              <w:rPr>
                <w:b/>
                <w:bCs/>
              </w:rPr>
            </w:pPr>
            <w:r w:rsidRPr="00821C14">
              <w:rPr>
                <w:b/>
                <w:bCs/>
              </w:rPr>
              <w:t>Purpose of Methodology</w:t>
            </w:r>
          </w:p>
        </w:tc>
        <w:tc>
          <w:tcPr>
            <w:tcW w:w="2427" w:type="dxa"/>
            <w:hideMark/>
          </w:tcPr>
          <w:p w:rsidR="00821C14" w:rsidRPr="00821C14" w:rsidRDefault="00821C14" w:rsidP="00821C14">
            <w:r w:rsidRPr="00821C14">
              <w:t>Assessment of feature vulnerability to damage or deterioration from pressures caused by anthropogenic activities, known as vulnerability assessment. It is based on a mixture of direct and modelled data. It allows the prediction of an impact on areas where very little or no direct evidence is available</w:t>
            </w:r>
          </w:p>
        </w:tc>
        <w:tc>
          <w:tcPr>
            <w:tcW w:w="2523" w:type="dxa"/>
            <w:hideMark/>
          </w:tcPr>
          <w:p w:rsidR="00821C14" w:rsidRPr="00821C14" w:rsidRDefault="00821C14" w:rsidP="00821C14">
            <w:r w:rsidRPr="00821C14">
              <w:t>Estimating the cumulative physical impact on benthic habitats in order to assess the environmental status (GES or sub-GES).</w:t>
            </w:r>
          </w:p>
        </w:tc>
        <w:tc>
          <w:tcPr>
            <w:tcW w:w="2754" w:type="dxa"/>
            <w:hideMark/>
          </w:tcPr>
          <w:p w:rsidR="00821C14" w:rsidRPr="00821C14" w:rsidRDefault="00821C14" w:rsidP="00821C14">
            <w:r w:rsidRPr="00821C14">
              <w:t>To determine the spatial variability of secondary production variation across the Greater North Sea, and its relationships with environmental variables.</w:t>
            </w:r>
          </w:p>
        </w:tc>
      </w:tr>
      <w:tr w:rsidR="00821C14" w:rsidRPr="00821C14" w:rsidTr="00821C14">
        <w:trPr>
          <w:cantSplit/>
          <w:trHeight w:val="300"/>
        </w:trPr>
        <w:tc>
          <w:tcPr>
            <w:tcW w:w="1538" w:type="dxa"/>
            <w:hideMark/>
          </w:tcPr>
          <w:p w:rsidR="00821C14" w:rsidRPr="00821C14" w:rsidRDefault="00821C14" w:rsidP="00821C14">
            <w:pPr>
              <w:jc w:val="center"/>
              <w:rPr>
                <w:rFonts w:ascii="Calibri" w:eastAsia="Times New Roman" w:hAnsi="Calibri" w:cs="Calibri"/>
                <w:b/>
                <w:bCs/>
                <w:color w:val="000000"/>
                <w:lang w:eastAsia="en-GB"/>
              </w:rPr>
            </w:pPr>
            <w:r w:rsidRPr="00821C14">
              <w:rPr>
                <w:rFonts w:ascii="Calibri" w:eastAsia="Times New Roman" w:hAnsi="Calibri" w:cs="Calibri"/>
                <w:b/>
                <w:bCs/>
                <w:color w:val="000000"/>
                <w:lang w:eastAsia="en-GB"/>
              </w:rPr>
              <w:t>Example of use</w:t>
            </w:r>
          </w:p>
        </w:tc>
        <w:tc>
          <w:tcPr>
            <w:tcW w:w="2427" w:type="dxa"/>
            <w:hideMark/>
          </w:tcPr>
          <w:p w:rsidR="00821C14" w:rsidRPr="00821C14" w:rsidRDefault="00821C14" w:rsidP="00821C14">
            <w:pPr>
              <w:rPr>
                <w:rFonts w:ascii="Calibri" w:eastAsia="Times New Roman" w:hAnsi="Calibri" w:cs="Calibri"/>
                <w:sz w:val="20"/>
                <w:szCs w:val="20"/>
                <w:lang w:eastAsia="en-GB"/>
              </w:rPr>
            </w:pPr>
            <w:r w:rsidRPr="00821C14">
              <w:rPr>
                <w:rFonts w:ascii="Calibri" w:eastAsia="Times New Roman" w:hAnsi="Calibri" w:cs="Calibri"/>
                <w:sz w:val="20"/>
                <w:szCs w:val="20"/>
                <w:lang w:eastAsia="en-GB"/>
              </w:rPr>
              <w:t>Article 17 reporting.</w:t>
            </w:r>
          </w:p>
        </w:tc>
        <w:tc>
          <w:tcPr>
            <w:tcW w:w="2523" w:type="dxa"/>
            <w:hideMark/>
          </w:tcPr>
          <w:p w:rsidR="00821C14" w:rsidRPr="00821C14" w:rsidRDefault="00821C14" w:rsidP="00821C14">
            <w:pPr>
              <w:rPr>
                <w:rFonts w:ascii="Calibri" w:eastAsia="Times New Roman" w:hAnsi="Calibri" w:cs="Calibri"/>
                <w:sz w:val="20"/>
                <w:szCs w:val="20"/>
                <w:lang w:eastAsia="en-GB"/>
              </w:rPr>
            </w:pPr>
            <w:r w:rsidRPr="00821C14">
              <w:rPr>
                <w:rFonts w:ascii="Calibri" w:eastAsia="Times New Roman" w:hAnsi="Calibri" w:cs="Calibri"/>
                <w:sz w:val="20"/>
                <w:szCs w:val="20"/>
                <w:lang w:eastAsia="en-GB"/>
              </w:rPr>
              <w:t>Not yet applied within a management framework.</w:t>
            </w:r>
          </w:p>
        </w:tc>
        <w:tc>
          <w:tcPr>
            <w:tcW w:w="2754" w:type="dxa"/>
            <w:hideMark/>
          </w:tcPr>
          <w:p w:rsidR="00821C14" w:rsidRPr="00821C14" w:rsidRDefault="00821C14" w:rsidP="00821C14">
            <w:pPr>
              <w:rPr>
                <w:rFonts w:ascii="Calibri" w:eastAsia="Times New Roman" w:hAnsi="Calibri" w:cs="Calibri"/>
                <w:sz w:val="20"/>
                <w:szCs w:val="20"/>
                <w:lang w:eastAsia="en-GB"/>
              </w:rPr>
            </w:pPr>
            <w:r w:rsidRPr="00821C14">
              <w:rPr>
                <w:rFonts w:ascii="Calibri" w:eastAsia="Times New Roman" w:hAnsi="Calibri" w:cs="Calibri"/>
                <w:sz w:val="20"/>
                <w:szCs w:val="20"/>
                <w:lang w:eastAsia="en-GB"/>
              </w:rPr>
              <w:t>Not yet applied within a management framework.</w:t>
            </w:r>
          </w:p>
        </w:tc>
      </w:tr>
      <w:tr w:rsidR="00821C14" w:rsidRPr="00821C14" w:rsidTr="00821C14">
        <w:trPr>
          <w:cantSplit/>
          <w:trHeight w:val="840"/>
        </w:trPr>
        <w:tc>
          <w:tcPr>
            <w:tcW w:w="1538" w:type="dxa"/>
            <w:hideMark/>
          </w:tcPr>
          <w:p w:rsidR="00821C14" w:rsidRPr="00821C14" w:rsidRDefault="00821C14" w:rsidP="00821C14">
            <w:pPr>
              <w:jc w:val="center"/>
              <w:rPr>
                <w:rFonts w:ascii="Calibri" w:eastAsia="Times New Roman" w:hAnsi="Calibri" w:cs="Calibri"/>
                <w:b/>
                <w:bCs/>
                <w:color w:val="000000"/>
                <w:lang w:eastAsia="en-GB"/>
              </w:rPr>
            </w:pPr>
            <w:r w:rsidRPr="00821C14">
              <w:rPr>
                <w:rFonts w:ascii="Calibri" w:eastAsia="Times New Roman" w:hAnsi="Calibri" w:cs="Calibri"/>
                <w:b/>
                <w:bCs/>
                <w:color w:val="000000"/>
                <w:lang w:eastAsia="en-GB"/>
              </w:rPr>
              <w:t>Current usage</w:t>
            </w:r>
          </w:p>
        </w:tc>
        <w:tc>
          <w:tcPr>
            <w:tcW w:w="2427" w:type="dxa"/>
            <w:hideMark/>
          </w:tcPr>
          <w:p w:rsidR="00821C14" w:rsidRPr="00821C14" w:rsidRDefault="00821C14" w:rsidP="00821C14">
            <w:pPr>
              <w:rPr>
                <w:rFonts w:ascii="Calibri" w:eastAsia="Times New Roman" w:hAnsi="Calibri" w:cs="Calibri"/>
                <w:sz w:val="20"/>
                <w:szCs w:val="20"/>
                <w:lang w:eastAsia="en-GB"/>
              </w:rPr>
            </w:pPr>
            <w:r w:rsidRPr="00821C14">
              <w:rPr>
                <w:rFonts w:ascii="Calibri" w:eastAsia="Times New Roman" w:hAnsi="Calibri" w:cs="Calibri"/>
                <w:sz w:val="20"/>
                <w:szCs w:val="20"/>
                <w:lang w:eastAsia="en-GB"/>
              </w:rPr>
              <w:t>- MPS conservation advice;</w:t>
            </w:r>
            <w:r w:rsidRPr="00821C14">
              <w:rPr>
                <w:rFonts w:ascii="Calibri" w:eastAsia="Times New Roman" w:hAnsi="Calibri" w:cs="Calibri"/>
                <w:sz w:val="20"/>
                <w:szCs w:val="20"/>
                <w:lang w:eastAsia="en-GB"/>
              </w:rPr>
              <w:br/>
              <w:t>- MPS assessment;</w:t>
            </w:r>
            <w:r w:rsidRPr="00821C14">
              <w:rPr>
                <w:rFonts w:ascii="Calibri" w:eastAsia="Times New Roman" w:hAnsi="Calibri" w:cs="Calibri"/>
                <w:sz w:val="20"/>
                <w:szCs w:val="20"/>
                <w:lang w:eastAsia="en-GB"/>
              </w:rPr>
              <w:br/>
              <w:t>- UK Mar Bio R&amp;D Programme strategy</w:t>
            </w:r>
          </w:p>
        </w:tc>
        <w:tc>
          <w:tcPr>
            <w:tcW w:w="2523" w:type="dxa"/>
            <w:hideMark/>
          </w:tcPr>
          <w:p w:rsidR="00821C14" w:rsidRPr="00821C14" w:rsidRDefault="00821C14" w:rsidP="00821C14">
            <w:pPr>
              <w:rPr>
                <w:rFonts w:ascii="Calibri" w:eastAsia="Times New Roman" w:hAnsi="Calibri" w:cs="Calibri"/>
                <w:sz w:val="20"/>
                <w:szCs w:val="20"/>
                <w:lang w:eastAsia="en-GB"/>
              </w:rPr>
            </w:pPr>
            <w:r w:rsidRPr="00821C14">
              <w:rPr>
                <w:rFonts w:ascii="Calibri" w:eastAsia="Times New Roman" w:hAnsi="Calibri" w:cs="Calibri"/>
                <w:sz w:val="20"/>
                <w:szCs w:val="20"/>
                <w:lang w:eastAsia="en-GB"/>
              </w:rPr>
              <w:t>MSFD indicator 6.1.2</w:t>
            </w:r>
          </w:p>
        </w:tc>
        <w:tc>
          <w:tcPr>
            <w:tcW w:w="2754" w:type="dxa"/>
            <w:hideMark/>
          </w:tcPr>
          <w:p w:rsidR="00821C14" w:rsidRPr="00821C14" w:rsidRDefault="00821C14" w:rsidP="00821C14">
            <w:pPr>
              <w:rPr>
                <w:rFonts w:ascii="Calibri" w:eastAsia="Times New Roman" w:hAnsi="Calibri" w:cs="Calibri"/>
                <w:sz w:val="20"/>
                <w:szCs w:val="20"/>
                <w:lang w:eastAsia="en-GB"/>
              </w:rPr>
            </w:pPr>
            <w:r w:rsidRPr="00821C14">
              <w:rPr>
                <w:rFonts w:ascii="Calibri" w:eastAsia="Times New Roman" w:hAnsi="Calibri" w:cs="Calibri"/>
                <w:sz w:val="20"/>
                <w:szCs w:val="20"/>
                <w:lang w:eastAsia="en-GB"/>
              </w:rPr>
              <w:t>Method published in Journal of Sea Research (2014), Vol. 85, 162-177, so can be accessed and scrutinised by all scientists. Also, the ME5301 project report.</w:t>
            </w:r>
          </w:p>
        </w:tc>
      </w:tr>
      <w:tr w:rsidR="00821C14" w:rsidRPr="00821C14" w:rsidTr="00821C14">
        <w:trPr>
          <w:cantSplit/>
          <w:trHeight w:val="564"/>
        </w:trPr>
        <w:tc>
          <w:tcPr>
            <w:tcW w:w="1538" w:type="dxa"/>
            <w:hideMark/>
          </w:tcPr>
          <w:p w:rsidR="00821C14" w:rsidRPr="00821C14" w:rsidRDefault="00821C14" w:rsidP="00821C14">
            <w:pPr>
              <w:jc w:val="center"/>
              <w:rPr>
                <w:rFonts w:ascii="Calibri" w:eastAsia="Times New Roman" w:hAnsi="Calibri" w:cs="Calibri"/>
                <w:b/>
                <w:bCs/>
                <w:color w:val="000000"/>
                <w:lang w:eastAsia="en-GB"/>
              </w:rPr>
            </w:pPr>
            <w:r w:rsidRPr="00821C14">
              <w:rPr>
                <w:rFonts w:ascii="Calibri" w:eastAsia="Times New Roman" w:hAnsi="Calibri" w:cs="Calibri"/>
                <w:b/>
                <w:bCs/>
                <w:color w:val="000000"/>
                <w:lang w:eastAsia="en-GB"/>
              </w:rPr>
              <w:t>Origin</w:t>
            </w:r>
          </w:p>
        </w:tc>
        <w:tc>
          <w:tcPr>
            <w:tcW w:w="2427" w:type="dxa"/>
            <w:hideMark/>
          </w:tcPr>
          <w:p w:rsidR="00821C14" w:rsidRPr="00821C14" w:rsidRDefault="00821C14" w:rsidP="00821C14">
            <w:pPr>
              <w:rPr>
                <w:rFonts w:ascii="Calibri" w:eastAsia="Times New Roman" w:hAnsi="Calibri" w:cs="Calibri"/>
                <w:sz w:val="20"/>
                <w:szCs w:val="20"/>
                <w:lang w:eastAsia="en-GB"/>
              </w:rPr>
            </w:pPr>
            <w:r w:rsidRPr="00821C14">
              <w:rPr>
                <w:rFonts w:ascii="Calibri" w:eastAsia="Times New Roman" w:hAnsi="Calibri" w:cs="Calibri"/>
                <w:sz w:val="20"/>
                <w:szCs w:val="20"/>
                <w:lang w:eastAsia="en-GB"/>
              </w:rPr>
              <w:t>- MB0102</w:t>
            </w:r>
            <w:r w:rsidRPr="00821C14">
              <w:rPr>
                <w:rFonts w:ascii="Calibri" w:eastAsia="Times New Roman" w:hAnsi="Calibri" w:cs="Calibri"/>
                <w:sz w:val="20"/>
                <w:szCs w:val="20"/>
                <w:lang w:eastAsia="en-GB"/>
              </w:rPr>
              <w:br/>
              <w:t xml:space="preserve">- </w:t>
            </w:r>
            <w:proofErr w:type="spellStart"/>
            <w:r w:rsidRPr="00821C14">
              <w:rPr>
                <w:rFonts w:ascii="Calibri" w:eastAsia="Times New Roman" w:hAnsi="Calibri" w:cs="Calibri"/>
                <w:sz w:val="20"/>
                <w:szCs w:val="20"/>
                <w:lang w:eastAsia="en-GB"/>
              </w:rPr>
              <w:t>UKSeaMap</w:t>
            </w:r>
            <w:proofErr w:type="spellEnd"/>
          </w:p>
        </w:tc>
        <w:tc>
          <w:tcPr>
            <w:tcW w:w="2523" w:type="dxa"/>
            <w:hideMark/>
          </w:tcPr>
          <w:p w:rsidR="00821C14" w:rsidRPr="00821C14" w:rsidRDefault="00821C14" w:rsidP="00821C14">
            <w:pPr>
              <w:rPr>
                <w:rFonts w:ascii="Calibri" w:eastAsia="Times New Roman" w:hAnsi="Calibri" w:cs="Calibri"/>
                <w:sz w:val="20"/>
                <w:szCs w:val="20"/>
                <w:lang w:eastAsia="en-GB"/>
              </w:rPr>
            </w:pPr>
            <w:r w:rsidRPr="00821C14">
              <w:rPr>
                <w:rFonts w:ascii="Calibri" w:eastAsia="Times New Roman" w:hAnsi="Calibri" w:cs="Calibri"/>
                <w:sz w:val="20"/>
                <w:szCs w:val="20"/>
                <w:lang w:eastAsia="en-GB"/>
              </w:rPr>
              <w:t xml:space="preserve">Several approaches (e.g. MB0102, </w:t>
            </w:r>
            <w:proofErr w:type="spellStart"/>
            <w:r w:rsidRPr="00821C14">
              <w:rPr>
                <w:rFonts w:ascii="Calibri" w:eastAsia="Times New Roman" w:hAnsi="Calibri" w:cs="Calibri"/>
                <w:sz w:val="20"/>
                <w:szCs w:val="20"/>
                <w:lang w:eastAsia="en-GB"/>
              </w:rPr>
              <w:t>MarLIN</w:t>
            </w:r>
            <w:proofErr w:type="spellEnd"/>
            <w:r w:rsidRPr="00821C14">
              <w:rPr>
                <w:rFonts w:ascii="Calibri" w:eastAsia="Times New Roman" w:hAnsi="Calibri" w:cs="Calibri"/>
                <w:sz w:val="20"/>
                <w:szCs w:val="20"/>
                <w:lang w:eastAsia="en-GB"/>
              </w:rPr>
              <w:t>, HELCOM indicator 'cumulative impacts').</w:t>
            </w:r>
          </w:p>
        </w:tc>
        <w:tc>
          <w:tcPr>
            <w:tcW w:w="2754" w:type="dxa"/>
            <w:hideMark/>
          </w:tcPr>
          <w:p w:rsidR="00821C14" w:rsidRPr="00821C14" w:rsidRDefault="00821C14" w:rsidP="00821C14">
            <w:pPr>
              <w:rPr>
                <w:rFonts w:ascii="Calibri" w:eastAsia="Times New Roman" w:hAnsi="Calibri" w:cs="Calibri"/>
                <w:sz w:val="20"/>
                <w:szCs w:val="20"/>
                <w:lang w:eastAsia="en-GB"/>
              </w:rPr>
            </w:pPr>
            <w:r w:rsidRPr="00821C14">
              <w:rPr>
                <w:rFonts w:ascii="Calibri" w:eastAsia="Times New Roman" w:hAnsi="Calibri" w:cs="Calibri"/>
                <w:sz w:val="20"/>
                <w:szCs w:val="20"/>
                <w:lang w:eastAsia="en-GB"/>
              </w:rPr>
              <w:t>Cefas under the auspices of the Defra-funded ME5301 project (ended Mar 2013).</w:t>
            </w:r>
          </w:p>
        </w:tc>
      </w:tr>
      <w:tr w:rsidR="00821C14" w:rsidRPr="00821C14" w:rsidTr="00821C14">
        <w:trPr>
          <w:cantSplit/>
          <w:trHeight w:val="564"/>
        </w:trPr>
        <w:tc>
          <w:tcPr>
            <w:tcW w:w="1538" w:type="dxa"/>
            <w:hideMark/>
          </w:tcPr>
          <w:p w:rsidR="00821C14" w:rsidRPr="00821C14" w:rsidRDefault="00821C14" w:rsidP="00821C14">
            <w:pPr>
              <w:jc w:val="center"/>
              <w:rPr>
                <w:rFonts w:ascii="Calibri" w:eastAsia="Times New Roman" w:hAnsi="Calibri" w:cs="Calibri"/>
                <w:b/>
                <w:bCs/>
                <w:color w:val="000000"/>
                <w:lang w:eastAsia="en-GB"/>
              </w:rPr>
            </w:pPr>
            <w:r w:rsidRPr="00821C14">
              <w:rPr>
                <w:rFonts w:ascii="Calibri" w:eastAsia="Times New Roman" w:hAnsi="Calibri" w:cs="Calibri"/>
                <w:b/>
                <w:bCs/>
                <w:color w:val="000000"/>
                <w:lang w:eastAsia="en-GB"/>
              </w:rPr>
              <w:t>Key features</w:t>
            </w:r>
          </w:p>
        </w:tc>
        <w:tc>
          <w:tcPr>
            <w:tcW w:w="2427" w:type="dxa"/>
            <w:hideMark/>
          </w:tcPr>
          <w:p w:rsidR="00821C14" w:rsidRPr="00821C14" w:rsidRDefault="00821C14" w:rsidP="00821C14">
            <w:pPr>
              <w:rPr>
                <w:rFonts w:ascii="Calibri" w:eastAsia="Times New Roman" w:hAnsi="Calibri" w:cs="Calibri"/>
                <w:sz w:val="20"/>
                <w:szCs w:val="20"/>
                <w:lang w:eastAsia="en-GB"/>
              </w:rPr>
            </w:pPr>
            <w:r w:rsidRPr="00821C14">
              <w:rPr>
                <w:rFonts w:ascii="Calibri" w:eastAsia="Times New Roman" w:hAnsi="Calibri" w:cs="Calibri"/>
                <w:sz w:val="20"/>
                <w:szCs w:val="20"/>
                <w:lang w:eastAsia="en-GB"/>
              </w:rPr>
              <w:t>Sensitivity x Exposure=Vulnerability</w:t>
            </w:r>
          </w:p>
        </w:tc>
        <w:tc>
          <w:tcPr>
            <w:tcW w:w="2523" w:type="dxa"/>
            <w:hideMark/>
          </w:tcPr>
          <w:p w:rsidR="00821C14" w:rsidRPr="00821C14" w:rsidRDefault="00821C14" w:rsidP="00821C14">
            <w:pPr>
              <w:rPr>
                <w:rFonts w:ascii="Calibri" w:eastAsia="Times New Roman" w:hAnsi="Calibri" w:cs="Calibri"/>
                <w:sz w:val="20"/>
                <w:szCs w:val="20"/>
                <w:lang w:eastAsia="en-GB"/>
              </w:rPr>
            </w:pPr>
            <w:r w:rsidRPr="00821C14">
              <w:rPr>
                <w:rFonts w:ascii="Calibri" w:eastAsia="Times New Roman" w:hAnsi="Calibri" w:cs="Calibri"/>
                <w:sz w:val="20"/>
                <w:szCs w:val="20"/>
                <w:lang w:eastAsia="en-GB"/>
              </w:rPr>
              <w:t>Modelling of physical impact by combining information on pressures (spatial and temporal extent) with sensitivity of habitats.</w:t>
            </w:r>
          </w:p>
        </w:tc>
        <w:tc>
          <w:tcPr>
            <w:tcW w:w="2754" w:type="dxa"/>
            <w:hideMark/>
          </w:tcPr>
          <w:p w:rsidR="00821C14" w:rsidRPr="00821C14" w:rsidRDefault="00821C14" w:rsidP="00821C14">
            <w:pPr>
              <w:rPr>
                <w:rFonts w:ascii="Calibri" w:eastAsia="Times New Roman" w:hAnsi="Calibri" w:cs="Calibri"/>
                <w:sz w:val="20"/>
                <w:szCs w:val="20"/>
                <w:lang w:eastAsia="en-GB"/>
              </w:rPr>
            </w:pPr>
            <w:r w:rsidRPr="00821C14">
              <w:rPr>
                <w:rFonts w:ascii="Calibri" w:eastAsia="Times New Roman" w:hAnsi="Calibri" w:cs="Calibri"/>
                <w:sz w:val="20"/>
                <w:szCs w:val="20"/>
                <w:lang w:eastAsia="en-GB"/>
              </w:rPr>
              <w:t> </w:t>
            </w:r>
          </w:p>
        </w:tc>
      </w:tr>
      <w:tr w:rsidR="00821C14" w:rsidRPr="00821C14" w:rsidTr="00821C14">
        <w:trPr>
          <w:cantSplit/>
          <w:trHeight w:val="1944"/>
        </w:trPr>
        <w:tc>
          <w:tcPr>
            <w:tcW w:w="1538" w:type="dxa"/>
            <w:hideMark/>
          </w:tcPr>
          <w:p w:rsidR="00821C14" w:rsidRPr="00821C14" w:rsidRDefault="00821C14" w:rsidP="00821C14">
            <w:pPr>
              <w:jc w:val="center"/>
              <w:rPr>
                <w:rFonts w:ascii="Calibri" w:eastAsia="Times New Roman" w:hAnsi="Calibri" w:cs="Calibri"/>
                <w:b/>
                <w:bCs/>
                <w:color w:val="000000"/>
                <w:lang w:eastAsia="en-GB"/>
              </w:rPr>
            </w:pPr>
            <w:r w:rsidRPr="00821C14">
              <w:rPr>
                <w:rFonts w:ascii="Calibri" w:eastAsia="Times New Roman" w:hAnsi="Calibri" w:cs="Calibri"/>
                <w:b/>
                <w:bCs/>
                <w:color w:val="000000"/>
                <w:lang w:eastAsia="en-GB"/>
              </w:rPr>
              <w:lastRenderedPageBreak/>
              <w:t>Data requirements</w:t>
            </w:r>
          </w:p>
        </w:tc>
        <w:tc>
          <w:tcPr>
            <w:tcW w:w="2427" w:type="dxa"/>
            <w:hideMark/>
          </w:tcPr>
          <w:p w:rsidR="00821C14" w:rsidRPr="00821C14" w:rsidRDefault="00821C14" w:rsidP="00821C14">
            <w:pPr>
              <w:rPr>
                <w:rFonts w:ascii="Calibri" w:eastAsia="Times New Roman" w:hAnsi="Calibri" w:cs="Calibri"/>
                <w:sz w:val="20"/>
                <w:szCs w:val="20"/>
                <w:lang w:eastAsia="en-GB"/>
              </w:rPr>
            </w:pPr>
            <w:r w:rsidRPr="00821C14">
              <w:rPr>
                <w:rFonts w:ascii="Calibri" w:eastAsia="Times New Roman" w:hAnsi="Calibri" w:cs="Calibri"/>
                <w:sz w:val="20"/>
                <w:szCs w:val="20"/>
                <w:lang w:eastAsia="en-GB"/>
              </w:rPr>
              <w:t xml:space="preserve">- </w:t>
            </w:r>
            <w:proofErr w:type="spellStart"/>
            <w:r w:rsidRPr="00821C14">
              <w:rPr>
                <w:rFonts w:ascii="Calibri" w:eastAsia="Times New Roman" w:hAnsi="Calibri" w:cs="Calibri"/>
                <w:sz w:val="20"/>
                <w:szCs w:val="20"/>
                <w:lang w:eastAsia="en-GB"/>
              </w:rPr>
              <w:t>Broadscale</w:t>
            </w:r>
            <w:proofErr w:type="spellEnd"/>
            <w:r w:rsidRPr="00821C14">
              <w:rPr>
                <w:rFonts w:ascii="Calibri" w:eastAsia="Times New Roman" w:hAnsi="Calibri" w:cs="Calibri"/>
                <w:sz w:val="20"/>
                <w:szCs w:val="20"/>
                <w:lang w:eastAsia="en-GB"/>
              </w:rPr>
              <w:t xml:space="preserve"> Habitat map (EUNIS Level 5/6 where available);</w:t>
            </w:r>
            <w:r w:rsidRPr="00821C14">
              <w:rPr>
                <w:rFonts w:ascii="Calibri" w:eastAsia="Times New Roman" w:hAnsi="Calibri" w:cs="Calibri"/>
                <w:sz w:val="20"/>
                <w:szCs w:val="20"/>
                <w:lang w:eastAsia="en-GB"/>
              </w:rPr>
              <w:br/>
              <w:t>- Vessel Monitoring System (VMS) record for all Member States with logbook information;</w:t>
            </w:r>
            <w:r w:rsidRPr="00821C14">
              <w:rPr>
                <w:rFonts w:ascii="Calibri" w:eastAsia="Times New Roman" w:hAnsi="Calibri" w:cs="Calibri"/>
                <w:sz w:val="20"/>
                <w:szCs w:val="20"/>
                <w:lang w:eastAsia="en-GB"/>
              </w:rPr>
              <w:br/>
              <w:t xml:space="preserve">- Sensitivity assessments for all the </w:t>
            </w:r>
            <w:proofErr w:type="spellStart"/>
            <w:r w:rsidRPr="00821C14">
              <w:rPr>
                <w:rFonts w:ascii="Calibri" w:eastAsia="Times New Roman" w:hAnsi="Calibri" w:cs="Calibri"/>
                <w:sz w:val="20"/>
                <w:szCs w:val="20"/>
                <w:lang w:eastAsia="en-GB"/>
              </w:rPr>
              <w:t>Broadscale</w:t>
            </w:r>
            <w:proofErr w:type="spellEnd"/>
            <w:r w:rsidRPr="00821C14">
              <w:rPr>
                <w:rFonts w:ascii="Calibri" w:eastAsia="Times New Roman" w:hAnsi="Calibri" w:cs="Calibri"/>
                <w:sz w:val="20"/>
                <w:szCs w:val="20"/>
                <w:lang w:eastAsia="en-GB"/>
              </w:rPr>
              <w:t xml:space="preserve"> Seabed Habitats when exposed to each pressure.</w:t>
            </w:r>
          </w:p>
        </w:tc>
        <w:tc>
          <w:tcPr>
            <w:tcW w:w="2523" w:type="dxa"/>
            <w:hideMark/>
          </w:tcPr>
          <w:p w:rsidR="00821C14" w:rsidRPr="00821C14" w:rsidRDefault="00821C14" w:rsidP="00821C14">
            <w:pPr>
              <w:rPr>
                <w:rFonts w:ascii="Calibri" w:eastAsia="Times New Roman" w:hAnsi="Calibri" w:cs="Calibri"/>
                <w:sz w:val="20"/>
                <w:szCs w:val="20"/>
                <w:lang w:eastAsia="en-GB"/>
              </w:rPr>
            </w:pPr>
            <w:r w:rsidRPr="00821C14">
              <w:rPr>
                <w:rFonts w:ascii="Calibri" w:eastAsia="Times New Roman" w:hAnsi="Calibri" w:cs="Calibri"/>
                <w:sz w:val="20"/>
                <w:szCs w:val="20"/>
                <w:lang w:eastAsia="en-GB"/>
              </w:rPr>
              <w:t xml:space="preserve">Habitats: Distribution and characteristic species of EUNIS Level 3 habitats (preliminarily, better level 5/6) and special habitats (protected under national / international legislation).  </w:t>
            </w:r>
            <w:r w:rsidRPr="00821C14">
              <w:rPr>
                <w:rFonts w:ascii="Calibri" w:eastAsia="Times New Roman" w:hAnsi="Calibri" w:cs="Calibri"/>
                <w:sz w:val="20"/>
                <w:szCs w:val="20"/>
                <w:lang w:eastAsia="en-GB"/>
              </w:rPr>
              <w:br/>
              <w:t xml:space="preserve">Activities (e.g. fisheries, offshore installations, aggregate extraction): Information on spatial and temporal extent of pressures.     </w:t>
            </w:r>
          </w:p>
        </w:tc>
        <w:tc>
          <w:tcPr>
            <w:tcW w:w="2754" w:type="dxa"/>
            <w:hideMark/>
          </w:tcPr>
          <w:p w:rsidR="00821C14" w:rsidRPr="00821C14" w:rsidRDefault="00821C14" w:rsidP="00821C14">
            <w:pPr>
              <w:rPr>
                <w:rFonts w:ascii="Calibri" w:eastAsia="Times New Roman" w:hAnsi="Calibri" w:cs="Calibri"/>
                <w:sz w:val="20"/>
                <w:szCs w:val="20"/>
                <w:lang w:eastAsia="en-GB"/>
              </w:rPr>
            </w:pPr>
            <w:r w:rsidRPr="00821C14">
              <w:rPr>
                <w:rFonts w:ascii="Calibri" w:eastAsia="Times New Roman" w:hAnsi="Calibri" w:cs="Calibri"/>
                <w:sz w:val="20"/>
                <w:szCs w:val="20"/>
                <w:lang w:eastAsia="en-GB"/>
              </w:rPr>
              <w:t xml:space="preserve">- Observed </w:t>
            </w:r>
            <w:proofErr w:type="spellStart"/>
            <w:r w:rsidRPr="00821C14">
              <w:rPr>
                <w:rFonts w:ascii="Calibri" w:eastAsia="Times New Roman" w:hAnsi="Calibri" w:cs="Calibri"/>
                <w:sz w:val="20"/>
                <w:szCs w:val="20"/>
                <w:lang w:eastAsia="en-GB"/>
              </w:rPr>
              <w:t>infaunal</w:t>
            </w:r>
            <w:proofErr w:type="spellEnd"/>
            <w:r w:rsidRPr="00821C14">
              <w:rPr>
                <w:rFonts w:ascii="Calibri" w:eastAsia="Times New Roman" w:hAnsi="Calibri" w:cs="Calibri"/>
                <w:sz w:val="20"/>
                <w:szCs w:val="20"/>
                <w:lang w:eastAsia="en-GB"/>
              </w:rPr>
              <w:t xml:space="preserve"> data to determine secondary production estimates (using an indirect method for estimating secondary production, e.g., </w:t>
            </w:r>
            <w:proofErr w:type="spellStart"/>
            <w:r w:rsidRPr="00821C14">
              <w:rPr>
                <w:rFonts w:ascii="Calibri" w:eastAsia="Times New Roman" w:hAnsi="Calibri" w:cs="Calibri"/>
                <w:sz w:val="20"/>
                <w:szCs w:val="20"/>
                <w:lang w:eastAsia="en-GB"/>
              </w:rPr>
              <w:t>Brey</w:t>
            </w:r>
            <w:proofErr w:type="spellEnd"/>
            <w:r w:rsidRPr="00821C14">
              <w:rPr>
                <w:rFonts w:ascii="Calibri" w:eastAsia="Times New Roman" w:hAnsi="Calibri" w:cs="Calibri"/>
                <w:sz w:val="20"/>
                <w:szCs w:val="20"/>
                <w:lang w:eastAsia="en-GB"/>
              </w:rPr>
              <w:t xml:space="preserve"> model); - Trait information for all the taxa sampled across these stations.  </w:t>
            </w:r>
            <w:r w:rsidRPr="00821C14">
              <w:rPr>
                <w:rFonts w:ascii="Calibri" w:eastAsia="Times New Roman" w:hAnsi="Calibri" w:cs="Calibri"/>
                <w:sz w:val="20"/>
                <w:szCs w:val="20"/>
                <w:lang w:eastAsia="en-GB"/>
              </w:rPr>
              <w:br/>
              <w:t xml:space="preserve">- A scoring of each trait category according to relative sensitivity to trawling.  </w:t>
            </w:r>
            <w:r w:rsidRPr="00821C14">
              <w:rPr>
                <w:rFonts w:ascii="Calibri" w:eastAsia="Times New Roman" w:hAnsi="Calibri" w:cs="Calibri"/>
                <w:sz w:val="20"/>
                <w:szCs w:val="20"/>
                <w:lang w:eastAsia="en-GB"/>
              </w:rPr>
              <w:br/>
              <w:t>- If one wants to determine the relationship between % production that is sensitive with environmental factors (to understand spatial variability) then observed or estimated/predicted values are required for each location.</w:t>
            </w:r>
          </w:p>
        </w:tc>
      </w:tr>
      <w:tr w:rsidR="00821C14" w:rsidRPr="00821C14" w:rsidTr="00821C14">
        <w:trPr>
          <w:cantSplit/>
          <w:trHeight w:val="1944"/>
        </w:trPr>
        <w:tc>
          <w:tcPr>
            <w:tcW w:w="1538" w:type="dxa"/>
            <w:hideMark/>
          </w:tcPr>
          <w:p w:rsidR="00821C14" w:rsidRPr="00821C14" w:rsidRDefault="00821C14" w:rsidP="00821C14">
            <w:pPr>
              <w:jc w:val="center"/>
              <w:rPr>
                <w:rFonts w:ascii="Calibri" w:eastAsia="Times New Roman" w:hAnsi="Calibri" w:cs="Calibri"/>
                <w:b/>
                <w:bCs/>
                <w:color w:val="000000"/>
                <w:lang w:eastAsia="en-GB"/>
              </w:rPr>
            </w:pPr>
            <w:r w:rsidRPr="00821C14">
              <w:rPr>
                <w:rFonts w:ascii="Calibri" w:eastAsia="Times New Roman" w:hAnsi="Calibri" w:cs="Calibri"/>
                <w:b/>
                <w:bCs/>
                <w:color w:val="000000"/>
                <w:lang w:eastAsia="en-GB"/>
              </w:rPr>
              <w:t>Pressure layer</w:t>
            </w:r>
          </w:p>
        </w:tc>
        <w:tc>
          <w:tcPr>
            <w:tcW w:w="2427" w:type="dxa"/>
            <w:hideMark/>
          </w:tcPr>
          <w:p w:rsidR="00821C14" w:rsidRPr="00821C14" w:rsidRDefault="00821C14" w:rsidP="00821C14">
            <w:pPr>
              <w:rPr>
                <w:rFonts w:ascii="Calibri" w:eastAsia="Times New Roman" w:hAnsi="Calibri" w:cs="Calibri"/>
                <w:sz w:val="20"/>
                <w:szCs w:val="20"/>
                <w:lang w:eastAsia="en-GB"/>
              </w:rPr>
            </w:pPr>
            <w:r w:rsidRPr="00821C14">
              <w:rPr>
                <w:rFonts w:ascii="Calibri" w:eastAsia="Times New Roman" w:hAnsi="Calibri" w:cs="Calibri"/>
                <w:sz w:val="20"/>
                <w:szCs w:val="20"/>
                <w:lang w:eastAsia="en-GB"/>
              </w:rPr>
              <w:t>Physical abrasion layers were based on a raster grid, with resolution based on the approx. 2hours ping from VMS. Intensity calculated as swept area based on average speed and gear widths of demersal gear, and then aggregated over 2006-2009. Two abrasion layers used (surface &amp; sub-surface). See supplementary information on fishing abrasion methodology</w:t>
            </w:r>
          </w:p>
        </w:tc>
        <w:tc>
          <w:tcPr>
            <w:tcW w:w="2523" w:type="dxa"/>
            <w:hideMark/>
          </w:tcPr>
          <w:p w:rsidR="00821C14" w:rsidRPr="00821C14" w:rsidRDefault="00821C14" w:rsidP="00821C14">
            <w:pPr>
              <w:rPr>
                <w:rFonts w:ascii="Calibri" w:eastAsia="Times New Roman" w:hAnsi="Calibri" w:cs="Calibri"/>
                <w:sz w:val="20"/>
                <w:szCs w:val="20"/>
                <w:lang w:eastAsia="en-GB"/>
              </w:rPr>
            </w:pPr>
            <w:r w:rsidRPr="00821C14">
              <w:rPr>
                <w:rFonts w:ascii="Calibri" w:eastAsia="Times New Roman" w:hAnsi="Calibri" w:cs="Calibri"/>
                <w:sz w:val="20"/>
                <w:szCs w:val="20"/>
                <w:lang w:eastAsia="en-GB"/>
              </w:rPr>
              <w:t>Spatial extent of pressures (see "</w:t>
            </w:r>
            <w:proofErr w:type="spellStart"/>
            <w:r w:rsidRPr="00821C14">
              <w:rPr>
                <w:rFonts w:ascii="Calibri" w:eastAsia="Times New Roman" w:hAnsi="Calibri" w:cs="Calibri"/>
                <w:sz w:val="20"/>
                <w:szCs w:val="20"/>
                <w:lang w:eastAsia="en-GB"/>
              </w:rPr>
              <w:t>Bioconsult_SpatExt_Pressures</w:t>
            </w:r>
            <w:proofErr w:type="spellEnd"/>
            <w:r w:rsidRPr="00821C14">
              <w:rPr>
                <w:rFonts w:ascii="Calibri" w:eastAsia="Times New Roman" w:hAnsi="Calibri" w:cs="Calibri"/>
                <w:sz w:val="20"/>
                <w:szCs w:val="20"/>
                <w:lang w:eastAsia="en-GB"/>
              </w:rPr>
              <w:t xml:space="preserve">" tab) and temporal extent in a five-step scale (from rare to persistent). </w:t>
            </w:r>
          </w:p>
        </w:tc>
        <w:tc>
          <w:tcPr>
            <w:tcW w:w="2754" w:type="dxa"/>
            <w:hideMark/>
          </w:tcPr>
          <w:p w:rsidR="00821C14" w:rsidRPr="00821C14" w:rsidRDefault="00821C14" w:rsidP="00821C14">
            <w:pPr>
              <w:rPr>
                <w:rFonts w:ascii="Calibri" w:eastAsia="Times New Roman" w:hAnsi="Calibri" w:cs="Calibri"/>
                <w:sz w:val="20"/>
                <w:szCs w:val="20"/>
                <w:lang w:eastAsia="en-GB"/>
              </w:rPr>
            </w:pPr>
            <w:r w:rsidRPr="00821C14">
              <w:rPr>
                <w:rFonts w:ascii="Calibri" w:eastAsia="Times New Roman" w:hAnsi="Calibri" w:cs="Calibri"/>
                <w:sz w:val="20"/>
                <w:szCs w:val="20"/>
                <w:lang w:eastAsia="en-GB"/>
              </w:rPr>
              <w:t>Vessel Monitoring System (VMS) data for 2006-2008 for UK and non-UK registered vessels employing demersal fishing gear were processed to derive the cumulative area trawled for every grid cell. Dividing this by the area of the grid cell yielded the trawled proportion. Spatial models were developed to map probabilities of natural disturbance (ND) and disturbance by trawling (T); the latter was classified into ‘low’, ‘moderate’ and ‘high’ levels. ‘Significant’ trawl disturbance (</w:t>
            </w:r>
            <w:proofErr w:type="spellStart"/>
            <w:r w:rsidRPr="00821C14">
              <w:rPr>
                <w:rFonts w:ascii="Calibri" w:eastAsia="Times New Roman" w:hAnsi="Calibri" w:cs="Calibri"/>
                <w:sz w:val="20"/>
                <w:szCs w:val="20"/>
                <w:lang w:eastAsia="en-GB"/>
              </w:rPr>
              <w:t>Tsig</w:t>
            </w:r>
            <w:proofErr w:type="spellEnd"/>
            <w:r w:rsidRPr="00821C14">
              <w:rPr>
                <w:rFonts w:ascii="Calibri" w:eastAsia="Times New Roman" w:hAnsi="Calibri" w:cs="Calibri"/>
                <w:sz w:val="20"/>
                <w:szCs w:val="20"/>
                <w:lang w:eastAsia="en-GB"/>
              </w:rPr>
              <w:t xml:space="preserve">) was defined as a state where T &gt; ND. </w:t>
            </w:r>
          </w:p>
        </w:tc>
      </w:tr>
      <w:tr w:rsidR="00821C14" w:rsidRPr="00821C14" w:rsidTr="00821C14">
        <w:trPr>
          <w:cantSplit/>
          <w:trHeight w:val="564"/>
        </w:trPr>
        <w:tc>
          <w:tcPr>
            <w:tcW w:w="1538" w:type="dxa"/>
            <w:hideMark/>
          </w:tcPr>
          <w:p w:rsidR="00821C14" w:rsidRPr="00821C14" w:rsidRDefault="00821C14" w:rsidP="00821C14">
            <w:pPr>
              <w:jc w:val="center"/>
              <w:rPr>
                <w:rFonts w:ascii="Calibri" w:eastAsia="Times New Roman" w:hAnsi="Calibri" w:cs="Calibri"/>
                <w:b/>
                <w:bCs/>
                <w:color w:val="000000"/>
                <w:lang w:eastAsia="en-GB"/>
              </w:rPr>
            </w:pPr>
            <w:r w:rsidRPr="00821C14">
              <w:rPr>
                <w:rFonts w:ascii="Calibri" w:eastAsia="Times New Roman" w:hAnsi="Calibri" w:cs="Calibri"/>
                <w:b/>
                <w:bCs/>
                <w:color w:val="000000"/>
                <w:lang w:eastAsia="en-GB"/>
              </w:rPr>
              <w:t>Activities included</w:t>
            </w:r>
          </w:p>
        </w:tc>
        <w:tc>
          <w:tcPr>
            <w:tcW w:w="2427" w:type="dxa"/>
            <w:hideMark/>
          </w:tcPr>
          <w:p w:rsidR="00821C14" w:rsidRPr="00821C14" w:rsidRDefault="00821C14" w:rsidP="00821C14">
            <w:pPr>
              <w:rPr>
                <w:rFonts w:ascii="Calibri" w:eastAsia="Times New Roman" w:hAnsi="Calibri" w:cs="Calibri"/>
                <w:sz w:val="20"/>
                <w:szCs w:val="20"/>
                <w:lang w:eastAsia="en-GB"/>
              </w:rPr>
            </w:pPr>
            <w:r w:rsidRPr="00821C14">
              <w:rPr>
                <w:rFonts w:ascii="Calibri" w:eastAsia="Times New Roman" w:hAnsi="Calibri" w:cs="Calibri"/>
                <w:sz w:val="20"/>
                <w:szCs w:val="20"/>
                <w:lang w:eastAsia="en-GB"/>
              </w:rPr>
              <w:t>Only the dominant activity is included (for physical abrasion) for regional and national consideration: Demersal Fishing.</w:t>
            </w:r>
          </w:p>
        </w:tc>
        <w:tc>
          <w:tcPr>
            <w:tcW w:w="2523" w:type="dxa"/>
            <w:hideMark/>
          </w:tcPr>
          <w:p w:rsidR="00821C14" w:rsidRPr="00821C14" w:rsidRDefault="00821C14" w:rsidP="00821C14">
            <w:pPr>
              <w:rPr>
                <w:rFonts w:ascii="Calibri" w:eastAsia="Times New Roman" w:hAnsi="Calibri" w:cs="Calibri"/>
                <w:sz w:val="20"/>
                <w:szCs w:val="20"/>
                <w:lang w:eastAsia="en-GB"/>
              </w:rPr>
            </w:pPr>
            <w:r w:rsidRPr="00821C14">
              <w:rPr>
                <w:rFonts w:ascii="Calibri" w:eastAsia="Times New Roman" w:hAnsi="Calibri" w:cs="Calibri"/>
                <w:sz w:val="20"/>
                <w:szCs w:val="20"/>
                <w:lang w:eastAsia="en-GB"/>
              </w:rPr>
              <w:t>Bottom trawling, offshore installations, pipelines, cables, extraction sand and gravel.</w:t>
            </w:r>
          </w:p>
        </w:tc>
        <w:tc>
          <w:tcPr>
            <w:tcW w:w="2754" w:type="dxa"/>
            <w:hideMark/>
          </w:tcPr>
          <w:p w:rsidR="00821C14" w:rsidRPr="00821C14" w:rsidRDefault="00821C14" w:rsidP="00821C14">
            <w:pPr>
              <w:rPr>
                <w:rFonts w:ascii="Calibri" w:eastAsia="Times New Roman" w:hAnsi="Calibri" w:cs="Calibri"/>
                <w:sz w:val="20"/>
                <w:szCs w:val="20"/>
                <w:lang w:eastAsia="en-GB"/>
              </w:rPr>
            </w:pPr>
            <w:r w:rsidRPr="00821C14">
              <w:rPr>
                <w:rFonts w:ascii="Calibri" w:eastAsia="Times New Roman" w:hAnsi="Calibri" w:cs="Calibri"/>
                <w:sz w:val="20"/>
                <w:szCs w:val="20"/>
                <w:lang w:eastAsia="en-GB"/>
              </w:rPr>
              <w:t>Demersal Fishing</w:t>
            </w:r>
          </w:p>
        </w:tc>
      </w:tr>
      <w:tr w:rsidR="00821C14" w:rsidRPr="00821C14" w:rsidTr="00821C14">
        <w:trPr>
          <w:cantSplit/>
          <w:trHeight w:val="876"/>
        </w:trPr>
        <w:tc>
          <w:tcPr>
            <w:tcW w:w="1538" w:type="dxa"/>
            <w:hideMark/>
          </w:tcPr>
          <w:p w:rsidR="00821C14" w:rsidRPr="00821C14" w:rsidRDefault="00821C14" w:rsidP="00821C14">
            <w:pPr>
              <w:jc w:val="center"/>
              <w:rPr>
                <w:rFonts w:ascii="Calibri" w:eastAsia="Times New Roman" w:hAnsi="Calibri" w:cs="Calibri"/>
                <w:b/>
                <w:bCs/>
                <w:color w:val="000000"/>
                <w:lang w:eastAsia="en-GB"/>
              </w:rPr>
            </w:pPr>
            <w:r w:rsidRPr="00821C14">
              <w:rPr>
                <w:rFonts w:ascii="Calibri" w:eastAsia="Times New Roman" w:hAnsi="Calibri" w:cs="Calibri"/>
                <w:b/>
                <w:bCs/>
                <w:color w:val="000000"/>
                <w:lang w:eastAsia="en-GB"/>
              </w:rPr>
              <w:lastRenderedPageBreak/>
              <w:t xml:space="preserve">Multiple pressures or single pressure included </w:t>
            </w:r>
          </w:p>
        </w:tc>
        <w:tc>
          <w:tcPr>
            <w:tcW w:w="2427" w:type="dxa"/>
            <w:hideMark/>
          </w:tcPr>
          <w:p w:rsidR="00821C14" w:rsidRPr="00821C14" w:rsidRDefault="00821C14" w:rsidP="00821C14">
            <w:pPr>
              <w:rPr>
                <w:rFonts w:ascii="Calibri" w:eastAsia="Times New Roman" w:hAnsi="Calibri" w:cs="Calibri"/>
                <w:sz w:val="20"/>
                <w:szCs w:val="20"/>
                <w:lang w:eastAsia="en-GB"/>
              </w:rPr>
            </w:pPr>
            <w:r w:rsidRPr="00821C14">
              <w:rPr>
                <w:rFonts w:ascii="Calibri" w:eastAsia="Times New Roman" w:hAnsi="Calibri" w:cs="Calibri"/>
                <w:sz w:val="20"/>
                <w:szCs w:val="20"/>
                <w:lang w:eastAsia="en-GB"/>
              </w:rPr>
              <w:t>Single pressure</w:t>
            </w:r>
          </w:p>
        </w:tc>
        <w:tc>
          <w:tcPr>
            <w:tcW w:w="2523" w:type="dxa"/>
            <w:hideMark/>
          </w:tcPr>
          <w:p w:rsidR="00821C14" w:rsidRPr="00821C14" w:rsidRDefault="00821C14" w:rsidP="00821C14">
            <w:pPr>
              <w:rPr>
                <w:rFonts w:ascii="Calibri" w:eastAsia="Times New Roman" w:hAnsi="Calibri" w:cs="Calibri"/>
                <w:sz w:val="20"/>
                <w:szCs w:val="20"/>
                <w:lang w:eastAsia="en-GB"/>
              </w:rPr>
            </w:pPr>
            <w:r w:rsidRPr="00821C14">
              <w:rPr>
                <w:rFonts w:ascii="Calibri" w:eastAsia="Times New Roman" w:hAnsi="Calibri" w:cs="Calibri"/>
                <w:sz w:val="20"/>
                <w:szCs w:val="20"/>
                <w:lang w:eastAsia="en-GB"/>
              </w:rPr>
              <w:t>Multiple pressures</w:t>
            </w:r>
          </w:p>
        </w:tc>
        <w:tc>
          <w:tcPr>
            <w:tcW w:w="2754" w:type="dxa"/>
            <w:hideMark/>
          </w:tcPr>
          <w:p w:rsidR="00821C14" w:rsidRPr="00821C14" w:rsidRDefault="00821C14" w:rsidP="00821C14">
            <w:pPr>
              <w:rPr>
                <w:rFonts w:ascii="Calibri" w:eastAsia="Times New Roman" w:hAnsi="Calibri" w:cs="Calibri"/>
                <w:sz w:val="20"/>
                <w:szCs w:val="20"/>
                <w:lang w:eastAsia="en-GB"/>
              </w:rPr>
            </w:pPr>
            <w:r w:rsidRPr="00821C14">
              <w:rPr>
                <w:rFonts w:ascii="Calibri" w:eastAsia="Times New Roman" w:hAnsi="Calibri" w:cs="Calibri"/>
                <w:sz w:val="20"/>
                <w:szCs w:val="20"/>
                <w:lang w:eastAsia="en-GB"/>
              </w:rPr>
              <w:t>Single pressure</w:t>
            </w:r>
          </w:p>
        </w:tc>
      </w:tr>
      <w:tr w:rsidR="00821C14" w:rsidRPr="00821C14" w:rsidTr="00821C14">
        <w:trPr>
          <w:cantSplit/>
          <w:trHeight w:val="588"/>
        </w:trPr>
        <w:tc>
          <w:tcPr>
            <w:tcW w:w="1538" w:type="dxa"/>
            <w:hideMark/>
          </w:tcPr>
          <w:p w:rsidR="00821C14" w:rsidRPr="00821C14" w:rsidRDefault="00821C14" w:rsidP="00821C14">
            <w:pPr>
              <w:jc w:val="center"/>
              <w:rPr>
                <w:rFonts w:ascii="Calibri" w:eastAsia="Times New Roman" w:hAnsi="Calibri" w:cs="Calibri"/>
                <w:b/>
                <w:bCs/>
                <w:color w:val="000000"/>
                <w:lang w:eastAsia="en-GB"/>
              </w:rPr>
            </w:pPr>
            <w:r w:rsidRPr="00821C14">
              <w:rPr>
                <w:rFonts w:ascii="Calibri" w:eastAsia="Times New Roman" w:hAnsi="Calibri" w:cs="Calibri"/>
                <w:b/>
                <w:bCs/>
                <w:color w:val="000000"/>
                <w:lang w:eastAsia="en-GB"/>
              </w:rPr>
              <w:t>Which pressures included</w:t>
            </w:r>
          </w:p>
        </w:tc>
        <w:tc>
          <w:tcPr>
            <w:tcW w:w="2427" w:type="dxa"/>
            <w:hideMark/>
          </w:tcPr>
          <w:p w:rsidR="00821C14" w:rsidRPr="00821C14" w:rsidRDefault="00821C14" w:rsidP="00821C14">
            <w:pPr>
              <w:rPr>
                <w:rFonts w:ascii="Calibri" w:eastAsia="Times New Roman" w:hAnsi="Calibri" w:cs="Calibri"/>
                <w:sz w:val="20"/>
                <w:szCs w:val="20"/>
                <w:lang w:eastAsia="en-GB"/>
              </w:rPr>
            </w:pPr>
            <w:r w:rsidRPr="00821C14">
              <w:rPr>
                <w:rFonts w:ascii="Calibri" w:eastAsia="Times New Roman" w:hAnsi="Calibri" w:cs="Calibri"/>
                <w:sz w:val="20"/>
                <w:szCs w:val="20"/>
                <w:lang w:eastAsia="en-GB"/>
              </w:rPr>
              <w:t>Physical abrasion. Presence / absence footprint of extraction were also trialled but low spatial exposure.</w:t>
            </w:r>
          </w:p>
        </w:tc>
        <w:tc>
          <w:tcPr>
            <w:tcW w:w="2523" w:type="dxa"/>
            <w:hideMark/>
          </w:tcPr>
          <w:p w:rsidR="00821C14" w:rsidRPr="00821C14" w:rsidRDefault="00821C14" w:rsidP="00821C14">
            <w:pPr>
              <w:rPr>
                <w:rFonts w:ascii="Calibri" w:eastAsia="Times New Roman" w:hAnsi="Calibri" w:cs="Calibri"/>
                <w:sz w:val="20"/>
                <w:szCs w:val="20"/>
                <w:lang w:eastAsia="en-GB"/>
              </w:rPr>
            </w:pPr>
            <w:r w:rsidRPr="00821C14">
              <w:rPr>
                <w:rFonts w:ascii="Calibri" w:eastAsia="Times New Roman" w:hAnsi="Calibri" w:cs="Calibri"/>
                <w:sz w:val="20"/>
                <w:szCs w:val="20"/>
                <w:lang w:eastAsia="en-GB"/>
              </w:rPr>
              <w:t>Physical loss (sealing &amp; smothering) &amp; Physical damage (abrasion, extraction &amp; siltation).</w:t>
            </w:r>
          </w:p>
        </w:tc>
        <w:tc>
          <w:tcPr>
            <w:tcW w:w="2754" w:type="dxa"/>
            <w:hideMark/>
          </w:tcPr>
          <w:p w:rsidR="00821C14" w:rsidRPr="00821C14" w:rsidRDefault="00821C14" w:rsidP="00821C14">
            <w:pPr>
              <w:rPr>
                <w:rFonts w:ascii="Calibri" w:eastAsia="Times New Roman" w:hAnsi="Calibri" w:cs="Calibri"/>
                <w:sz w:val="20"/>
                <w:szCs w:val="20"/>
                <w:lang w:eastAsia="en-GB"/>
              </w:rPr>
            </w:pPr>
            <w:r w:rsidRPr="00821C14">
              <w:rPr>
                <w:rFonts w:ascii="Calibri" w:eastAsia="Times New Roman" w:hAnsi="Calibri" w:cs="Calibri"/>
                <w:sz w:val="20"/>
                <w:szCs w:val="20"/>
                <w:lang w:eastAsia="en-GB"/>
              </w:rPr>
              <w:t>Physical abrasion</w:t>
            </w:r>
          </w:p>
        </w:tc>
      </w:tr>
      <w:tr w:rsidR="00821C14" w:rsidRPr="00821C14" w:rsidTr="00821C14">
        <w:trPr>
          <w:cantSplit/>
          <w:trHeight w:val="2496"/>
        </w:trPr>
        <w:tc>
          <w:tcPr>
            <w:tcW w:w="1538" w:type="dxa"/>
            <w:hideMark/>
          </w:tcPr>
          <w:p w:rsidR="00821C14" w:rsidRPr="00821C14" w:rsidRDefault="00821C14" w:rsidP="00821C14">
            <w:pPr>
              <w:jc w:val="center"/>
              <w:rPr>
                <w:rFonts w:ascii="Calibri" w:eastAsia="Times New Roman" w:hAnsi="Calibri" w:cs="Calibri"/>
                <w:b/>
                <w:bCs/>
                <w:color w:val="000000"/>
                <w:lang w:eastAsia="en-GB"/>
              </w:rPr>
            </w:pPr>
            <w:r w:rsidRPr="00821C14">
              <w:rPr>
                <w:rFonts w:ascii="Calibri" w:eastAsia="Times New Roman" w:hAnsi="Calibri" w:cs="Calibri"/>
                <w:b/>
                <w:bCs/>
                <w:color w:val="000000"/>
                <w:lang w:eastAsia="en-GB"/>
              </w:rPr>
              <w:t>Sensitivity assessment</w:t>
            </w:r>
          </w:p>
        </w:tc>
        <w:tc>
          <w:tcPr>
            <w:tcW w:w="2427" w:type="dxa"/>
            <w:hideMark/>
          </w:tcPr>
          <w:p w:rsidR="00821C14" w:rsidRPr="00821C14" w:rsidRDefault="00821C14" w:rsidP="00821C14">
            <w:pPr>
              <w:rPr>
                <w:rFonts w:ascii="Calibri" w:eastAsia="Times New Roman" w:hAnsi="Calibri" w:cs="Calibri"/>
                <w:sz w:val="20"/>
                <w:szCs w:val="20"/>
                <w:lang w:eastAsia="en-GB"/>
              </w:rPr>
            </w:pPr>
            <w:r w:rsidRPr="00821C14">
              <w:rPr>
                <w:rFonts w:ascii="Calibri" w:eastAsia="Times New Roman" w:hAnsi="Calibri" w:cs="Calibri"/>
                <w:sz w:val="20"/>
                <w:szCs w:val="20"/>
                <w:lang w:eastAsia="en-GB"/>
              </w:rPr>
              <w:t>MB0102 based on a series of workshops with academic experts and stakeholders</w:t>
            </w:r>
            <w:r w:rsidRPr="00821C14">
              <w:rPr>
                <w:rFonts w:ascii="Calibri" w:eastAsia="Times New Roman" w:hAnsi="Calibri" w:cs="Calibri"/>
                <w:sz w:val="20"/>
                <w:szCs w:val="20"/>
                <w:lang w:eastAsia="en-GB"/>
              </w:rPr>
              <w:br/>
              <w:t>Plans to update to EUNIS Levels 5/6 and with a robust evidence base this FY.</w:t>
            </w:r>
          </w:p>
        </w:tc>
        <w:tc>
          <w:tcPr>
            <w:tcW w:w="2523" w:type="dxa"/>
            <w:hideMark/>
          </w:tcPr>
          <w:p w:rsidR="00821C14" w:rsidRPr="00821C14" w:rsidRDefault="00821C14" w:rsidP="00821C14">
            <w:pPr>
              <w:rPr>
                <w:rFonts w:ascii="Calibri" w:eastAsia="Times New Roman" w:hAnsi="Calibri" w:cs="Calibri"/>
                <w:sz w:val="20"/>
                <w:szCs w:val="20"/>
                <w:lang w:eastAsia="en-GB"/>
              </w:rPr>
            </w:pPr>
            <w:r w:rsidRPr="00821C14">
              <w:rPr>
                <w:rFonts w:ascii="Calibri" w:eastAsia="Times New Roman" w:hAnsi="Calibri" w:cs="Calibri"/>
                <w:sz w:val="20"/>
                <w:szCs w:val="20"/>
                <w:lang w:eastAsia="en-GB"/>
              </w:rPr>
              <w:t xml:space="preserve">Adopted from </w:t>
            </w:r>
            <w:proofErr w:type="spellStart"/>
            <w:r w:rsidRPr="00821C14">
              <w:rPr>
                <w:rFonts w:ascii="Calibri" w:eastAsia="Times New Roman" w:hAnsi="Calibri" w:cs="Calibri"/>
                <w:sz w:val="20"/>
                <w:szCs w:val="20"/>
                <w:lang w:eastAsia="en-GB"/>
              </w:rPr>
              <w:t>MarLIN</w:t>
            </w:r>
            <w:proofErr w:type="spellEnd"/>
            <w:r w:rsidRPr="00821C14">
              <w:rPr>
                <w:rFonts w:ascii="Calibri" w:eastAsia="Times New Roman" w:hAnsi="Calibri" w:cs="Calibri"/>
                <w:sz w:val="20"/>
                <w:szCs w:val="20"/>
                <w:lang w:eastAsia="en-GB"/>
              </w:rPr>
              <w:t xml:space="preserve"> and MB0102. Sensitivity (resistance and recoverability) is assessed for characteristic species and physical properties of a habitat.</w:t>
            </w:r>
          </w:p>
        </w:tc>
        <w:tc>
          <w:tcPr>
            <w:tcW w:w="2754" w:type="dxa"/>
            <w:hideMark/>
          </w:tcPr>
          <w:p w:rsidR="00821C14" w:rsidRPr="00821C14" w:rsidRDefault="00821C14" w:rsidP="00821C14">
            <w:pPr>
              <w:rPr>
                <w:rFonts w:ascii="Calibri" w:eastAsia="Times New Roman" w:hAnsi="Calibri" w:cs="Calibri"/>
                <w:sz w:val="20"/>
                <w:szCs w:val="20"/>
                <w:lang w:eastAsia="en-GB"/>
              </w:rPr>
            </w:pPr>
            <w:r w:rsidRPr="00821C14">
              <w:rPr>
                <w:rFonts w:ascii="Calibri" w:eastAsia="Times New Roman" w:hAnsi="Calibri" w:cs="Calibri"/>
                <w:sz w:val="20"/>
                <w:szCs w:val="20"/>
                <w:lang w:eastAsia="en-GB"/>
              </w:rPr>
              <w:t xml:space="preserve">A traits-based approach was used to examine the sensitivity of total production to trawling. Eight traits were considered relevant: size, morphology, living habit, sediment position, mobility, longevity, larval development and egg development location. Sensitivity scores were applied at a family level; scores reflect the relative sensitivity of each trait category to trawling.  For example, within 'mobility' trait, categories such as 'mobile' (e.g. swimmers) were given low scores while categories such as 'sessile' were ranked high sensitivity scores.  It was necessary to split the traits into those which affected acute impacts as opposed to those which had relevance to the long-term </w:t>
            </w:r>
            <w:proofErr w:type="spellStart"/>
            <w:r w:rsidRPr="00821C14">
              <w:rPr>
                <w:rFonts w:ascii="Calibri" w:eastAsia="Times New Roman" w:hAnsi="Calibri" w:cs="Calibri"/>
                <w:sz w:val="20"/>
                <w:szCs w:val="20"/>
                <w:lang w:eastAsia="en-GB"/>
              </w:rPr>
              <w:t>affects</w:t>
            </w:r>
            <w:proofErr w:type="spellEnd"/>
            <w:r w:rsidRPr="00821C14">
              <w:rPr>
                <w:rFonts w:ascii="Calibri" w:eastAsia="Times New Roman" w:hAnsi="Calibri" w:cs="Calibri"/>
                <w:sz w:val="20"/>
                <w:szCs w:val="20"/>
                <w:lang w:eastAsia="en-GB"/>
              </w:rPr>
              <w:t xml:space="preserve"> of trawling on taxonomic survival.</w:t>
            </w:r>
          </w:p>
        </w:tc>
      </w:tr>
      <w:tr w:rsidR="00821C14" w:rsidRPr="00821C14" w:rsidTr="00821C14">
        <w:trPr>
          <w:cantSplit/>
          <w:trHeight w:val="588"/>
        </w:trPr>
        <w:tc>
          <w:tcPr>
            <w:tcW w:w="1538" w:type="dxa"/>
            <w:hideMark/>
          </w:tcPr>
          <w:p w:rsidR="00821C14" w:rsidRPr="00821C14" w:rsidRDefault="00821C14" w:rsidP="00821C14">
            <w:pPr>
              <w:jc w:val="center"/>
              <w:rPr>
                <w:rFonts w:ascii="Calibri" w:eastAsia="Times New Roman" w:hAnsi="Calibri" w:cs="Calibri"/>
                <w:b/>
                <w:bCs/>
                <w:color w:val="000000"/>
                <w:lang w:eastAsia="en-GB"/>
              </w:rPr>
            </w:pPr>
            <w:r w:rsidRPr="00821C14">
              <w:rPr>
                <w:rFonts w:ascii="Calibri" w:eastAsia="Times New Roman" w:hAnsi="Calibri" w:cs="Calibri"/>
                <w:b/>
                <w:bCs/>
                <w:color w:val="000000"/>
                <w:lang w:eastAsia="en-GB"/>
              </w:rPr>
              <w:t>Habitat used for sensitivity analysis</w:t>
            </w:r>
          </w:p>
        </w:tc>
        <w:tc>
          <w:tcPr>
            <w:tcW w:w="2427" w:type="dxa"/>
            <w:hideMark/>
          </w:tcPr>
          <w:p w:rsidR="00821C14" w:rsidRPr="00821C14" w:rsidRDefault="00821C14" w:rsidP="00821C14">
            <w:pPr>
              <w:rPr>
                <w:rFonts w:ascii="Calibri" w:eastAsia="Times New Roman" w:hAnsi="Calibri" w:cs="Calibri"/>
                <w:sz w:val="20"/>
                <w:szCs w:val="20"/>
                <w:lang w:eastAsia="en-GB"/>
              </w:rPr>
            </w:pPr>
            <w:r w:rsidRPr="00821C14">
              <w:rPr>
                <w:rFonts w:ascii="Calibri" w:eastAsia="Times New Roman" w:hAnsi="Calibri" w:cs="Calibri"/>
                <w:sz w:val="20"/>
                <w:szCs w:val="20"/>
                <w:lang w:eastAsia="en-GB"/>
              </w:rPr>
              <w:t>Selection of EUNIS Level 4 and 5 biotopes. Variation across different habitat types.</w:t>
            </w:r>
          </w:p>
        </w:tc>
        <w:tc>
          <w:tcPr>
            <w:tcW w:w="2523" w:type="dxa"/>
            <w:hideMark/>
          </w:tcPr>
          <w:p w:rsidR="00821C14" w:rsidRPr="00821C14" w:rsidRDefault="00821C14" w:rsidP="00821C14">
            <w:pPr>
              <w:rPr>
                <w:rFonts w:ascii="Calibri" w:eastAsia="Times New Roman" w:hAnsi="Calibri" w:cs="Calibri"/>
                <w:sz w:val="20"/>
                <w:szCs w:val="20"/>
                <w:lang w:eastAsia="en-GB"/>
              </w:rPr>
            </w:pPr>
            <w:r w:rsidRPr="00821C14">
              <w:rPr>
                <w:rFonts w:ascii="Calibri" w:eastAsia="Times New Roman" w:hAnsi="Calibri" w:cs="Calibri"/>
                <w:sz w:val="20"/>
                <w:szCs w:val="20"/>
                <w:lang w:eastAsia="en-GB"/>
              </w:rPr>
              <w:t>Selection of species representative of predominant  and special habitats.</w:t>
            </w:r>
          </w:p>
        </w:tc>
        <w:tc>
          <w:tcPr>
            <w:tcW w:w="2754" w:type="dxa"/>
            <w:hideMark/>
          </w:tcPr>
          <w:p w:rsidR="00821C14" w:rsidRPr="00821C14" w:rsidRDefault="00821C14" w:rsidP="00821C14">
            <w:pPr>
              <w:rPr>
                <w:rFonts w:ascii="Calibri" w:eastAsia="Times New Roman" w:hAnsi="Calibri" w:cs="Calibri"/>
                <w:sz w:val="20"/>
                <w:szCs w:val="20"/>
                <w:lang w:eastAsia="en-GB"/>
              </w:rPr>
            </w:pPr>
            <w:r w:rsidRPr="00821C14">
              <w:rPr>
                <w:rFonts w:ascii="Calibri" w:eastAsia="Times New Roman" w:hAnsi="Calibri" w:cs="Calibri"/>
                <w:sz w:val="20"/>
                <w:szCs w:val="20"/>
                <w:lang w:eastAsia="en-GB"/>
              </w:rPr>
              <w:t>N/A</w:t>
            </w:r>
          </w:p>
        </w:tc>
      </w:tr>
      <w:tr w:rsidR="00821C14" w:rsidRPr="00821C14" w:rsidTr="00821C14">
        <w:trPr>
          <w:cantSplit/>
          <w:trHeight w:val="1116"/>
        </w:trPr>
        <w:tc>
          <w:tcPr>
            <w:tcW w:w="1538" w:type="dxa"/>
            <w:hideMark/>
          </w:tcPr>
          <w:p w:rsidR="00821C14" w:rsidRPr="00821C14" w:rsidRDefault="00821C14" w:rsidP="00821C14">
            <w:pPr>
              <w:jc w:val="center"/>
              <w:rPr>
                <w:rFonts w:ascii="Calibri" w:eastAsia="Times New Roman" w:hAnsi="Calibri" w:cs="Calibri"/>
                <w:b/>
                <w:bCs/>
                <w:color w:val="000000"/>
                <w:lang w:eastAsia="en-GB"/>
              </w:rPr>
            </w:pPr>
            <w:r w:rsidRPr="00821C14">
              <w:rPr>
                <w:rFonts w:ascii="Calibri" w:eastAsia="Times New Roman" w:hAnsi="Calibri" w:cs="Calibri"/>
                <w:b/>
                <w:bCs/>
                <w:color w:val="000000"/>
                <w:lang w:eastAsia="en-GB"/>
              </w:rPr>
              <w:t>Temporal Units (no of events)</w:t>
            </w:r>
          </w:p>
        </w:tc>
        <w:tc>
          <w:tcPr>
            <w:tcW w:w="2427" w:type="dxa"/>
            <w:hideMark/>
          </w:tcPr>
          <w:p w:rsidR="00821C14" w:rsidRPr="00821C14" w:rsidRDefault="00821C14" w:rsidP="00821C14">
            <w:pPr>
              <w:rPr>
                <w:rFonts w:ascii="Calibri" w:eastAsia="Times New Roman" w:hAnsi="Calibri" w:cs="Calibri"/>
                <w:sz w:val="20"/>
                <w:szCs w:val="20"/>
                <w:lang w:eastAsia="en-GB"/>
              </w:rPr>
            </w:pPr>
            <w:r w:rsidRPr="00821C14">
              <w:rPr>
                <w:rFonts w:ascii="Calibri" w:eastAsia="Times New Roman" w:hAnsi="Calibri" w:cs="Calibri"/>
                <w:sz w:val="20"/>
                <w:szCs w:val="20"/>
                <w:lang w:eastAsia="en-GB"/>
              </w:rPr>
              <w:t>Four years aggregated fishing data, the benchmark of 1 pass per year (averaged across the square). This covered the sum of the individual gear types for the 4 years. Low and High values are located either side of the benchmark</w:t>
            </w:r>
          </w:p>
        </w:tc>
        <w:tc>
          <w:tcPr>
            <w:tcW w:w="2523" w:type="dxa"/>
            <w:hideMark/>
          </w:tcPr>
          <w:p w:rsidR="00821C14" w:rsidRPr="00821C14" w:rsidRDefault="00821C14" w:rsidP="00821C14">
            <w:pPr>
              <w:rPr>
                <w:rFonts w:ascii="Calibri" w:eastAsia="Times New Roman" w:hAnsi="Calibri" w:cs="Calibri"/>
                <w:sz w:val="20"/>
                <w:szCs w:val="20"/>
                <w:lang w:eastAsia="en-GB"/>
              </w:rPr>
            </w:pPr>
            <w:r w:rsidRPr="00821C14">
              <w:rPr>
                <w:rFonts w:ascii="Calibri" w:eastAsia="Times New Roman" w:hAnsi="Calibri" w:cs="Calibri"/>
                <w:sz w:val="20"/>
                <w:szCs w:val="20"/>
                <w:lang w:eastAsia="en-GB"/>
              </w:rPr>
              <w:t>Temporal scale from rare (1 event/reporting period) to persistent (&gt;3 events/year or permanent installation).</w:t>
            </w:r>
          </w:p>
        </w:tc>
        <w:tc>
          <w:tcPr>
            <w:tcW w:w="2754" w:type="dxa"/>
            <w:hideMark/>
          </w:tcPr>
          <w:p w:rsidR="00821C14" w:rsidRPr="00821C14" w:rsidRDefault="00821C14" w:rsidP="00821C14">
            <w:pPr>
              <w:rPr>
                <w:rFonts w:ascii="Calibri" w:eastAsia="Times New Roman" w:hAnsi="Calibri" w:cs="Calibri"/>
                <w:sz w:val="20"/>
                <w:szCs w:val="20"/>
                <w:lang w:eastAsia="en-GB"/>
              </w:rPr>
            </w:pPr>
            <w:r w:rsidRPr="00821C14">
              <w:rPr>
                <w:rFonts w:ascii="Calibri" w:eastAsia="Times New Roman" w:hAnsi="Calibri" w:cs="Calibri"/>
                <w:sz w:val="20"/>
                <w:szCs w:val="20"/>
                <w:lang w:eastAsia="en-GB"/>
              </w:rPr>
              <w:t>This approach used data from 327 stations in the GNS, these were generally sampled during late spring/early summer but sampling year varied.  We did not investigate the seasonal effect on this approach.</w:t>
            </w:r>
          </w:p>
        </w:tc>
      </w:tr>
      <w:tr w:rsidR="00821C14" w:rsidRPr="00821C14" w:rsidTr="00821C14">
        <w:trPr>
          <w:cantSplit/>
          <w:trHeight w:val="3048"/>
        </w:trPr>
        <w:tc>
          <w:tcPr>
            <w:tcW w:w="1538" w:type="dxa"/>
            <w:hideMark/>
          </w:tcPr>
          <w:p w:rsidR="00821C14" w:rsidRPr="00821C14" w:rsidRDefault="00821C14" w:rsidP="00821C14">
            <w:pPr>
              <w:jc w:val="center"/>
              <w:rPr>
                <w:rFonts w:ascii="Calibri" w:eastAsia="Times New Roman" w:hAnsi="Calibri" w:cs="Calibri"/>
                <w:b/>
                <w:bCs/>
                <w:lang w:eastAsia="en-GB"/>
              </w:rPr>
            </w:pPr>
            <w:r w:rsidRPr="00821C14">
              <w:rPr>
                <w:rFonts w:ascii="Calibri" w:eastAsia="Times New Roman" w:hAnsi="Calibri" w:cs="Calibri"/>
                <w:b/>
                <w:bCs/>
                <w:lang w:eastAsia="en-GB"/>
              </w:rPr>
              <w:lastRenderedPageBreak/>
              <w:t>Vulnerability Assessment</w:t>
            </w:r>
          </w:p>
        </w:tc>
        <w:tc>
          <w:tcPr>
            <w:tcW w:w="2427" w:type="dxa"/>
            <w:hideMark/>
          </w:tcPr>
          <w:p w:rsidR="00821C14" w:rsidRPr="00821C14" w:rsidRDefault="00821C14" w:rsidP="00821C14">
            <w:pPr>
              <w:rPr>
                <w:rFonts w:ascii="Calibri" w:eastAsia="Times New Roman" w:hAnsi="Calibri" w:cs="Calibri"/>
                <w:sz w:val="20"/>
                <w:szCs w:val="20"/>
                <w:lang w:eastAsia="en-GB"/>
              </w:rPr>
            </w:pPr>
            <w:r w:rsidRPr="00821C14">
              <w:rPr>
                <w:rFonts w:ascii="Calibri" w:eastAsia="Times New Roman" w:hAnsi="Calibri" w:cs="Calibri"/>
                <w:sz w:val="20"/>
                <w:szCs w:val="20"/>
                <w:lang w:eastAsia="en-GB"/>
              </w:rPr>
              <w:t>Sensitivity and exposure to physical abrasion combined by MB0102 matrix to generate vulnerability to each sub-pressure, at level of habitat extent (not VMS square). As sensitivities different, the highest vulnerability selected at each spatial location prior to combination.</w:t>
            </w:r>
          </w:p>
        </w:tc>
        <w:tc>
          <w:tcPr>
            <w:tcW w:w="2523" w:type="dxa"/>
            <w:hideMark/>
          </w:tcPr>
          <w:p w:rsidR="00821C14" w:rsidRPr="00821C14" w:rsidRDefault="00821C14" w:rsidP="00821C14">
            <w:pPr>
              <w:rPr>
                <w:rFonts w:ascii="Calibri" w:eastAsia="Times New Roman" w:hAnsi="Calibri" w:cs="Calibri"/>
                <w:sz w:val="20"/>
                <w:szCs w:val="20"/>
                <w:lang w:eastAsia="en-GB"/>
              </w:rPr>
            </w:pPr>
            <w:r w:rsidRPr="00821C14">
              <w:rPr>
                <w:rFonts w:ascii="Calibri" w:eastAsia="Times New Roman" w:hAnsi="Calibri" w:cs="Calibri"/>
                <w:sz w:val="20"/>
                <w:szCs w:val="20"/>
                <w:lang w:eastAsia="en-GB"/>
              </w:rPr>
              <w:t>- Physical impact (= vulnerability) assessed by combination of habitat sensitivity and temporal extent of pressure in a matrix (different matrices for the different pressures - weighting factor).</w:t>
            </w:r>
            <w:r w:rsidRPr="00821C14">
              <w:rPr>
                <w:rFonts w:ascii="Calibri" w:eastAsia="Times New Roman" w:hAnsi="Calibri" w:cs="Calibri"/>
                <w:sz w:val="20"/>
                <w:szCs w:val="20"/>
                <w:lang w:eastAsia="en-GB"/>
              </w:rPr>
              <w:br/>
              <w:t>- Physical impact expressed in percentage value as approximation of relative impact on habitat.</w:t>
            </w:r>
            <w:r w:rsidRPr="00821C14">
              <w:rPr>
                <w:rFonts w:ascii="Calibri" w:eastAsia="Times New Roman" w:hAnsi="Calibri" w:cs="Calibri"/>
                <w:sz w:val="20"/>
                <w:szCs w:val="20"/>
                <w:lang w:eastAsia="en-GB"/>
              </w:rPr>
              <w:br/>
              <w:t>- Cumulative physical impact is obtained by adding up impact values from all pressures.</w:t>
            </w:r>
          </w:p>
        </w:tc>
        <w:tc>
          <w:tcPr>
            <w:tcW w:w="2754" w:type="dxa"/>
            <w:hideMark/>
          </w:tcPr>
          <w:p w:rsidR="00821C14" w:rsidRPr="00821C14" w:rsidRDefault="00821C14" w:rsidP="00821C14">
            <w:pPr>
              <w:rPr>
                <w:rFonts w:ascii="Calibri" w:eastAsia="Times New Roman" w:hAnsi="Calibri" w:cs="Calibri"/>
                <w:sz w:val="20"/>
                <w:szCs w:val="20"/>
                <w:lang w:eastAsia="en-GB"/>
              </w:rPr>
            </w:pPr>
            <w:r w:rsidRPr="00821C14">
              <w:rPr>
                <w:rFonts w:ascii="Calibri" w:eastAsia="Times New Roman" w:hAnsi="Calibri" w:cs="Calibri"/>
                <w:sz w:val="20"/>
                <w:szCs w:val="20"/>
                <w:lang w:eastAsia="en-GB"/>
              </w:rPr>
              <w:t xml:space="preserve">This approach has not been used to derive a vulnerability assessment. It mapped the proportion of total production that were classed as low, medium and highly sensitive to trawling for the stations considered by the study. From correlation analysis of these values with environmental factors, it was found that total production is more trawling-sensitive in deep, muddy habitats which experience little or no natural disturbance pressure. In contrast, shallow, coarse-sediment habitats which experience higher natural disturbance pressure show low sensitivity of total production. From this, it could be possible to derive a vulnerability assessment, but based on total production (i.e. functional sensitivity). However, as this is based on an assessment of vulnerability of each </w:t>
            </w:r>
            <w:proofErr w:type="gramStart"/>
            <w:r w:rsidRPr="00821C14">
              <w:rPr>
                <w:rFonts w:ascii="Calibri" w:eastAsia="Times New Roman" w:hAnsi="Calibri" w:cs="Calibri"/>
                <w:sz w:val="20"/>
                <w:szCs w:val="20"/>
                <w:lang w:eastAsia="en-GB"/>
              </w:rPr>
              <w:t>taxa</w:t>
            </w:r>
            <w:proofErr w:type="gramEnd"/>
            <w:r w:rsidRPr="00821C14">
              <w:rPr>
                <w:rFonts w:ascii="Calibri" w:eastAsia="Times New Roman" w:hAnsi="Calibri" w:cs="Calibri"/>
                <w:sz w:val="20"/>
                <w:szCs w:val="20"/>
                <w:lang w:eastAsia="en-GB"/>
              </w:rPr>
              <w:t xml:space="preserve">, this can be used to define </w:t>
            </w:r>
            <w:proofErr w:type="spellStart"/>
            <w:r w:rsidRPr="00821C14">
              <w:rPr>
                <w:rFonts w:ascii="Calibri" w:eastAsia="Times New Roman" w:hAnsi="Calibri" w:cs="Calibri"/>
                <w:sz w:val="20"/>
                <w:szCs w:val="20"/>
                <w:lang w:eastAsia="en-GB"/>
              </w:rPr>
              <w:t>vlunerability</w:t>
            </w:r>
            <w:proofErr w:type="spellEnd"/>
            <w:r w:rsidRPr="00821C14">
              <w:rPr>
                <w:rFonts w:ascii="Calibri" w:eastAsia="Times New Roman" w:hAnsi="Calibri" w:cs="Calibri"/>
                <w:sz w:val="20"/>
                <w:szCs w:val="20"/>
                <w:lang w:eastAsia="en-GB"/>
              </w:rPr>
              <w:t xml:space="preserve"> of structural metrics (e.g. diversity vulnerability). </w:t>
            </w:r>
          </w:p>
        </w:tc>
      </w:tr>
      <w:tr w:rsidR="00821C14" w:rsidRPr="00821C14" w:rsidTr="00821C14">
        <w:trPr>
          <w:cantSplit/>
          <w:trHeight w:val="1116"/>
        </w:trPr>
        <w:tc>
          <w:tcPr>
            <w:tcW w:w="1538" w:type="dxa"/>
            <w:hideMark/>
          </w:tcPr>
          <w:p w:rsidR="00821C14" w:rsidRPr="00821C14" w:rsidRDefault="00821C14" w:rsidP="00821C14">
            <w:pPr>
              <w:jc w:val="center"/>
              <w:rPr>
                <w:rFonts w:ascii="Calibri" w:eastAsia="Times New Roman" w:hAnsi="Calibri" w:cs="Calibri"/>
                <w:b/>
                <w:bCs/>
                <w:color w:val="000000"/>
                <w:lang w:eastAsia="en-GB"/>
              </w:rPr>
            </w:pPr>
            <w:r w:rsidRPr="00821C14">
              <w:rPr>
                <w:rFonts w:ascii="Calibri" w:eastAsia="Times New Roman" w:hAnsi="Calibri" w:cs="Calibri"/>
                <w:b/>
                <w:bCs/>
                <w:color w:val="000000"/>
                <w:lang w:eastAsia="en-GB"/>
              </w:rPr>
              <w:t>Habitat unit</w:t>
            </w:r>
          </w:p>
        </w:tc>
        <w:tc>
          <w:tcPr>
            <w:tcW w:w="2427" w:type="dxa"/>
            <w:hideMark/>
          </w:tcPr>
          <w:p w:rsidR="00821C14" w:rsidRPr="00821C14" w:rsidRDefault="00821C14" w:rsidP="00821C14">
            <w:pPr>
              <w:rPr>
                <w:rFonts w:ascii="Calibri" w:eastAsia="Times New Roman" w:hAnsi="Calibri" w:cs="Calibri"/>
                <w:sz w:val="20"/>
                <w:szCs w:val="20"/>
                <w:lang w:eastAsia="en-GB"/>
              </w:rPr>
            </w:pPr>
            <w:proofErr w:type="spellStart"/>
            <w:r w:rsidRPr="00821C14">
              <w:rPr>
                <w:rFonts w:ascii="Calibri" w:eastAsia="Times New Roman" w:hAnsi="Calibri" w:cs="Calibri"/>
                <w:sz w:val="20"/>
                <w:szCs w:val="20"/>
                <w:lang w:eastAsia="en-GB"/>
              </w:rPr>
              <w:t>Broadscale</w:t>
            </w:r>
            <w:proofErr w:type="spellEnd"/>
            <w:r w:rsidRPr="00821C14">
              <w:rPr>
                <w:rFonts w:ascii="Calibri" w:eastAsia="Times New Roman" w:hAnsi="Calibri" w:cs="Calibri"/>
                <w:sz w:val="20"/>
                <w:szCs w:val="20"/>
                <w:lang w:eastAsia="en-GB"/>
              </w:rPr>
              <w:t xml:space="preserve"> habitats EUNIS Level 3 (with plans to update to EUNIS Level 5/6 this FY). The Article 17 reporting also incorporated higher EUNIS Levels (4-6) where more detailed Annex I features were identified.</w:t>
            </w:r>
          </w:p>
        </w:tc>
        <w:tc>
          <w:tcPr>
            <w:tcW w:w="2523" w:type="dxa"/>
            <w:hideMark/>
          </w:tcPr>
          <w:p w:rsidR="00821C14" w:rsidRPr="00821C14" w:rsidRDefault="00821C14" w:rsidP="00821C14">
            <w:pPr>
              <w:rPr>
                <w:rFonts w:ascii="Calibri" w:eastAsia="Times New Roman" w:hAnsi="Calibri" w:cs="Calibri"/>
                <w:sz w:val="20"/>
                <w:szCs w:val="20"/>
                <w:lang w:eastAsia="en-GB"/>
              </w:rPr>
            </w:pPr>
            <w:r w:rsidRPr="00821C14">
              <w:rPr>
                <w:rFonts w:ascii="Calibri" w:eastAsia="Times New Roman" w:hAnsi="Calibri" w:cs="Calibri"/>
                <w:sz w:val="20"/>
                <w:szCs w:val="20"/>
                <w:lang w:eastAsia="en-GB"/>
              </w:rPr>
              <w:t xml:space="preserve">EUNIS Level 3 (A5.1, A5.2, A5.3, A5.4), Habitats Directive, OSPAR red list, §30 </w:t>
            </w:r>
            <w:proofErr w:type="spellStart"/>
            <w:r w:rsidRPr="00821C14">
              <w:rPr>
                <w:rFonts w:ascii="Calibri" w:eastAsia="Times New Roman" w:hAnsi="Calibri" w:cs="Calibri"/>
                <w:sz w:val="20"/>
                <w:szCs w:val="20"/>
                <w:lang w:eastAsia="en-GB"/>
              </w:rPr>
              <w:t>BNatSchG</w:t>
            </w:r>
            <w:proofErr w:type="spellEnd"/>
            <w:r w:rsidRPr="00821C14">
              <w:rPr>
                <w:rFonts w:ascii="Calibri" w:eastAsia="Times New Roman" w:hAnsi="Calibri" w:cs="Calibri"/>
                <w:sz w:val="20"/>
                <w:szCs w:val="20"/>
                <w:lang w:eastAsia="en-GB"/>
              </w:rPr>
              <w:t xml:space="preserve"> (German).</w:t>
            </w:r>
          </w:p>
        </w:tc>
        <w:tc>
          <w:tcPr>
            <w:tcW w:w="2754" w:type="dxa"/>
            <w:hideMark/>
          </w:tcPr>
          <w:p w:rsidR="00821C14" w:rsidRPr="00821C14" w:rsidRDefault="00821C14" w:rsidP="00821C14">
            <w:pPr>
              <w:rPr>
                <w:rFonts w:ascii="Calibri" w:eastAsia="Times New Roman" w:hAnsi="Calibri" w:cs="Calibri"/>
                <w:sz w:val="20"/>
                <w:szCs w:val="20"/>
                <w:lang w:eastAsia="en-GB"/>
              </w:rPr>
            </w:pPr>
            <w:r w:rsidRPr="00821C14">
              <w:rPr>
                <w:rFonts w:ascii="Calibri" w:eastAsia="Times New Roman" w:hAnsi="Calibri" w:cs="Calibri"/>
                <w:sz w:val="20"/>
                <w:szCs w:val="20"/>
                <w:lang w:eastAsia="en-GB"/>
              </w:rPr>
              <w:t>No habitat unit is used for the ME5301 sensitivity approach; it is based on sampling stations.</w:t>
            </w:r>
          </w:p>
        </w:tc>
      </w:tr>
      <w:tr w:rsidR="00821C14" w:rsidRPr="00821C14" w:rsidTr="00821C14">
        <w:trPr>
          <w:cantSplit/>
          <w:trHeight w:val="564"/>
        </w:trPr>
        <w:tc>
          <w:tcPr>
            <w:tcW w:w="1538" w:type="dxa"/>
            <w:hideMark/>
          </w:tcPr>
          <w:p w:rsidR="00821C14" w:rsidRPr="00821C14" w:rsidRDefault="00821C14" w:rsidP="00821C14">
            <w:pPr>
              <w:jc w:val="center"/>
              <w:rPr>
                <w:rFonts w:ascii="Calibri" w:eastAsia="Times New Roman" w:hAnsi="Calibri" w:cs="Calibri"/>
                <w:b/>
                <w:bCs/>
                <w:color w:val="000000"/>
                <w:lang w:eastAsia="en-GB"/>
              </w:rPr>
            </w:pPr>
            <w:r w:rsidRPr="00821C14">
              <w:rPr>
                <w:rFonts w:ascii="Calibri" w:eastAsia="Times New Roman" w:hAnsi="Calibri" w:cs="Calibri"/>
                <w:b/>
                <w:bCs/>
                <w:color w:val="000000"/>
                <w:lang w:eastAsia="en-GB"/>
              </w:rPr>
              <w:t>Spatial Unit</w:t>
            </w:r>
          </w:p>
        </w:tc>
        <w:tc>
          <w:tcPr>
            <w:tcW w:w="2427" w:type="dxa"/>
            <w:hideMark/>
          </w:tcPr>
          <w:p w:rsidR="00821C14" w:rsidRPr="00821C14" w:rsidRDefault="00821C14" w:rsidP="00821C14">
            <w:pPr>
              <w:rPr>
                <w:rFonts w:ascii="Calibri" w:eastAsia="Times New Roman" w:hAnsi="Calibri" w:cs="Calibri"/>
                <w:sz w:val="20"/>
                <w:szCs w:val="20"/>
                <w:lang w:eastAsia="en-GB"/>
              </w:rPr>
            </w:pPr>
            <w:r w:rsidRPr="00821C14">
              <w:rPr>
                <w:rFonts w:ascii="Calibri" w:eastAsia="Times New Roman" w:hAnsi="Calibri" w:cs="Calibri"/>
                <w:sz w:val="20"/>
                <w:szCs w:val="20"/>
                <w:lang w:eastAsia="en-GB"/>
              </w:rPr>
              <w:t>Approach based on VMS grids.</w:t>
            </w:r>
          </w:p>
        </w:tc>
        <w:tc>
          <w:tcPr>
            <w:tcW w:w="2523" w:type="dxa"/>
            <w:hideMark/>
          </w:tcPr>
          <w:p w:rsidR="00821C14" w:rsidRPr="00821C14" w:rsidRDefault="00821C14" w:rsidP="00821C14">
            <w:pPr>
              <w:rPr>
                <w:rFonts w:ascii="Calibri" w:eastAsia="Times New Roman" w:hAnsi="Calibri" w:cs="Calibri"/>
                <w:sz w:val="20"/>
                <w:szCs w:val="20"/>
                <w:lang w:eastAsia="en-GB"/>
              </w:rPr>
            </w:pPr>
            <w:r w:rsidRPr="00821C14">
              <w:rPr>
                <w:rFonts w:ascii="Calibri" w:eastAsia="Times New Roman" w:hAnsi="Calibri" w:cs="Calibri"/>
                <w:sz w:val="20"/>
                <w:szCs w:val="20"/>
                <w:lang w:eastAsia="en-GB"/>
              </w:rPr>
              <w:t>No grid used.</w:t>
            </w:r>
          </w:p>
        </w:tc>
        <w:tc>
          <w:tcPr>
            <w:tcW w:w="2754" w:type="dxa"/>
            <w:hideMark/>
          </w:tcPr>
          <w:p w:rsidR="00821C14" w:rsidRPr="00821C14" w:rsidRDefault="00821C14" w:rsidP="00821C14">
            <w:pPr>
              <w:rPr>
                <w:rFonts w:ascii="Calibri" w:eastAsia="Times New Roman" w:hAnsi="Calibri" w:cs="Calibri"/>
                <w:sz w:val="20"/>
                <w:szCs w:val="20"/>
                <w:lang w:eastAsia="en-GB"/>
              </w:rPr>
            </w:pPr>
            <w:r w:rsidRPr="00821C14">
              <w:rPr>
                <w:rFonts w:ascii="Calibri" w:eastAsia="Times New Roman" w:hAnsi="Calibri" w:cs="Calibri"/>
                <w:sz w:val="20"/>
                <w:szCs w:val="20"/>
                <w:lang w:eastAsia="en-GB"/>
              </w:rPr>
              <w:t>Seabed faunal data from the Greater North Sea (327 stations) were used. The approach can use data from any geographical area or work at various spatial units.</w:t>
            </w:r>
          </w:p>
        </w:tc>
      </w:tr>
      <w:tr w:rsidR="00821C14" w:rsidRPr="00821C14" w:rsidTr="00821C14">
        <w:trPr>
          <w:cantSplit/>
          <w:trHeight w:val="1116"/>
        </w:trPr>
        <w:tc>
          <w:tcPr>
            <w:tcW w:w="1538" w:type="dxa"/>
            <w:hideMark/>
          </w:tcPr>
          <w:p w:rsidR="00821C14" w:rsidRPr="00821C14" w:rsidRDefault="00821C14" w:rsidP="00821C14">
            <w:pPr>
              <w:jc w:val="center"/>
              <w:rPr>
                <w:rFonts w:ascii="Calibri" w:eastAsia="Times New Roman" w:hAnsi="Calibri" w:cs="Calibri"/>
                <w:b/>
                <w:bCs/>
                <w:color w:val="000000"/>
                <w:lang w:eastAsia="en-GB"/>
              </w:rPr>
            </w:pPr>
            <w:r w:rsidRPr="00821C14">
              <w:rPr>
                <w:rFonts w:ascii="Calibri" w:eastAsia="Times New Roman" w:hAnsi="Calibri" w:cs="Calibri"/>
                <w:b/>
                <w:bCs/>
                <w:color w:val="000000"/>
                <w:lang w:eastAsia="en-GB"/>
              </w:rPr>
              <w:lastRenderedPageBreak/>
              <w:t>Development stage</w:t>
            </w:r>
          </w:p>
        </w:tc>
        <w:tc>
          <w:tcPr>
            <w:tcW w:w="2427" w:type="dxa"/>
            <w:hideMark/>
          </w:tcPr>
          <w:p w:rsidR="00821C14" w:rsidRPr="00821C14" w:rsidRDefault="00821C14" w:rsidP="00821C14">
            <w:pPr>
              <w:rPr>
                <w:rFonts w:ascii="Calibri" w:eastAsia="Times New Roman" w:hAnsi="Calibri" w:cs="Calibri"/>
                <w:sz w:val="20"/>
                <w:szCs w:val="20"/>
                <w:lang w:eastAsia="en-GB"/>
              </w:rPr>
            </w:pPr>
            <w:r w:rsidRPr="00821C14">
              <w:rPr>
                <w:rFonts w:ascii="Calibri" w:eastAsia="Times New Roman" w:hAnsi="Calibri" w:cs="Calibri"/>
                <w:sz w:val="20"/>
                <w:szCs w:val="20"/>
                <w:lang w:eastAsia="en-GB"/>
              </w:rPr>
              <w:t>- MB0102 report and sensitivity matrix have been produced and used by JNCC and others (e.g. MMO);</w:t>
            </w:r>
            <w:r w:rsidRPr="00821C14">
              <w:rPr>
                <w:rFonts w:ascii="Calibri" w:eastAsia="Times New Roman" w:hAnsi="Calibri" w:cs="Calibri"/>
                <w:sz w:val="20"/>
                <w:szCs w:val="20"/>
                <w:lang w:eastAsia="en-GB"/>
              </w:rPr>
              <w:br/>
              <w:t>- Methods paper for the physical abrasion layer;</w:t>
            </w:r>
            <w:r w:rsidRPr="00821C14">
              <w:rPr>
                <w:rFonts w:ascii="Calibri" w:eastAsia="Times New Roman" w:hAnsi="Calibri" w:cs="Calibri"/>
                <w:sz w:val="20"/>
                <w:szCs w:val="20"/>
                <w:lang w:eastAsia="en-GB"/>
              </w:rPr>
              <w:br/>
              <w:t>- Approach tested for Article 17.</w:t>
            </w:r>
          </w:p>
        </w:tc>
        <w:tc>
          <w:tcPr>
            <w:tcW w:w="2523" w:type="dxa"/>
            <w:hideMark/>
          </w:tcPr>
          <w:p w:rsidR="00821C14" w:rsidRPr="00821C14" w:rsidRDefault="00821C14" w:rsidP="00821C14">
            <w:pPr>
              <w:rPr>
                <w:rFonts w:ascii="Calibri" w:eastAsia="Times New Roman" w:hAnsi="Calibri" w:cs="Calibri"/>
                <w:sz w:val="20"/>
                <w:szCs w:val="20"/>
                <w:lang w:eastAsia="en-GB"/>
              </w:rPr>
            </w:pPr>
            <w:r w:rsidRPr="00821C14">
              <w:rPr>
                <w:rFonts w:ascii="Calibri" w:eastAsia="Times New Roman" w:hAnsi="Calibri" w:cs="Calibri"/>
                <w:sz w:val="20"/>
                <w:szCs w:val="20"/>
                <w:lang w:eastAsia="en-GB"/>
              </w:rPr>
              <w:t xml:space="preserve">Applied to the German EEZ of the North Sea; some improvements still necessary (e.g. improvement of database for </w:t>
            </w:r>
            <w:proofErr w:type="spellStart"/>
            <w:r w:rsidRPr="00821C14">
              <w:rPr>
                <w:rFonts w:ascii="Calibri" w:eastAsia="Times New Roman" w:hAnsi="Calibri" w:cs="Calibri"/>
                <w:sz w:val="20"/>
                <w:szCs w:val="20"/>
                <w:lang w:eastAsia="en-GB"/>
              </w:rPr>
              <w:t>activites</w:t>
            </w:r>
            <w:proofErr w:type="spellEnd"/>
            <w:r w:rsidRPr="00821C14">
              <w:rPr>
                <w:rFonts w:ascii="Calibri" w:eastAsia="Times New Roman" w:hAnsi="Calibri" w:cs="Calibri"/>
                <w:sz w:val="20"/>
                <w:szCs w:val="20"/>
                <w:lang w:eastAsia="en-GB"/>
              </w:rPr>
              <w:t xml:space="preserve"> and habitats, confidence levels, application to coastal waters).</w:t>
            </w:r>
          </w:p>
        </w:tc>
        <w:tc>
          <w:tcPr>
            <w:tcW w:w="2754" w:type="dxa"/>
            <w:hideMark/>
          </w:tcPr>
          <w:p w:rsidR="00821C14" w:rsidRPr="00821C14" w:rsidRDefault="00821C14" w:rsidP="00821C14">
            <w:pPr>
              <w:rPr>
                <w:rFonts w:ascii="Calibri" w:eastAsia="Times New Roman" w:hAnsi="Calibri" w:cs="Calibri"/>
                <w:sz w:val="20"/>
                <w:szCs w:val="20"/>
                <w:lang w:eastAsia="en-GB"/>
              </w:rPr>
            </w:pPr>
            <w:r w:rsidRPr="00821C14">
              <w:rPr>
                <w:rFonts w:ascii="Calibri" w:eastAsia="Times New Roman" w:hAnsi="Calibri" w:cs="Calibri"/>
                <w:sz w:val="20"/>
                <w:szCs w:val="20"/>
                <w:lang w:eastAsia="en-GB"/>
              </w:rPr>
              <w:t>This approach has not been developed any further from that presented in peer-review publication (J. Sea Res.)</w:t>
            </w:r>
          </w:p>
        </w:tc>
      </w:tr>
      <w:tr w:rsidR="00821C14" w:rsidRPr="00821C14" w:rsidTr="00821C14">
        <w:trPr>
          <w:cantSplit/>
          <w:trHeight w:val="1392"/>
        </w:trPr>
        <w:tc>
          <w:tcPr>
            <w:tcW w:w="1538" w:type="dxa"/>
            <w:hideMark/>
          </w:tcPr>
          <w:p w:rsidR="00821C14" w:rsidRPr="00821C14" w:rsidRDefault="00821C14" w:rsidP="00821C14">
            <w:pPr>
              <w:jc w:val="center"/>
              <w:rPr>
                <w:rFonts w:ascii="Calibri" w:eastAsia="Times New Roman" w:hAnsi="Calibri" w:cs="Calibri"/>
                <w:b/>
                <w:bCs/>
                <w:color w:val="000000"/>
                <w:lang w:eastAsia="en-GB"/>
              </w:rPr>
            </w:pPr>
            <w:r w:rsidRPr="00821C14">
              <w:rPr>
                <w:rFonts w:ascii="Calibri" w:eastAsia="Times New Roman" w:hAnsi="Calibri" w:cs="Calibri"/>
                <w:b/>
                <w:bCs/>
                <w:color w:val="000000"/>
                <w:lang w:eastAsia="en-GB"/>
              </w:rPr>
              <w:t>Effort/cost</w:t>
            </w:r>
          </w:p>
        </w:tc>
        <w:tc>
          <w:tcPr>
            <w:tcW w:w="2427" w:type="dxa"/>
            <w:hideMark/>
          </w:tcPr>
          <w:p w:rsidR="00821C14" w:rsidRPr="00821C14" w:rsidRDefault="00821C14" w:rsidP="00821C14">
            <w:pPr>
              <w:rPr>
                <w:rFonts w:ascii="Calibri" w:eastAsia="Times New Roman" w:hAnsi="Calibri" w:cs="Calibri"/>
                <w:sz w:val="20"/>
                <w:szCs w:val="20"/>
                <w:lang w:eastAsia="en-GB"/>
              </w:rPr>
            </w:pPr>
            <w:r w:rsidRPr="00821C14">
              <w:rPr>
                <w:rFonts w:ascii="Calibri" w:eastAsia="Times New Roman" w:hAnsi="Calibri" w:cs="Calibri"/>
                <w:sz w:val="20"/>
                <w:szCs w:val="20"/>
                <w:lang w:eastAsia="en-GB"/>
              </w:rPr>
              <w:t>- Method already being developed for other JNCC monitoring requirements;</w:t>
            </w:r>
            <w:r w:rsidRPr="00821C14">
              <w:rPr>
                <w:rFonts w:ascii="Calibri" w:eastAsia="Times New Roman" w:hAnsi="Calibri" w:cs="Calibri"/>
                <w:sz w:val="20"/>
                <w:szCs w:val="20"/>
                <w:lang w:eastAsia="en-GB"/>
              </w:rPr>
              <w:br/>
              <w:t>- Main costs associated with assessment.</w:t>
            </w:r>
          </w:p>
        </w:tc>
        <w:tc>
          <w:tcPr>
            <w:tcW w:w="2523" w:type="dxa"/>
            <w:hideMark/>
          </w:tcPr>
          <w:p w:rsidR="00821C14" w:rsidRPr="00821C14" w:rsidRDefault="00821C14" w:rsidP="00821C14">
            <w:pPr>
              <w:rPr>
                <w:rFonts w:ascii="Calibri" w:eastAsia="Times New Roman" w:hAnsi="Calibri" w:cs="Calibri"/>
                <w:sz w:val="20"/>
                <w:szCs w:val="20"/>
                <w:lang w:eastAsia="en-GB"/>
              </w:rPr>
            </w:pPr>
            <w:r w:rsidRPr="00821C14">
              <w:rPr>
                <w:rFonts w:ascii="Calibri" w:eastAsia="Times New Roman" w:hAnsi="Calibri" w:cs="Calibri"/>
                <w:sz w:val="20"/>
                <w:szCs w:val="20"/>
                <w:lang w:eastAsia="en-GB"/>
              </w:rPr>
              <w:t> </w:t>
            </w:r>
          </w:p>
        </w:tc>
        <w:tc>
          <w:tcPr>
            <w:tcW w:w="2754" w:type="dxa"/>
            <w:hideMark/>
          </w:tcPr>
          <w:p w:rsidR="00821C14" w:rsidRPr="00821C14" w:rsidRDefault="00821C14" w:rsidP="00821C14">
            <w:pPr>
              <w:rPr>
                <w:rFonts w:ascii="Calibri" w:eastAsia="Times New Roman" w:hAnsi="Calibri" w:cs="Calibri"/>
                <w:sz w:val="20"/>
                <w:szCs w:val="20"/>
                <w:lang w:eastAsia="en-GB"/>
              </w:rPr>
            </w:pPr>
            <w:r w:rsidRPr="00821C14">
              <w:rPr>
                <w:rFonts w:ascii="Calibri" w:eastAsia="Times New Roman" w:hAnsi="Calibri" w:cs="Calibri"/>
                <w:sz w:val="20"/>
                <w:szCs w:val="20"/>
                <w:lang w:eastAsia="en-GB"/>
              </w:rPr>
              <w:t xml:space="preserve">The relative sensitivity of total production (or an attribute of bed structure, see previous) for a given location can be derived for small cost, but does require the availability of </w:t>
            </w:r>
            <w:proofErr w:type="spellStart"/>
            <w:r w:rsidRPr="00821C14">
              <w:rPr>
                <w:rFonts w:ascii="Calibri" w:eastAsia="Times New Roman" w:hAnsi="Calibri" w:cs="Calibri"/>
                <w:sz w:val="20"/>
                <w:szCs w:val="20"/>
                <w:lang w:eastAsia="en-GB"/>
              </w:rPr>
              <w:t>infaunal</w:t>
            </w:r>
            <w:proofErr w:type="spellEnd"/>
            <w:r w:rsidRPr="00821C14">
              <w:rPr>
                <w:rFonts w:ascii="Calibri" w:eastAsia="Times New Roman" w:hAnsi="Calibri" w:cs="Calibri"/>
                <w:sz w:val="20"/>
                <w:szCs w:val="20"/>
                <w:lang w:eastAsia="en-GB"/>
              </w:rPr>
              <w:t xml:space="preserve"> abundance and biomass from which to derive production estimates. The </w:t>
            </w:r>
            <w:proofErr w:type="spellStart"/>
            <w:r w:rsidRPr="00821C14">
              <w:rPr>
                <w:rFonts w:ascii="Calibri" w:eastAsia="Times New Roman" w:hAnsi="Calibri" w:cs="Calibri"/>
                <w:sz w:val="20"/>
                <w:szCs w:val="20"/>
                <w:lang w:eastAsia="en-GB"/>
              </w:rPr>
              <w:t>liklihood</w:t>
            </w:r>
            <w:proofErr w:type="spellEnd"/>
            <w:r w:rsidRPr="00821C14">
              <w:rPr>
                <w:rFonts w:ascii="Calibri" w:eastAsia="Times New Roman" w:hAnsi="Calibri" w:cs="Calibri"/>
                <w:sz w:val="20"/>
                <w:szCs w:val="20"/>
                <w:lang w:eastAsia="en-GB"/>
              </w:rPr>
              <w:t xml:space="preserve"> is that the trait information for the taxa sampled already exists (from the effort to acquire this information under ME5301).</w:t>
            </w:r>
          </w:p>
        </w:tc>
      </w:tr>
      <w:tr w:rsidR="00821C14" w:rsidRPr="00821C14" w:rsidTr="00821C14">
        <w:trPr>
          <w:cantSplit/>
          <w:trHeight w:val="1392"/>
        </w:trPr>
        <w:tc>
          <w:tcPr>
            <w:tcW w:w="1538" w:type="dxa"/>
            <w:hideMark/>
          </w:tcPr>
          <w:p w:rsidR="00821C14" w:rsidRPr="00821C14" w:rsidRDefault="00821C14" w:rsidP="00821C14">
            <w:pPr>
              <w:jc w:val="center"/>
              <w:rPr>
                <w:rFonts w:ascii="Calibri" w:eastAsia="Times New Roman" w:hAnsi="Calibri" w:cs="Calibri"/>
                <w:b/>
                <w:bCs/>
                <w:color w:val="000000"/>
                <w:lang w:eastAsia="en-GB"/>
              </w:rPr>
            </w:pPr>
            <w:r w:rsidRPr="00821C14">
              <w:rPr>
                <w:rFonts w:ascii="Calibri" w:eastAsia="Times New Roman" w:hAnsi="Calibri" w:cs="Calibri"/>
                <w:b/>
                <w:bCs/>
                <w:color w:val="000000"/>
                <w:lang w:eastAsia="en-GB"/>
              </w:rPr>
              <w:t>Caveats</w:t>
            </w:r>
          </w:p>
        </w:tc>
        <w:tc>
          <w:tcPr>
            <w:tcW w:w="2427" w:type="dxa"/>
            <w:hideMark/>
          </w:tcPr>
          <w:p w:rsidR="00821C14" w:rsidRPr="00821C14" w:rsidRDefault="00821C14" w:rsidP="00821C14">
            <w:pPr>
              <w:rPr>
                <w:rFonts w:ascii="Calibri" w:eastAsia="Times New Roman" w:hAnsi="Calibri" w:cs="Calibri"/>
                <w:sz w:val="20"/>
                <w:szCs w:val="20"/>
                <w:lang w:eastAsia="en-GB"/>
              </w:rPr>
            </w:pPr>
            <w:r w:rsidRPr="00821C14">
              <w:rPr>
                <w:rFonts w:ascii="Calibri" w:eastAsia="Times New Roman" w:hAnsi="Calibri" w:cs="Calibri"/>
                <w:sz w:val="20"/>
                <w:szCs w:val="20"/>
                <w:lang w:eastAsia="en-GB"/>
              </w:rPr>
              <w:t>- At present, pressure layer only applicable offshore where most boats are ≥12m; Cefas contract to link inshore fisheries data with VMS.</w:t>
            </w:r>
          </w:p>
        </w:tc>
        <w:tc>
          <w:tcPr>
            <w:tcW w:w="2523" w:type="dxa"/>
            <w:hideMark/>
          </w:tcPr>
          <w:p w:rsidR="00821C14" w:rsidRPr="00821C14" w:rsidRDefault="00821C14" w:rsidP="00821C14">
            <w:pPr>
              <w:rPr>
                <w:rFonts w:ascii="Calibri" w:eastAsia="Times New Roman" w:hAnsi="Calibri" w:cs="Calibri"/>
                <w:sz w:val="20"/>
                <w:szCs w:val="20"/>
                <w:lang w:eastAsia="en-GB"/>
              </w:rPr>
            </w:pPr>
            <w:r w:rsidRPr="00821C14">
              <w:rPr>
                <w:rFonts w:ascii="Calibri" w:eastAsia="Times New Roman" w:hAnsi="Calibri" w:cs="Calibri"/>
                <w:sz w:val="20"/>
                <w:szCs w:val="20"/>
                <w:lang w:eastAsia="en-GB"/>
              </w:rPr>
              <w:t>- Information on distribution and optimum state of habitats (at best EUNIS level 5/6) required;</w:t>
            </w:r>
            <w:r w:rsidRPr="00821C14">
              <w:rPr>
                <w:rFonts w:ascii="Calibri" w:eastAsia="Times New Roman" w:hAnsi="Calibri" w:cs="Calibri"/>
                <w:sz w:val="20"/>
                <w:szCs w:val="20"/>
                <w:lang w:eastAsia="en-GB"/>
              </w:rPr>
              <w:br/>
              <w:t xml:space="preserve">- Current data on all human </w:t>
            </w:r>
            <w:proofErr w:type="spellStart"/>
            <w:r w:rsidRPr="00821C14">
              <w:rPr>
                <w:rFonts w:ascii="Calibri" w:eastAsia="Times New Roman" w:hAnsi="Calibri" w:cs="Calibri"/>
                <w:sz w:val="20"/>
                <w:szCs w:val="20"/>
                <w:lang w:eastAsia="en-GB"/>
              </w:rPr>
              <w:t>activites</w:t>
            </w:r>
            <w:proofErr w:type="spellEnd"/>
            <w:r w:rsidRPr="00821C14">
              <w:rPr>
                <w:rFonts w:ascii="Calibri" w:eastAsia="Times New Roman" w:hAnsi="Calibri" w:cs="Calibri"/>
                <w:sz w:val="20"/>
                <w:szCs w:val="20"/>
                <w:lang w:eastAsia="en-GB"/>
              </w:rPr>
              <w:t xml:space="preserve"> necessary (unfortunately difficult to obtain);</w:t>
            </w:r>
            <w:r w:rsidRPr="00821C14">
              <w:rPr>
                <w:rFonts w:ascii="Calibri" w:eastAsia="Times New Roman" w:hAnsi="Calibri" w:cs="Calibri"/>
                <w:sz w:val="20"/>
                <w:szCs w:val="20"/>
                <w:lang w:eastAsia="en-GB"/>
              </w:rPr>
              <w:br/>
              <w:t xml:space="preserve">- Present approach includes several assumptions. </w:t>
            </w:r>
          </w:p>
        </w:tc>
        <w:tc>
          <w:tcPr>
            <w:tcW w:w="2754" w:type="dxa"/>
            <w:hideMark/>
          </w:tcPr>
          <w:p w:rsidR="00821C14" w:rsidRPr="00821C14" w:rsidRDefault="00821C14" w:rsidP="00821C14">
            <w:pPr>
              <w:rPr>
                <w:rFonts w:ascii="Calibri" w:eastAsia="Times New Roman" w:hAnsi="Calibri" w:cs="Calibri"/>
                <w:sz w:val="20"/>
                <w:szCs w:val="20"/>
                <w:lang w:eastAsia="en-GB"/>
              </w:rPr>
            </w:pPr>
            <w:r w:rsidRPr="00821C14">
              <w:rPr>
                <w:rFonts w:ascii="Calibri" w:eastAsia="Times New Roman" w:hAnsi="Calibri" w:cs="Calibri"/>
                <w:sz w:val="20"/>
                <w:szCs w:val="20"/>
                <w:lang w:eastAsia="en-GB"/>
              </w:rPr>
              <w:t> </w:t>
            </w:r>
          </w:p>
        </w:tc>
      </w:tr>
    </w:tbl>
    <w:p w:rsidR="00821C14" w:rsidRPr="00821C14" w:rsidRDefault="00821C14" w:rsidP="00821C14"/>
    <w:p w:rsidR="00821C14" w:rsidRPr="00DD7A8A" w:rsidRDefault="00821C14" w:rsidP="005C3460">
      <w:pPr>
        <w:rPr>
          <w:rFonts w:cstheme="minorHAnsi"/>
          <w:b/>
          <w:sz w:val="28"/>
          <w:szCs w:val="28"/>
        </w:rPr>
      </w:pPr>
    </w:p>
    <w:sectPr w:rsidR="00821C14" w:rsidRPr="00DD7A8A" w:rsidSect="00821C14">
      <w:pgSz w:w="11906" w:h="16838"/>
      <w:pgMar w:top="1440" w:right="1440" w:bottom="1440" w:left="1440"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255C4" w:rsidRDefault="00E255C4" w:rsidP="000679C5">
      <w:pPr>
        <w:spacing w:after="0" w:line="240" w:lineRule="auto"/>
      </w:pPr>
      <w:r>
        <w:separator/>
      </w:r>
    </w:p>
  </w:endnote>
  <w:endnote w:type="continuationSeparator" w:id="0">
    <w:p w:rsidR="00E255C4" w:rsidRDefault="00E255C4" w:rsidP="000679C5">
      <w:pPr>
        <w:spacing w:after="0" w:line="240" w:lineRule="auto"/>
      </w:pPr>
      <w:r>
        <w:continuationSeparator/>
      </w:r>
    </w:p>
  </w:endnote>
  <w:endnote w:type="continuationNotice" w:id="1">
    <w:p w:rsidR="00E255C4" w:rsidRDefault="00E255C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863BF" w:rsidRDefault="008863BF">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33411666"/>
      <w:docPartObj>
        <w:docPartGallery w:val="Page Numbers (Bottom of Page)"/>
        <w:docPartUnique/>
      </w:docPartObj>
    </w:sdtPr>
    <w:sdtEndPr>
      <w:rPr>
        <w:color w:val="808080" w:themeColor="background1" w:themeShade="80"/>
        <w:spacing w:val="60"/>
      </w:rPr>
    </w:sdtEndPr>
    <w:sdtContent>
      <w:p w:rsidR="008863BF" w:rsidRDefault="008863BF">
        <w:pPr>
          <w:pStyle w:val="Footer"/>
          <w:pBdr>
            <w:top w:val="single" w:sz="4" w:space="1" w:color="D9D9D9" w:themeColor="background1" w:themeShade="D9"/>
          </w:pBdr>
          <w:rPr>
            <w:b/>
            <w:bCs/>
          </w:rPr>
        </w:pPr>
        <w:r>
          <w:fldChar w:fldCharType="begin"/>
        </w:r>
        <w:r>
          <w:instrText xml:space="preserve"> PAGE   \* MERGEFORMAT </w:instrText>
        </w:r>
        <w:r>
          <w:fldChar w:fldCharType="separate"/>
        </w:r>
        <w:r w:rsidR="005A32DD" w:rsidRPr="005A32DD">
          <w:rPr>
            <w:b/>
            <w:bCs/>
            <w:noProof/>
          </w:rPr>
          <w:t>26</w:t>
        </w:r>
        <w:r>
          <w:rPr>
            <w:b/>
            <w:bCs/>
            <w:noProof/>
          </w:rPr>
          <w:fldChar w:fldCharType="end"/>
        </w:r>
        <w:r>
          <w:rPr>
            <w:b/>
            <w:bCs/>
          </w:rPr>
          <w:t xml:space="preserve"> | </w:t>
        </w:r>
        <w:r>
          <w:rPr>
            <w:color w:val="808080" w:themeColor="background1" w:themeShade="80"/>
            <w:spacing w:val="60"/>
          </w:rPr>
          <w:t>Page</w:t>
        </w:r>
      </w:p>
    </w:sdtContent>
  </w:sdt>
  <w:p w:rsidR="008863BF" w:rsidRDefault="008863BF">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863BF" w:rsidRDefault="008863B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255C4" w:rsidRDefault="00E255C4" w:rsidP="000679C5">
      <w:pPr>
        <w:spacing w:after="0" w:line="240" w:lineRule="auto"/>
      </w:pPr>
      <w:r>
        <w:separator/>
      </w:r>
    </w:p>
  </w:footnote>
  <w:footnote w:type="continuationSeparator" w:id="0">
    <w:p w:rsidR="00E255C4" w:rsidRDefault="00E255C4" w:rsidP="000679C5">
      <w:pPr>
        <w:spacing w:after="0" w:line="240" w:lineRule="auto"/>
      </w:pPr>
      <w:r>
        <w:continuationSeparator/>
      </w:r>
    </w:p>
  </w:footnote>
  <w:footnote w:type="continuationNotice" w:id="1">
    <w:p w:rsidR="00E255C4" w:rsidRDefault="00E255C4">
      <w:pPr>
        <w:spacing w:after="0" w:line="240" w:lineRule="auto"/>
      </w:pPr>
    </w:p>
  </w:footnote>
  <w:footnote w:id="2">
    <w:p w:rsidR="008863BF" w:rsidRDefault="008863BF">
      <w:pPr>
        <w:pStyle w:val="FootnoteText"/>
      </w:pPr>
      <w:r>
        <w:rPr>
          <w:rStyle w:val="FootnoteReference"/>
        </w:rPr>
        <w:footnoteRef/>
      </w:r>
      <w:r>
        <w:t xml:space="preserve"> European Commission (June, 2014).</w:t>
      </w:r>
      <w:r w:rsidRPr="006B1CA9">
        <w:t xml:space="preserve"> Legislation: the Marine Directive</w:t>
      </w:r>
      <w:r>
        <w:t>.</w:t>
      </w:r>
      <w:r w:rsidRPr="006B1CA9">
        <w:t xml:space="preserve"> Retrieved </w:t>
      </w:r>
      <w:r>
        <w:t>July 18th</w:t>
      </w:r>
      <w:r w:rsidRPr="006B1CA9">
        <w:t>, 201</w:t>
      </w:r>
      <w:r>
        <w:t>4</w:t>
      </w:r>
      <w:r w:rsidRPr="006B1CA9">
        <w:t>, from http://ec.europa.eu/environment/marine/eu-coast-and-marine-policy/marine-strategy-framework-directive/index_en.htm</w:t>
      </w:r>
    </w:p>
  </w:footnote>
  <w:footnote w:id="3">
    <w:p w:rsidR="008863BF" w:rsidRDefault="008863BF">
      <w:pPr>
        <w:pStyle w:val="FootnoteText"/>
      </w:pPr>
      <w:r>
        <w:rPr>
          <w:rStyle w:val="FootnoteReference"/>
        </w:rPr>
        <w:footnoteRef/>
      </w:r>
      <w:r>
        <w:t xml:space="preserve"> Full details of the project (MB0102) and all associated reports can be accessed through the Defra website at: </w:t>
      </w:r>
      <w:hyperlink r:id="rId1" w:history="1">
        <w:r w:rsidRPr="00DE73A5">
          <w:rPr>
            <w:rStyle w:val="Hyperlink"/>
          </w:rPr>
          <w:t>http://randd.defra.gov.uk/Default.aspx?Menu=Menu&amp;Module=More&amp;Location=None&amp;Completed=0&amp;ProjectID=16368</w:t>
        </w:r>
      </w:hyperlink>
      <w:r>
        <w:t xml:space="preserve"> </w:t>
      </w:r>
    </w:p>
  </w:footnote>
  <w:footnote w:id="4">
    <w:p w:rsidR="008863BF" w:rsidRDefault="008863BF">
      <w:pPr>
        <w:pStyle w:val="FootnoteText"/>
      </w:pPr>
      <w:r>
        <w:rPr>
          <w:rStyle w:val="FootnoteReference"/>
        </w:rPr>
        <w:footnoteRef/>
      </w:r>
      <w:r>
        <w:t xml:space="preserve"> </w:t>
      </w:r>
      <w:hyperlink r:id="rId2" w:history="1">
        <w:r w:rsidRPr="001E34C7">
          <w:rPr>
            <w:rStyle w:val="Hyperlink"/>
          </w:rPr>
          <w:t>http://eunis.eea.europa.eu/habitats-code-browser.jsp</w:t>
        </w:r>
      </w:hyperlink>
      <w:r>
        <w:t xml:space="preserve"> &amp; </w:t>
      </w:r>
    </w:p>
  </w:footnote>
  <w:footnote w:id="5">
    <w:p w:rsidR="008863BF" w:rsidRDefault="008863BF">
      <w:pPr>
        <w:pStyle w:val="FootnoteText"/>
      </w:pPr>
      <w:r>
        <w:rPr>
          <w:rStyle w:val="FootnoteReference"/>
        </w:rPr>
        <w:footnoteRef/>
      </w:r>
      <w:r>
        <w:t xml:space="preserve"> </w:t>
      </w:r>
      <w:proofErr w:type="spellStart"/>
      <w:r>
        <w:t>MarLIN</w:t>
      </w:r>
      <w:proofErr w:type="spellEnd"/>
      <w:r w:rsidRPr="00C7245B">
        <w:t xml:space="preserve"> (Ju</w:t>
      </w:r>
      <w:r>
        <w:t>ly</w:t>
      </w:r>
      <w:r w:rsidRPr="00C7245B">
        <w:t xml:space="preserve">, 2014). Sensitivity assessment rationale - a summary. </w:t>
      </w:r>
      <w:proofErr w:type="gramStart"/>
      <w:r w:rsidRPr="00C7245B">
        <w:t>Retriev</w:t>
      </w:r>
      <w:r>
        <w:t>ed July 25</w:t>
      </w:r>
      <w:r w:rsidRPr="00C7245B">
        <w:t xml:space="preserve">th, 2014, from </w:t>
      </w:r>
      <w:hyperlink r:id="rId3" w:history="1">
        <w:r w:rsidRPr="008C7FE8">
          <w:rPr>
            <w:rStyle w:val="Hyperlink"/>
          </w:rPr>
          <w:t>http://www.marlin.ac.uk/sensitivityrationale.php</w:t>
        </w:r>
      </w:hyperlink>
      <w:r>
        <w:t>.</w:t>
      </w:r>
      <w:proofErr w:type="gramEnd"/>
      <w:r>
        <w:t xml:space="preserve"> </w:t>
      </w:r>
    </w:p>
  </w:footnote>
  <w:footnote w:id="6">
    <w:p w:rsidR="008863BF" w:rsidRDefault="008863BF">
      <w:pPr>
        <w:pStyle w:val="FootnoteText"/>
      </w:pPr>
      <w:r>
        <w:rPr>
          <w:rStyle w:val="FootnoteReference"/>
        </w:rPr>
        <w:footnoteRef/>
      </w:r>
      <w:r>
        <w:t xml:space="preserve"> </w:t>
      </w:r>
      <w:r w:rsidRPr="00F318F0">
        <w:t>http://www.marlin.ac.uk/sensitivityrationale.php</w:t>
      </w:r>
    </w:p>
  </w:footnote>
  <w:footnote w:id="7">
    <w:p w:rsidR="008863BF" w:rsidRDefault="008863BF">
      <w:pPr>
        <w:pStyle w:val="FootnoteText"/>
      </w:pPr>
      <w:r>
        <w:rPr>
          <w:rStyle w:val="FootnoteReference"/>
        </w:rPr>
        <w:footnoteRef/>
      </w:r>
      <w:r>
        <w:t xml:space="preserve"> </w:t>
      </w:r>
      <w:hyperlink r:id="rId4" w:history="1">
        <w:r w:rsidRPr="001E34C7">
          <w:rPr>
            <w:rStyle w:val="Hyperlink"/>
          </w:rPr>
          <w:t>http://www.marlin.ac.uk/sensitivityrationale.php</w:t>
        </w:r>
      </w:hyperlink>
      <w:r>
        <w:t xml:space="preserve">. </w:t>
      </w:r>
      <w:r w:rsidRPr="00812DDA">
        <w:t xml:space="preserve">Background on the development of the </w:t>
      </w:r>
      <w:proofErr w:type="spellStart"/>
      <w:r w:rsidRPr="00812DDA">
        <w:t>MarLIN</w:t>
      </w:r>
      <w:proofErr w:type="spellEnd"/>
      <w:r w:rsidRPr="00812DDA">
        <w:t xml:space="preserve"> sensitivity assessment methodology can be found in Tyler-Walters et al. (2001 ); Tyler-Walters &amp; Jackson (1999)  and Hiscock et al. (1999)  with further revisions of the methodology being based on </w:t>
      </w:r>
      <w:proofErr w:type="spellStart"/>
      <w:r w:rsidRPr="00812DDA">
        <w:t>Laffoley</w:t>
      </w:r>
      <w:proofErr w:type="spellEnd"/>
      <w:r w:rsidRPr="00812DDA">
        <w:t xml:space="preserve"> et al. (2000)  leading to the current </w:t>
      </w:r>
      <w:proofErr w:type="spellStart"/>
      <w:r w:rsidRPr="00812DDA">
        <w:t>MarLIN</w:t>
      </w:r>
      <w:proofErr w:type="spellEnd"/>
      <w:r w:rsidRPr="00812DDA">
        <w:t xml:space="preserve"> m</w:t>
      </w:r>
      <w:r>
        <w:t>ethods</w:t>
      </w:r>
    </w:p>
  </w:footnote>
  <w:footnote w:id="8">
    <w:p w:rsidR="008863BF" w:rsidRDefault="008863BF">
      <w:pPr>
        <w:pStyle w:val="FootnoteText"/>
      </w:pPr>
      <w:r>
        <w:rPr>
          <w:rStyle w:val="FootnoteReference"/>
        </w:rPr>
        <w:footnoteRef/>
      </w:r>
      <w:r>
        <w:t xml:space="preserve"> It is important to note that </w:t>
      </w:r>
      <w:proofErr w:type="spellStart"/>
      <w:r>
        <w:t>MarLIN</w:t>
      </w:r>
      <w:proofErr w:type="spellEnd"/>
      <w:r>
        <w:t xml:space="preserve"> first assessed earlier attempts at providing a framework for sensitivities particularly methods discussed by </w:t>
      </w:r>
      <w:r w:rsidRPr="0004505F">
        <w:t>Holt et al. (1995, 1996)</w:t>
      </w:r>
    </w:p>
  </w:footnote>
  <w:footnote w:id="9">
    <w:p w:rsidR="008863BF" w:rsidRDefault="008863BF">
      <w:pPr>
        <w:pStyle w:val="FootnoteText"/>
      </w:pPr>
      <w:r>
        <w:rPr>
          <w:rStyle w:val="FootnoteReference"/>
        </w:rPr>
        <w:footnoteRef/>
      </w:r>
      <w:r>
        <w:t xml:space="preserve"> </w:t>
      </w:r>
      <w:r w:rsidRPr="00B75DE5">
        <w:t>http://www.marlin.ac.uk/sensitivitybenchmarks.php</w:t>
      </w:r>
    </w:p>
  </w:footnote>
  <w:footnote w:id="10">
    <w:p w:rsidR="008863BF" w:rsidRDefault="008863BF">
      <w:pPr>
        <w:pStyle w:val="FootnoteText"/>
      </w:pPr>
      <w:r>
        <w:rPr>
          <w:rStyle w:val="FootnoteReference"/>
        </w:rPr>
        <w:footnoteRef/>
      </w:r>
      <w:r>
        <w:t xml:space="preserve"> </w:t>
      </w:r>
      <w:r w:rsidRPr="00B346A3">
        <w:t>http://www.scotland.gov.uk/Topics/marine/marine-environment/FEAST-Intro</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863BF" w:rsidRDefault="008863BF">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863BF" w:rsidRDefault="008863BF">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863BF" w:rsidRDefault="008863BF">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8C7DA6"/>
    <w:multiLevelType w:val="hybridMultilevel"/>
    <w:tmpl w:val="5066D04A"/>
    <w:lvl w:ilvl="0" w:tplc="08090017">
      <w:start w:val="1"/>
      <w:numFmt w:val="lowerLetter"/>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nsid w:val="03E763C3"/>
    <w:multiLevelType w:val="hybridMultilevel"/>
    <w:tmpl w:val="64BC18C8"/>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nsid w:val="046B2804"/>
    <w:multiLevelType w:val="hybridMultilevel"/>
    <w:tmpl w:val="5F3AB824"/>
    <w:lvl w:ilvl="0" w:tplc="A7E0D184">
      <w:start w:val="1"/>
      <w:numFmt w:val="bullet"/>
      <w:lvlText w:val="-"/>
      <w:lvlJc w:val="left"/>
      <w:pPr>
        <w:ind w:left="720" w:hanging="360"/>
      </w:pPr>
      <w:rPr>
        <w:rFonts w:ascii="Calibri" w:eastAsiaTheme="minorHAnsi" w:hAnsi="Calibri" w:cs="Tahoma" w:hint="default"/>
      </w:rPr>
    </w:lvl>
    <w:lvl w:ilvl="1" w:tplc="08090003" w:tentative="1">
      <w:start w:val="1"/>
      <w:numFmt w:val="bullet"/>
      <w:lvlText w:val="o"/>
      <w:lvlJc w:val="left"/>
      <w:pPr>
        <w:ind w:left="1440" w:hanging="360"/>
      </w:pPr>
      <w:rPr>
        <w:rFonts w:ascii="Courier New" w:hAnsi="Courier New" w:cs="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Symbol"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Symbol"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055B130F"/>
    <w:multiLevelType w:val="hybridMultilevel"/>
    <w:tmpl w:val="1E8E8506"/>
    <w:lvl w:ilvl="0" w:tplc="4234172A">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nsid w:val="07D77963"/>
    <w:multiLevelType w:val="hybridMultilevel"/>
    <w:tmpl w:val="601EFB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Symbol"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Symbol"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0C55469C"/>
    <w:multiLevelType w:val="hybridMultilevel"/>
    <w:tmpl w:val="37B8E73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Symbol"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Symbol"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Symbol" w:hint="default"/>
      </w:rPr>
    </w:lvl>
    <w:lvl w:ilvl="8" w:tplc="08090005" w:tentative="1">
      <w:start w:val="1"/>
      <w:numFmt w:val="bullet"/>
      <w:lvlText w:val=""/>
      <w:lvlJc w:val="left"/>
      <w:pPr>
        <w:ind w:left="6120" w:hanging="360"/>
      </w:pPr>
      <w:rPr>
        <w:rFonts w:ascii="Wingdings" w:hAnsi="Wingdings" w:hint="default"/>
      </w:rPr>
    </w:lvl>
  </w:abstractNum>
  <w:abstractNum w:abstractNumId="6">
    <w:nsid w:val="104B3AC0"/>
    <w:multiLevelType w:val="hybridMultilevel"/>
    <w:tmpl w:val="2DAEB63E"/>
    <w:lvl w:ilvl="0" w:tplc="9398A6A8">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nsid w:val="11DE242C"/>
    <w:multiLevelType w:val="hybridMultilevel"/>
    <w:tmpl w:val="BBBEFA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Symbol"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Symbol"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15081AF3"/>
    <w:multiLevelType w:val="hybridMultilevel"/>
    <w:tmpl w:val="F7481FF6"/>
    <w:lvl w:ilvl="0" w:tplc="08090011">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nsid w:val="1E6F48FB"/>
    <w:multiLevelType w:val="hybridMultilevel"/>
    <w:tmpl w:val="F5FA0D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nsid w:val="1F3F6B6E"/>
    <w:multiLevelType w:val="hybridMultilevel"/>
    <w:tmpl w:val="B810EFD4"/>
    <w:lvl w:ilvl="0" w:tplc="08090001">
      <w:start w:val="1"/>
      <w:numFmt w:val="bullet"/>
      <w:lvlText w:val=""/>
      <w:lvlJc w:val="left"/>
      <w:pPr>
        <w:ind w:left="360" w:hanging="360"/>
      </w:pPr>
      <w:rPr>
        <w:rFonts w:ascii="Symbol" w:hAnsi="Symbol" w:hint="default"/>
      </w:rPr>
    </w:lvl>
    <w:lvl w:ilvl="1" w:tplc="498CF534">
      <w:numFmt w:val="bullet"/>
      <w:lvlText w:val="•"/>
      <w:lvlJc w:val="left"/>
      <w:pPr>
        <w:ind w:left="1080" w:hanging="360"/>
      </w:pPr>
      <w:rPr>
        <w:rFonts w:ascii="Calibri" w:eastAsiaTheme="minorHAnsi" w:hAnsi="Calibri" w:cs="Tahoma"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Symbol"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Symbol" w:hint="default"/>
      </w:rPr>
    </w:lvl>
    <w:lvl w:ilvl="8" w:tplc="08090005" w:tentative="1">
      <w:start w:val="1"/>
      <w:numFmt w:val="bullet"/>
      <w:lvlText w:val=""/>
      <w:lvlJc w:val="left"/>
      <w:pPr>
        <w:ind w:left="6120" w:hanging="360"/>
      </w:pPr>
      <w:rPr>
        <w:rFonts w:ascii="Wingdings" w:hAnsi="Wingdings" w:hint="default"/>
      </w:rPr>
    </w:lvl>
  </w:abstractNum>
  <w:abstractNum w:abstractNumId="11">
    <w:nsid w:val="2127069F"/>
    <w:multiLevelType w:val="hybridMultilevel"/>
    <w:tmpl w:val="3252DBCC"/>
    <w:lvl w:ilvl="0" w:tplc="B42A4DFA">
      <w:start w:val="1"/>
      <w:numFmt w:val="lowerLetter"/>
      <w:lvlText w:val="%1)"/>
      <w:lvlJc w:val="left"/>
      <w:pPr>
        <w:ind w:left="1080" w:hanging="360"/>
      </w:pPr>
      <w:rPr>
        <w:rFonts w:asciiTheme="minorHAnsi" w:eastAsiaTheme="minorHAnsi" w:hAnsiTheme="minorHAnsi" w:cstheme="minorHAnsi"/>
      </w:rPr>
    </w:lvl>
    <w:lvl w:ilvl="1" w:tplc="08090003" w:tentative="1">
      <w:start w:val="1"/>
      <w:numFmt w:val="bullet"/>
      <w:lvlText w:val="o"/>
      <w:lvlJc w:val="left"/>
      <w:pPr>
        <w:ind w:left="1800" w:hanging="360"/>
      </w:pPr>
      <w:rPr>
        <w:rFonts w:ascii="Courier New" w:hAnsi="Courier New" w:cs="Symbol"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Symbol"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Symbol" w:hint="default"/>
      </w:rPr>
    </w:lvl>
    <w:lvl w:ilvl="8" w:tplc="08090005" w:tentative="1">
      <w:start w:val="1"/>
      <w:numFmt w:val="bullet"/>
      <w:lvlText w:val=""/>
      <w:lvlJc w:val="left"/>
      <w:pPr>
        <w:ind w:left="6840" w:hanging="360"/>
      </w:pPr>
      <w:rPr>
        <w:rFonts w:ascii="Wingdings" w:hAnsi="Wingdings" w:hint="default"/>
      </w:rPr>
    </w:lvl>
  </w:abstractNum>
  <w:abstractNum w:abstractNumId="12">
    <w:nsid w:val="23E37CF1"/>
    <w:multiLevelType w:val="hybridMultilevel"/>
    <w:tmpl w:val="D9AE82EC"/>
    <w:lvl w:ilvl="0" w:tplc="08090003">
      <w:start w:val="1"/>
      <w:numFmt w:val="bullet"/>
      <w:lvlText w:val="o"/>
      <w:lvlJc w:val="left"/>
      <w:pPr>
        <w:ind w:left="720" w:hanging="360"/>
      </w:pPr>
      <w:rPr>
        <w:rFonts w:ascii="Courier New" w:hAnsi="Courier New" w:cs="Symbol" w:hint="default"/>
      </w:rPr>
    </w:lvl>
    <w:lvl w:ilvl="1" w:tplc="08090003">
      <w:start w:val="1"/>
      <w:numFmt w:val="bullet"/>
      <w:lvlText w:val="o"/>
      <w:lvlJc w:val="left"/>
      <w:pPr>
        <w:ind w:left="1440" w:hanging="360"/>
      </w:pPr>
      <w:rPr>
        <w:rFonts w:ascii="Courier New" w:hAnsi="Courier New" w:cs="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Symbol"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Symbol"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244F303C"/>
    <w:multiLevelType w:val="hybridMultilevel"/>
    <w:tmpl w:val="5FD28BEE"/>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Symbol"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Symbol"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Symbol" w:hint="default"/>
      </w:rPr>
    </w:lvl>
    <w:lvl w:ilvl="8" w:tplc="08090005" w:tentative="1">
      <w:start w:val="1"/>
      <w:numFmt w:val="bullet"/>
      <w:lvlText w:val=""/>
      <w:lvlJc w:val="left"/>
      <w:pPr>
        <w:ind w:left="7920" w:hanging="360"/>
      </w:pPr>
      <w:rPr>
        <w:rFonts w:ascii="Wingdings" w:hAnsi="Wingdings" w:hint="default"/>
      </w:rPr>
    </w:lvl>
  </w:abstractNum>
  <w:abstractNum w:abstractNumId="14">
    <w:nsid w:val="299204D5"/>
    <w:multiLevelType w:val="hybridMultilevel"/>
    <w:tmpl w:val="EEA82AF8"/>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nsid w:val="29C823EF"/>
    <w:multiLevelType w:val="hybridMultilevel"/>
    <w:tmpl w:val="897CEDC0"/>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nsid w:val="2AD56DB1"/>
    <w:multiLevelType w:val="hybridMultilevel"/>
    <w:tmpl w:val="01C65F42"/>
    <w:lvl w:ilvl="0" w:tplc="08090003">
      <w:start w:val="1"/>
      <w:numFmt w:val="bullet"/>
      <w:lvlText w:val="o"/>
      <w:lvlJc w:val="left"/>
      <w:pPr>
        <w:ind w:left="720" w:hanging="360"/>
      </w:pPr>
      <w:rPr>
        <w:rFonts w:ascii="Courier New" w:hAnsi="Courier New" w:cs="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nsid w:val="326E5074"/>
    <w:multiLevelType w:val="hybridMultilevel"/>
    <w:tmpl w:val="71D0AB00"/>
    <w:lvl w:ilvl="0" w:tplc="08090003">
      <w:start w:val="1"/>
      <w:numFmt w:val="bullet"/>
      <w:lvlText w:val="o"/>
      <w:lvlJc w:val="left"/>
      <w:pPr>
        <w:ind w:left="1179" w:hanging="360"/>
      </w:pPr>
      <w:rPr>
        <w:rFonts w:ascii="Courier New" w:hAnsi="Courier New" w:cs="Symbol" w:hint="default"/>
      </w:rPr>
    </w:lvl>
    <w:lvl w:ilvl="1" w:tplc="08090003" w:tentative="1">
      <w:start w:val="1"/>
      <w:numFmt w:val="bullet"/>
      <w:lvlText w:val="o"/>
      <w:lvlJc w:val="left"/>
      <w:pPr>
        <w:ind w:left="1899" w:hanging="360"/>
      </w:pPr>
      <w:rPr>
        <w:rFonts w:ascii="Courier New" w:hAnsi="Courier New" w:cs="Symbol" w:hint="default"/>
      </w:rPr>
    </w:lvl>
    <w:lvl w:ilvl="2" w:tplc="08090005" w:tentative="1">
      <w:start w:val="1"/>
      <w:numFmt w:val="bullet"/>
      <w:lvlText w:val=""/>
      <w:lvlJc w:val="left"/>
      <w:pPr>
        <w:ind w:left="2619" w:hanging="360"/>
      </w:pPr>
      <w:rPr>
        <w:rFonts w:ascii="Wingdings" w:hAnsi="Wingdings" w:hint="default"/>
      </w:rPr>
    </w:lvl>
    <w:lvl w:ilvl="3" w:tplc="08090001" w:tentative="1">
      <w:start w:val="1"/>
      <w:numFmt w:val="bullet"/>
      <w:lvlText w:val=""/>
      <w:lvlJc w:val="left"/>
      <w:pPr>
        <w:ind w:left="3339" w:hanging="360"/>
      </w:pPr>
      <w:rPr>
        <w:rFonts w:ascii="Symbol" w:hAnsi="Symbol" w:hint="default"/>
      </w:rPr>
    </w:lvl>
    <w:lvl w:ilvl="4" w:tplc="08090003" w:tentative="1">
      <w:start w:val="1"/>
      <w:numFmt w:val="bullet"/>
      <w:lvlText w:val="o"/>
      <w:lvlJc w:val="left"/>
      <w:pPr>
        <w:ind w:left="4059" w:hanging="360"/>
      </w:pPr>
      <w:rPr>
        <w:rFonts w:ascii="Courier New" w:hAnsi="Courier New" w:cs="Symbol" w:hint="default"/>
      </w:rPr>
    </w:lvl>
    <w:lvl w:ilvl="5" w:tplc="08090005" w:tentative="1">
      <w:start w:val="1"/>
      <w:numFmt w:val="bullet"/>
      <w:lvlText w:val=""/>
      <w:lvlJc w:val="left"/>
      <w:pPr>
        <w:ind w:left="4779" w:hanging="360"/>
      </w:pPr>
      <w:rPr>
        <w:rFonts w:ascii="Wingdings" w:hAnsi="Wingdings" w:hint="default"/>
      </w:rPr>
    </w:lvl>
    <w:lvl w:ilvl="6" w:tplc="08090001" w:tentative="1">
      <w:start w:val="1"/>
      <w:numFmt w:val="bullet"/>
      <w:lvlText w:val=""/>
      <w:lvlJc w:val="left"/>
      <w:pPr>
        <w:ind w:left="5499" w:hanging="360"/>
      </w:pPr>
      <w:rPr>
        <w:rFonts w:ascii="Symbol" w:hAnsi="Symbol" w:hint="default"/>
      </w:rPr>
    </w:lvl>
    <w:lvl w:ilvl="7" w:tplc="08090003" w:tentative="1">
      <w:start w:val="1"/>
      <w:numFmt w:val="bullet"/>
      <w:lvlText w:val="o"/>
      <w:lvlJc w:val="left"/>
      <w:pPr>
        <w:ind w:left="6219" w:hanging="360"/>
      </w:pPr>
      <w:rPr>
        <w:rFonts w:ascii="Courier New" w:hAnsi="Courier New" w:cs="Symbol" w:hint="default"/>
      </w:rPr>
    </w:lvl>
    <w:lvl w:ilvl="8" w:tplc="08090005" w:tentative="1">
      <w:start w:val="1"/>
      <w:numFmt w:val="bullet"/>
      <w:lvlText w:val=""/>
      <w:lvlJc w:val="left"/>
      <w:pPr>
        <w:ind w:left="6939" w:hanging="360"/>
      </w:pPr>
      <w:rPr>
        <w:rFonts w:ascii="Wingdings" w:hAnsi="Wingdings" w:hint="default"/>
      </w:rPr>
    </w:lvl>
  </w:abstractNum>
  <w:abstractNum w:abstractNumId="18">
    <w:nsid w:val="33F16515"/>
    <w:multiLevelType w:val="hybridMultilevel"/>
    <w:tmpl w:val="39A4B7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nsid w:val="377A75E9"/>
    <w:multiLevelType w:val="hybridMultilevel"/>
    <w:tmpl w:val="90F48E1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Symbol"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Symbol" w:hint="default"/>
      </w:rPr>
    </w:lvl>
    <w:lvl w:ilvl="8" w:tplc="08090005" w:tentative="1">
      <w:start w:val="1"/>
      <w:numFmt w:val="bullet"/>
      <w:lvlText w:val=""/>
      <w:lvlJc w:val="left"/>
      <w:pPr>
        <w:ind w:left="6480" w:hanging="360"/>
      </w:pPr>
      <w:rPr>
        <w:rFonts w:ascii="Wingdings" w:hAnsi="Wingdings" w:hint="default"/>
      </w:rPr>
    </w:lvl>
  </w:abstractNum>
  <w:abstractNum w:abstractNumId="20">
    <w:nsid w:val="383B5E37"/>
    <w:multiLevelType w:val="hybridMultilevel"/>
    <w:tmpl w:val="1D22F06E"/>
    <w:lvl w:ilvl="0" w:tplc="8DA466FA">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nsid w:val="39F0735C"/>
    <w:multiLevelType w:val="hybridMultilevel"/>
    <w:tmpl w:val="E48666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Symbol"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Symbol" w:hint="default"/>
      </w:rPr>
    </w:lvl>
    <w:lvl w:ilvl="8" w:tplc="08090005" w:tentative="1">
      <w:start w:val="1"/>
      <w:numFmt w:val="bullet"/>
      <w:lvlText w:val=""/>
      <w:lvlJc w:val="left"/>
      <w:pPr>
        <w:ind w:left="6480" w:hanging="360"/>
      </w:pPr>
      <w:rPr>
        <w:rFonts w:ascii="Wingdings" w:hAnsi="Wingdings" w:hint="default"/>
      </w:rPr>
    </w:lvl>
  </w:abstractNum>
  <w:abstractNum w:abstractNumId="22">
    <w:nsid w:val="3BDF1A28"/>
    <w:multiLevelType w:val="hybridMultilevel"/>
    <w:tmpl w:val="C430216A"/>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nsid w:val="45213CA8"/>
    <w:multiLevelType w:val="hybridMultilevel"/>
    <w:tmpl w:val="7E4EF536"/>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nsid w:val="45493445"/>
    <w:multiLevelType w:val="hybridMultilevel"/>
    <w:tmpl w:val="015EDAEA"/>
    <w:lvl w:ilvl="0" w:tplc="08090017">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5">
    <w:nsid w:val="459A5517"/>
    <w:multiLevelType w:val="hybridMultilevel"/>
    <w:tmpl w:val="6EB6BBF2"/>
    <w:lvl w:ilvl="0" w:tplc="2920F32C">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6">
    <w:nsid w:val="45B57A48"/>
    <w:multiLevelType w:val="hybridMultilevel"/>
    <w:tmpl w:val="A15CC3A6"/>
    <w:lvl w:ilvl="0" w:tplc="08090017">
      <w:start w:val="1"/>
      <w:numFmt w:val="lowerLetter"/>
      <w:lvlText w:val="%1)"/>
      <w:lvlJc w:val="left"/>
      <w:pPr>
        <w:ind w:left="720" w:hanging="360"/>
      </w:pPr>
      <w:rPr>
        <w:rFonts w:hint="default"/>
      </w:rPr>
    </w:lvl>
    <w:lvl w:ilvl="1" w:tplc="5E0C616C">
      <w:numFmt w:val="bullet"/>
      <w:lvlText w:val="•"/>
      <w:lvlJc w:val="left"/>
      <w:pPr>
        <w:ind w:left="1440" w:hanging="360"/>
      </w:pPr>
      <w:rPr>
        <w:rFonts w:ascii="Calibri" w:eastAsiaTheme="minorHAnsi" w:hAnsi="Calibri" w:cs="Calibri"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nsid w:val="49477A21"/>
    <w:multiLevelType w:val="hybridMultilevel"/>
    <w:tmpl w:val="CC044478"/>
    <w:lvl w:ilvl="0" w:tplc="08090001">
      <w:start w:val="1"/>
      <w:numFmt w:val="bullet"/>
      <w:lvlText w:val=""/>
      <w:lvlJc w:val="left"/>
      <w:pPr>
        <w:ind w:left="360" w:hanging="360"/>
      </w:pPr>
      <w:rPr>
        <w:rFonts w:ascii="Symbol" w:hAnsi="Symbol" w:hint="default"/>
      </w:rPr>
    </w:lvl>
    <w:lvl w:ilvl="1" w:tplc="024EC064">
      <w:numFmt w:val="bullet"/>
      <w:lvlText w:val="•"/>
      <w:lvlJc w:val="left"/>
      <w:pPr>
        <w:ind w:left="1080" w:hanging="360"/>
      </w:pPr>
      <w:rPr>
        <w:rFonts w:ascii="Calibri" w:eastAsiaTheme="minorHAnsi" w:hAnsi="Calibri" w:cs="Tahoma"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Symbol"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Symbol" w:hint="default"/>
      </w:rPr>
    </w:lvl>
    <w:lvl w:ilvl="8" w:tplc="08090005" w:tentative="1">
      <w:start w:val="1"/>
      <w:numFmt w:val="bullet"/>
      <w:lvlText w:val=""/>
      <w:lvlJc w:val="left"/>
      <w:pPr>
        <w:ind w:left="6120" w:hanging="360"/>
      </w:pPr>
      <w:rPr>
        <w:rFonts w:ascii="Wingdings" w:hAnsi="Wingdings" w:hint="default"/>
      </w:rPr>
    </w:lvl>
  </w:abstractNum>
  <w:abstractNum w:abstractNumId="28">
    <w:nsid w:val="49935391"/>
    <w:multiLevelType w:val="hybridMultilevel"/>
    <w:tmpl w:val="F9F84882"/>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9">
    <w:nsid w:val="4D77083C"/>
    <w:multiLevelType w:val="hybridMultilevel"/>
    <w:tmpl w:val="164CB384"/>
    <w:lvl w:ilvl="0" w:tplc="08090003">
      <w:start w:val="1"/>
      <w:numFmt w:val="bullet"/>
      <w:lvlText w:val="o"/>
      <w:lvlJc w:val="left"/>
      <w:pPr>
        <w:ind w:left="1440" w:hanging="360"/>
      </w:pPr>
      <w:rPr>
        <w:rFonts w:ascii="Courier New" w:hAnsi="Courier New" w:cs="Symbol" w:hint="default"/>
      </w:rPr>
    </w:lvl>
    <w:lvl w:ilvl="1" w:tplc="08090003" w:tentative="1">
      <w:start w:val="1"/>
      <w:numFmt w:val="bullet"/>
      <w:lvlText w:val="o"/>
      <w:lvlJc w:val="left"/>
      <w:pPr>
        <w:ind w:left="2160" w:hanging="360"/>
      </w:pPr>
      <w:rPr>
        <w:rFonts w:ascii="Courier New" w:hAnsi="Courier New" w:cs="Symbol"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Symbol"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Symbol" w:hint="default"/>
      </w:rPr>
    </w:lvl>
    <w:lvl w:ilvl="8" w:tplc="08090005" w:tentative="1">
      <w:start w:val="1"/>
      <w:numFmt w:val="bullet"/>
      <w:lvlText w:val=""/>
      <w:lvlJc w:val="left"/>
      <w:pPr>
        <w:ind w:left="7200" w:hanging="360"/>
      </w:pPr>
      <w:rPr>
        <w:rFonts w:ascii="Wingdings" w:hAnsi="Wingdings" w:hint="default"/>
      </w:rPr>
    </w:lvl>
  </w:abstractNum>
  <w:abstractNum w:abstractNumId="30">
    <w:nsid w:val="4E4A248E"/>
    <w:multiLevelType w:val="multilevel"/>
    <w:tmpl w:val="2C1467A0"/>
    <w:lvl w:ilvl="0">
      <w:start w:val="1"/>
      <w:numFmt w:val="decimal"/>
      <w:lvlText w:val="%1"/>
      <w:lvlJc w:val="left"/>
      <w:pPr>
        <w:ind w:left="480" w:hanging="480"/>
      </w:pPr>
      <w:rPr>
        <w:rFonts w:hint="default"/>
      </w:rPr>
    </w:lvl>
    <w:lvl w:ilvl="1">
      <w:start w:val="2"/>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nsid w:val="4FDE4C74"/>
    <w:multiLevelType w:val="hybridMultilevel"/>
    <w:tmpl w:val="741E32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Symbol"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Symbol" w:hint="default"/>
      </w:rPr>
    </w:lvl>
    <w:lvl w:ilvl="8" w:tplc="08090005" w:tentative="1">
      <w:start w:val="1"/>
      <w:numFmt w:val="bullet"/>
      <w:lvlText w:val=""/>
      <w:lvlJc w:val="left"/>
      <w:pPr>
        <w:ind w:left="6480" w:hanging="360"/>
      </w:pPr>
      <w:rPr>
        <w:rFonts w:ascii="Wingdings" w:hAnsi="Wingdings" w:hint="default"/>
      </w:rPr>
    </w:lvl>
  </w:abstractNum>
  <w:abstractNum w:abstractNumId="32">
    <w:nsid w:val="51131E30"/>
    <w:multiLevelType w:val="hybridMultilevel"/>
    <w:tmpl w:val="9DEA80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Symbol"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Symbol" w:hint="default"/>
      </w:rPr>
    </w:lvl>
    <w:lvl w:ilvl="8" w:tplc="08090005" w:tentative="1">
      <w:start w:val="1"/>
      <w:numFmt w:val="bullet"/>
      <w:lvlText w:val=""/>
      <w:lvlJc w:val="left"/>
      <w:pPr>
        <w:ind w:left="6480" w:hanging="360"/>
      </w:pPr>
      <w:rPr>
        <w:rFonts w:ascii="Wingdings" w:hAnsi="Wingdings" w:hint="default"/>
      </w:rPr>
    </w:lvl>
  </w:abstractNum>
  <w:abstractNum w:abstractNumId="33">
    <w:nsid w:val="52AA7BD8"/>
    <w:multiLevelType w:val="hybridMultilevel"/>
    <w:tmpl w:val="BEB80E08"/>
    <w:lvl w:ilvl="0" w:tplc="08090003">
      <w:start w:val="1"/>
      <w:numFmt w:val="bullet"/>
      <w:lvlText w:val="o"/>
      <w:lvlJc w:val="left"/>
      <w:pPr>
        <w:ind w:left="1440" w:hanging="360"/>
      </w:pPr>
      <w:rPr>
        <w:rFonts w:ascii="Courier New" w:hAnsi="Courier New" w:cs="Symbol" w:hint="default"/>
      </w:rPr>
    </w:lvl>
    <w:lvl w:ilvl="1" w:tplc="08090003" w:tentative="1">
      <w:start w:val="1"/>
      <w:numFmt w:val="bullet"/>
      <w:lvlText w:val="o"/>
      <w:lvlJc w:val="left"/>
      <w:pPr>
        <w:ind w:left="2160" w:hanging="360"/>
      </w:pPr>
      <w:rPr>
        <w:rFonts w:ascii="Courier New" w:hAnsi="Courier New" w:cs="Symbol"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Symbol"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Symbol" w:hint="default"/>
      </w:rPr>
    </w:lvl>
    <w:lvl w:ilvl="8" w:tplc="08090005" w:tentative="1">
      <w:start w:val="1"/>
      <w:numFmt w:val="bullet"/>
      <w:lvlText w:val=""/>
      <w:lvlJc w:val="left"/>
      <w:pPr>
        <w:ind w:left="7200" w:hanging="360"/>
      </w:pPr>
      <w:rPr>
        <w:rFonts w:ascii="Wingdings" w:hAnsi="Wingdings" w:hint="default"/>
      </w:rPr>
    </w:lvl>
  </w:abstractNum>
  <w:abstractNum w:abstractNumId="34">
    <w:nsid w:val="540C1B41"/>
    <w:multiLevelType w:val="hybridMultilevel"/>
    <w:tmpl w:val="E7401B36"/>
    <w:lvl w:ilvl="0" w:tplc="9FECC018">
      <w:start w:val="2"/>
      <w:numFmt w:val="bullet"/>
      <w:lvlText w:val="-"/>
      <w:lvlJc w:val="left"/>
      <w:pPr>
        <w:ind w:left="720" w:hanging="360"/>
      </w:pPr>
      <w:rPr>
        <w:rFonts w:ascii="Calibri" w:eastAsiaTheme="minorHAnsi" w:hAnsi="Calibri" w:cs="Tahoma" w:hint="default"/>
      </w:rPr>
    </w:lvl>
    <w:lvl w:ilvl="1" w:tplc="08090003" w:tentative="1">
      <w:start w:val="1"/>
      <w:numFmt w:val="bullet"/>
      <w:lvlText w:val="o"/>
      <w:lvlJc w:val="left"/>
      <w:pPr>
        <w:ind w:left="1440" w:hanging="360"/>
      </w:pPr>
      <w:rPr>
        <w:rFonts w:ascii="Courier New" w:hAnsi="Courier New" w:cs="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Symbol"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Symbol" w:hint="default"/>
      </w:rPr>
    </w:lvl>
    <w:lvl w:ilvl="8" w:tplc="08090005" w:tentative="1">
      <w:start w:val="1"/>
      <w:numFmt w:val="bullet"/>
      <w:lvlText w:val=""/>
      <w:lvlJc w:val="left"/>
      <w:pPr>
        <w:ind w:left="6480" w:hanging="360"/>
      </w:pPr>
      <w:rPr>
        <w:rFonts w:ascii="Wingdings" w:hAnsi="Wingdings" w:hint="default"/>
      </w:rPr>
    </w:lvl>
  </w:abstractNum>
  <w:abstractNum w:abstractNumId="35">
    <w:nsid w:val="582851B5"/>
    <w:multiLevelType w:val="hybridMultilevel"/>
    <w:tmpl w:val="B2DE8F20"/>
    <w:lvl w:ilvl="0" w:tplc="26F4DF14">
      <w:start w:val="2"/>
      <w:numFmt w:val="bullet"/>
      <w:lvlText w:val="-"/>
      <w:lvlJc w:val="left"/>
      <w:pPr>
        <w:ind w:left="720" w:hanging="360"/>
      </w:pPr>
      <w:rPr>
        <w:rFonts w:ascii="Calibri" w:eastAsiaTheme="minorHAnsi" w:hAnsi="Calibri" w:cs="Tahoma" w:hint="default"/>
      </w:rPr>
    </w:lvl>
    <w:lvl w:ilvl="1" w:tplc="08090003" w:tentative="1">
      <w:start w:val="1"/>
      <w:numFmt w:val="bullet"/>
      <w:lvlText w:val="o"/>
      <w:lvlJc w:val="left"/>
      <w:pPr>
        <w:ind w:left="1440" w:hanging="360"/>
      </w:pPr>
      <w:rPr>
        <w:rFonts w:ascii="Courier New" w:hAnsi="Courier New" w:cs="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Symbol"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Symbol" w:hint="default"/>
      </w:rPr>
    </w:lvl>
    <w:lvl w:ilvl="8" w:tplc="08090005" w:tentative="1">
      <w:start w:val="1"/>
      <w:numFmt w:val="bullet"/>
      <w:lvlText w:val=""/>
      <w:lvlJc w:val="left"/>
      <w:pPr>
        <w:ind w:left="6480" w:hanging="360"/>
      </w:pPr>
      <w:rPr>
        <w:rFonts w:ascii="Wingdings" w:hAnsi="Wingdings" w:hint="default"/>
      </w:rPr>
    </w:lvl>
  </w:abstractNum>
  <w:abstractNum w:abstractNumId="36">
    <w:nsid w:val="584A56C4"/>
    <w:multiLevelType w:val="hybridMultilevel"/>
    <w:tmpl w:val="C48CCC9C"/>
    <w:lvl w:ilvl="0" w:tplc="2294F304">
      <w:start w:val="1"/>
      <w:numFmt w:val="decimal"/>
      <w:lvlText w:val="%1."/>
      <w:lvlJc w:val="left"/>
      <w:pPr>
        <w:ind w:left="720" w:hanging="360"/>
      </w:pPr>
      <w:rPr>
        <w:rFonts w:asciiTheme="minorHAnsi" w:eastAsiaTheme="minorHAnsi" w:hAnsiTheme="minorHAnsi" w:cstheme="minorHAnsi"/>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nsid w:val="599E4EE2"/>
    <w:multiLevelType w:val="hybridMultilevel"/>
    <w:tmpl w:val="C48CCC9C"/>
    <w:lvl w:ilvl="0" w:tplc="2294F304">
      <w:start w:val="1"/>
      <w:numFmt w:val="decimal"/>
      <w:lvlText w:val="%1."/>
      <w:lvlJc w:val="left"/>
      <w:pPr>
        <w:ind w:left="720" w:hanging="360"/>
      </w:pPr>
      <w:rPr>
        <w:rFonts w:asciiTheme="minorHAnsi" w:eastAsiaTheme="minorHAnsi" w:hAnsiTheme="minorHAnsi" w:cstheme="minorHAnsi"/>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
    <w:nsid w:val="5C8A6924"/>
    <w:multiLevelType w:val="hybridMultilevel"/>
    <w:tmpl w:val="D8F251E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Symbol"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Symbol"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Symbol" w:hint="default"/>
      </w:rPr>
    </w:lvl>
    <w:lvl w:ilvl="8" w:tplc="08090005" w:tentative="1">
      <w:start w:val="1"/>
      <w:numFmt w:val="bullet"/>
      <w:lvlText w:val=""/>
      <w:lvlJc w:val="left"/>
      <w:pPr>
        <w:ind w:left="6120" w:hanging="360"/>
      </w:pPr>
      <w:rPr>
        <w:rFonts w:ascii="Wingdings" w:hAnsi="Wingdings" w:hint="default"/>
      </w:rPr>
    </w:lvl>
  </w:abstractNum>
  <w:abstractNum w:abstractNumId="39">
    <w:nsid w:val="677E2318"/>
    <w:multiLevelType w:val="hybridMultilevel"/>
    <w:tmpl w:val="1E7C033A"/>
    <w:lvl w:ilvl="0" w:tplc="2294F304">
      <w:start w:val="1"/>
      <w:numFmt w:val="decimal"/>
      <w:lvlText w:val="%1."/>
      <w:lvlJc w:val="left"/>
      <w:pPr>
        <w:ind w:left="720" w:hanging="360"/>
      </w:pPr>
      <w:rPr>
        <w:rFonts w:asciiTheme="minorHAnsi" w:eastAsiaTheme="minorHAnsi" w:hAnsiTheme="minorHAnsi" w:cstheme="minorHAnsi"/>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0">
    <w:nsid w:val="689A2A7B"/>
    <w:multiLevelType w:val="hybridMultilevel"/>
    <w:tmpl w:val="B9EE8FDE"/>
    <w:lvl w:ilvl="0" w:tplc="08090003">
      <w:start w:val="1"/>
      <w:numFmt w:val="bullet"/>
      <w:lvlText w:val="o"/>
      <w:lvlJc w:val="left"/>
      <w:pPr>
        <w:ind w:left="1440" w:hanging="360"/>
      </w:pPr>
      <w:rPr>
        <w:rFonts w:ascii="Courier New" w:hAnsi="Courier New" w:cs="Symbol" w:hint="default"/>
      </w:rPr>
    </w:lvl>
    <w:lvl w:ilvl="1" w:tplc="08090003" w:tentative="1">
      <w:start w:val="1"/>
      <w:numFmt w:val="bullet"/>
      <w:lvlText w:val="o"/>
      <w:lvlJc w:val="left"/>
      <w:pPr>
        <w:ind w:left="2160" w:hanging="360"/>
      </w:pPr>
      <w:rPr>
        <w:rFonts w:ascii="Courier New" w:hAnsi="Courier New" w:cs="Symbol"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Symbol"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Symbol" w:hint="default"/>
      </w:rPr>
    </w:lvl>
    <w:lvl w:ilvl="8" w:tplc="08090005" w:tentative="1">
      <w:start w:val="1"/>
      <w:numFmt w:val="bullet"/>
      <w:lvlText w:val=""/>
      <w:lvlJc w:val="left"/>
      <w:pPr>
        <w:ind w:left="7200" w:hanging="360"/>
      </w:pPr>
      <w:rPr>
        <w:rFonts w:ascii="Wingdings" w:hAnsi="Wingdings" w:hint="default"/>
      </w:rPr>
    </w:lvl>
  </w:abstractNum>
  <w:abstractNum w:abstractNumId="41">
    <w:nsid w:val="6A5101A1"/>
    <w:multiLevelType w:val="hybridMultilevel"/>
    <w:tmpl w:val="E91A2D78"/>
    <w:lvl w:ilvl="0" w:tplc="5544A002">
      <w:start w:val="3"/>
      <w:numFmt w:val="bullet"/>
      <w:lvlText w:val="-"/>
      <w:lvlJc w:val="left"/>
      <w:pPr>
        <w:ind w:left="720" w:hanging="360"/>
      </w:pPr>
      <w:rPr>
        <w:rFonts w:ascii="Calibri" w:eastAsiaTheme="minorHAnsi" w:hAnsi="Calibri" w:cs="Tahoma" w:hint="default"/>
      </w:rPr>
    </w:lvl>
    <w:lvl w:ilvl="1" w:tplc="08090003" w:tentative="1">
      <w:start w:val="1"/>
      <w:numFmt w:val="bullet"/>
      <w:lvlText w:val="o"/>
      <w:lvlJc w:val="left"/>
      <w:pPr>
        <w:ind w:left="1440" w:hanging="360"/>
      </w:pPr>
      <w:rPr>
        <w:rFonts w:ascii="Courier New" w:hAnsi="Courier New" w:cs="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Symbol"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Symbol" w:hint="default"/>
      </w:rPr>
    </w:lvl>
    <w:lvl w:ilvl="8" w:tplc="08090005" w:tentative="1">
      <w:start w:val="1"/>
      <w:numFmt w:val="bullet"/>
      <w:lvlText w:val=""/>
      <w:lvlJc w:val="left"/>
      <w:pPr>
        <w:ind w:left="6480" w:hanging="360"/>
      </w:pPr>
      <w:rPr>
        <w:rFonts w:ascii="Wingdings" w:hAnsi="Wingdings" w:hint="default"/>
      </w:rPr>
    </w:lvl>
  </w:abstractNum>
  <w:abstractNum w:abstractNumId="42">
    <w:nsid w:val="6E2957F1"/>
    <w:multiLevelType w:val="hybridMultilevel"/>
    <w:tmpl w:val="0F406F44"/>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3">
    <w:nsid w:val="71800C77"/>
    <w:multiLevelType w:val="hybridMultilevel"/>
    <w:tmpl w:val="B6205A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Symbol"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Symbol" w:hint="default"/>
      </w:rPr>
    </w:lvl>
    <w:lvl w:ilvl="8" w:tplc="08090005" w:tentative="1">
      <w:start w:val="1"/>
      <w:numFmt w:val="bullet"/>
      <w:lvlText w:val=""/>
      <w:lvlJc w:val="left"/>
      <w:pPr>
        <w:ind w:left="6480" w:hanging="360"/>
      </w:pPr>
      <w:rPr>
        <w:rFonts w:ascii="Wingdings" w:hAnsi="Wingdings" w:hint="default"/>
      </w:rPr>
    </w:lvl>
  </w:abstractNum>
  <w:abstractNum w:abstractNumId="44">
    <w:nsid w:val="73844D51"/>
    <w:multiLevelType w:val="hybridMultilevel"/>
    <w:tmpl w:val="ED687868"/>
    <w:lvl w:ilvl="0" w:tplc="A2DC5D2C">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Symbol"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Symbol" w:hint="default"/>
      </w:rPr>
    </w:lvl>
    <w:lvl w:ilvl="8" w:tplc="08090005" w:tentative="1">
      <w:start w:val="1"/>
      <w:numFmt w:val="bullet"/>
      <w:lvlText w:val=""/>
      <w:lvlJc w:val="left"/>
      <w:pPr>
        <w:ind w:left="6480" w:hanging="360"/>
      </w:pPr>
      <w:rPr>
        <w:rFonts w:ascii="Wingdings" w:hAnsi="Wingdings" w:hint="default"/>
      </w:rPr>
    </w:lvl>
  </w:abstractNum>
  <w:abstractNum w:abstractNumId="45">
    <w:nsid w:val="78842156"/>
    <w:multiLevelType w:val="hybridMultilevel"/>
    <w:tmpl w:val="420C2A5C"/>
    <w:lvl w:ilvl="0" w:tplc="A2DC5D2C">
      <w:numFmt w:val="bullet"/>
      <w:lvlText w:val="-"/>
      <w:lvlJc w:val="left"/>
      <w:pPr>
        <w:ind w:left="107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Symbol"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Symbol" w:hint="default"/>
      </w:rPr>
    </w:lvl>
    <w:lvl w:ilvl="8" w:tplc="08090005" w:tentative="1">
      <w:start w:val="1"/>
      <w:numFmt w:val="bullet"/>
      <w:lvlText w:val=""/>
      <w:lvlJc w:val="left"/>
      <w:pPr>
        <w:ind w:left="6480" w:hanging="360"/>
      </w:pPr>
      <w:rPr>
        <w:rFonts w:ascii="Wingdings" w:hAnsi="Wingdings" w:hint="default"/>
      </w:rPr>
    </w:lvl>
  </w:abstractNum>
  <w:abstractNum w:abstractNumId="46">
    <w:nsid w:val="7C773EF1"/>
    <w:multiLevelType w:val="hybridMultilevel"/>
    <w:tmpl w:val="C48CCC9C"/>
    <w:lvl w:ilvl="0" w:tplc="2294F304">
      <w:start w:val="1"/>
      <w:numFmt w:val="decimal"/>
      <w:lvlText w:val="%1."/>
      <w:lvlJc w:val="left"/>
      <w:pPr>
        <w:ind w:left="720" w:hanging="360"/>
      </w:pPr>
      <w:rPr>
        <w:rFonts w:asciiTheme="minorHAnsi" w:eastAsiaTheme="minorHAnsi" w:hAnsiTheme="minorHAnsi" w:cstheme="minorHAnsi"/>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7">
    <w:nsid w:val="7EBE03E8"/>
    <w:multiLevelType w:val="hybridMultilevel"/>
    <w:tmpl w:val="33022E0C"/>
    <w:lvl w:ilvl="0" w:tplc="66E243FE">
      <w:start w:val="1"/>
      <w:numFmt w:val="lowerRoman"/>
      <w:lvlText w:val="%1."/>
      <w:lvlJc w:val="left"/>
      <w:pPr>
        <w:tabs>
          <w:tab w:val="num" w:pos="720"/>
        </w:tabs>
        <w:ind w:left="720" w:hanging="360"/>
      </w:pPr>
      <w:rPr>
        <w:rFonts w:hint="default"/>
      </w:rPr>
    </w:lvl>
    <w:lvl w:ilvl="1" w:tplc="04130019" w:tentative="1">
      <w:start w:val="1"/>
      <w:numFmt w:val="lowerLetter"/>
      <w:lvlText w:val="%2."/>
      <w:lvlJc w:val="left"/>
      <w:pPr>
        <w:tabs>
          <w:tab w:val="num" w:pos="1080"/>
        </w:tabs>
        <w:ind w:left="1080" w:hanging="360"/>
      </w:pPr>
      <w:rPr>
        <w:rFonts w:cs="Times New Roman"/>
      </w:rPr>
    </w:lvl>
    <w:lvl w:ilvl="2" w:tplc="0413001B" w:tentative="1">
      <w:start w:val="1"/>
      <w:numFmt w:val="lowerRoman"/>
      <w:lvlText w:val="%3."/>
      <w:lvlJc w:val="right"/>
      <w:pPr>
        <w:tabs>
          <w:tab w:val="num" w:pos="1800"/>
        </w:tabs>
        <w:ind w:left="1800" w:hanging="180"/>
      </w:pPr>
      <w:rPr>
        <w:rFonts w:cs="Times New Roman"/>
      </w:rPr>
    </w:lvl>
    <w:lvl w:ilvl="3" w:tplc="0413000F" w:tentative="1">
      <w:start w:val="1"/>
      <w:numFmt w:val="decimal"/>
      <w:lvlText w:val="%4."/>
      <w:lvlJc w:val="left"/>
      <w:pPr>
        <w:tabs>
          <w:tab w:val="num" w:pos="2520"/>
        </w:tabs>
        <w:ind w:left="2520" w:hanging="360"/>
      </w:pPr>
      <w:rPr>
        <w:rFonts w:cs="Times New Roman"/>
      </w:rPr>
    </w:lvl>
    <w:lvl w:ilvl="4" w:tplc="04130019" w:tentative="1">
      <w:start w:val="1"/>
      <w:numFmt w:val="lowerLetter"/>
      <w:lvlText w:val="%5."/>
      <w:lvlJc w:val="left"/>
      <w:pPr>
        <w:tabs>
          <w:tab w:val="num" w:pos="3240"/>
        </w:tabs>
        <w:ind w:left="3240" w:hanging="360"/>
      </w:pPr>
      <w:rPr>
        <w:rFonts w:cs="Times New Roman"/>
      </w:rPr>
    </w:lvl>
    <w:lvl w:ilvl="5" w:tplc="0413001B" w:tentative="1">
      <w:start w:val="1"/>
      <w:numFmt w:val="lowerRoman"/>
      <w:lvlText w:val="%6."/>
      <w:lvlJc w:val="right"/>
      <w:pPr>
        <w:tabs>
          <w:tab w:val="num" w:pos="3960"/>
        </w:tabs>
        <w:ind w:left="3960" w:hanging="180"/>
      </w:pPr>
      <w:rPr>
        <w:rFonts w:cs="Times New Roman"/>
      </w:rPr>
    </w:lvl>
    <w:lvl w:ilvl="6" w:tplc="0413000F" w:tentative="1">
      <w:start w:val="1"/>
      <w:numFmt w:val="decimal"/>
      <w:lvlText w:val="%7."/>
      <w:lvlJc w:val="left"/>
      <w:pPr>
        <w:tabs>
          <w:tab w:val="num" w:pos="4680"/>
        </w:tabs>
        <w:ind w:left="4680" w:hanging="360"/>
      </w:pPr>
      <w:rPr>
        <w:rFonts w:cs="Times New Roman"/>
      </w:rPr>
    </w:lvl>
    <w:lvl w:ilvl="7" w:tplc="04130019" w:tentative="1">
      <w:start w:val="1"/>
      <w:numFmt w:val="lowerLetter"/>
      <w:lvlText w:val="%8."/>
      <w:lvlJc w:val="left"/>
      <w:pPr>
        <w:tabs>
          <w:tab w:val="num" w:pos="5400"/>
        </w:tabs>
        <w:ind w:left="5400" w:hanging="360"/>
      </w:pPr>
      <w:rPr>
        <w:rFonts w:cs="Times New Roman"/>
      </w:rPr>
    </w:lvl>
    <w:lvl w:ilvl="8" w:tplc="0413001B" w:tentative="1">
      <w:start w:val="1"/>
      <w:numFmt w:val="lowerRoman"/>
      <w:lvlText w:val="%9."/>
      <w:lvlJc w:val="right"/>
      <w:pPr>
        <w:tabs>
          <w:tab w:val="num" w:pos="6120"/>
        </w:tabs>
        <w:ind w:left="6120" w:hanging="180"/>
      </w:pPr>
      <w:rPr>
        <w:rFonts w:cs="Times New Roman"/>
      </w:rPr>
    </w:lvl>
  </w:abstractNum>
  <w:num w:numId="1">
    <w:abstractNumId w:val="44"/>
  </w:num>
  <w:num w:numId="2">
    <w:abstractNumId w:val="45"/>
  </w:num>
  <w:num w:numId="3">
    <w:abstractNumId w:val="43"/>
  </w:num>
  <w:num w:numId="4">
    <w:abstractNumId w:val="4"/>
  </w:num>
  <w:num w:numId="5">
    <w:abstractNumId w:val="19"/>
  </w:num>
  <w:num w:numId="6">
    <w:abstractNumId w:val="32"/>
  </w:num>
  <w:num w:numId="7">
    <w:abstractNumId w:val="21"/>
  </w:num>
  <w:num w:numId="8">
    <w:abstractNumId w:val="31"/>
  </w:num>
  <w:num w:numId="9">
    <w:abstractNumId w:val="29"/>
  </w:num>
  <w:num w:numId="10">
    <w:abstractNumId w:val="40"/>
  </w:num>
  <w:num w:numId="11">
    <w:abstractNumId w:val="33"/>
  </w:num>
  <w:num w:numId="12">
    <w:abstractNumId w:val="8"/>
  </w:num>
  <w:num w:numId="13">
    <w:abstractNumId w:val="22"/>
  </w:num>
  <w:num w:numId="14">
    <w:abstractNumId w:val="1"/>
  </w:num>
  <w:num w:numId="15">
    <w:abstractNumId w:val="7"/>
  </w:num>
  <w:num w:numId="16">
    <w:abstractNumId w:val="14"/>
  </w:num>
  <w:num w:numId="17">
    <w:abstractNumId w:val="12"/>
  </w:num>
  <w:num w:numId="18">
    <w:abstractNumId w:val="16"/>
  </w:num>
  <w:num w:numId="19">
    <w:abstractNumId w:val="36"/>
  </w:num>
  <w:num w:numId="20">
    <w:abstractNumId w:val="47"/>
  </w:num>
  <w:num w:numId="21">
    <w:abstractNumId w:val="13"/>
  </w:num>
  <w:num w:numId="22">
    <w:abstractNumId w:val="46"/>
  </w:num>
  <w:num w:numId="23">
    <w:abstractNumId w:val="39"/>
  </w:num>
  <w:num w:numId="24">
    <w:abstractNumId w:val="17"/>
  </w:num>
  <w:num w:numId="25">
    <w:abstractNumId w:val="37"/>
  </w:num>
  <w:num w:numId="26">
    <w:abstractNumId w:val="23"/>
  </w:num>
  <w:num w:numId="27">
    <w:abstractNumId w:val="24"/>
  </w:num>
  <w:num w:numId="28">
    <w:abstractNumId w:val="35"/>
  </w:num>
  <w:num w:numId="29">
    <w:abstractNumId w:val="0"/>
  </w:num>
  <w:num w:numId="30">
    <w:abstractNumId w:val="2"/>
  </w:num>
  <w:num w:numId="31">
    <w:abstractNumId w:val="41"/>
  </w:num>
  <w:num w:numId="32">
    <w:abstractNumId w:val="15"/>
  </w:num>
  <w:num w:numId="33">
    <w:abstractNumId w:val="34"/>
  </w:num>
  <w:num w:numId="34">
    <w:abstractNumId w:val="6"/>
  </w:num>
  <w:num w:numId="35">
    <w:abstractNumId w:val="11"/>
  </w:num>
  <w:num w:numId="36">
    <w:abstractNumId w:val="26"/>
  </w:num>
  <w:num w:numId="37">
    <w:abstractNumId w:val="25"/>
  </w:num>
  <w:num w:numId="38">
    <w:abstractNumId w:val="42"/>
  </w:num>
  <w:num w:numId="39">
    <w:abstractNumId w:val="27"/>
  </w:num>
  <w:num w:numId="40">
    <w:abstractNumId w:val="10"/>
  </w:num>
  <w:num w:numId="41">
    <w:abstractNumId w:val="5"/>
  </w:num>
  <w:num w:numId="42">
    <w:abstractNumId w:val="38"/>
  </w:num>
  <w:num w:numId="43">
    <w:abstractNumId w:val="30"/>
  </w:num>
  <w:num w:numId="44">
    <w:abstractNumId w:val="9"/>
  </w:num>
  <w:num w:numId="45">
    <w:abstractNumId w:val="18"/>
  </w:num>
  <w:num w:numId="46">
    <w:abstractNumId w:val="20"/>
  </w:num>
  <w:num w:numId="47">
    <w:abstractNumId w:val="3"/>
  </w:num>
  <w:num w:numId="48">
    <w:abstractNumId w:val="28"/>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Cristina Herbon">
    <w15:presenceInfo w15:providerId="AD" w15:userId="S-1-5-21-4052655504-1438116734-1239339942-862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hyphenationZone w:val="425"/>
  <w:characterSpacingControl w:val="doNotCompress"/>
  <w:hdrShapeDefaults>
    <o:shapedefaults v:ext="edit" spidmax="6145"/>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D3F76"/>
    <w:rsid w:val="00003B4A"/>
    <w:rsid w:val="00010CCE"/>
    <w:rsid w:val="00014896"/>
    <w:rsid w:val="00014AFF"/>
    <w:rsid w:val="00023FA5"/>
    <w:rsid w:val="00025A5F"/>
    <w:rsid w:val="00033D64"/>
    <w:rsid w:val="00037A63"/>
    <w:rsid w:val="00042A89"/>
    <w:rsid w:val="00042ACD"/>
    <w:rsid w:val="0004505F"/>
    <w:rsid w:val="00047B10"/>
    <w:rsid w:val="00055F5E"/>
    <w:rsid w:val="00056169"/>
    <w:rsid w:val="000604CF"/>
    <w:rsid w:val="00062BB9"/>
    <w:rsid w:val="000679C5"/>
    <w:rsid w:val="00075340"/>
    <w:rsid w:val="00077290"/>
    <w:rsid w:val="000867A4"/>
    <w:rsid w:val="0009016B"/>
    <w:rsid w:val="00091A9B"/>
    <w:rsid w:val="00097536"/>
    <w:rsid w:val="00097794"/>
    <w:rsid w:val="000A35A3"/>
    <w:rsid w:val="000A3A4C"/>
    <w:rsid w:val="000A4409"/>
    <w:rsid w:val="000A5810"/>
    <w:rsid w:val="000A68A6"/>
    <w:rsid w:val="000B040D"/>
    <w:rsid w:val="000B547A"/>
    <w:rsid w:val="000D2580"/>
    <w:rsid w:val="000D2D38"/>
    <w:rsid w:val="000D3F76"/>
    <w:rsid w:val="000E4457"/>
    <w:rsid w:val="00103690"/>
    <w:rsid w:val="0010635E"/>
    <w:rsid w:val="00112879"/>
    <w:rsid w:val="001177EB"/>
    <w:rsid w:val="00117AF7"/>
    <w:rsid w:val="001212D2"/>
    <w:rsid w:val="001216D8"/>
    <w:rsid w:val="00131EF6"/>
    <w:rsid w:val="00136B1F"/>
    <w:rsid w:val="00137E7B"/>
    <w:rsid w:val="0014134C"/>
    <w:rsid w:val="00151612"/>
    <w:rsid w:val="00152A07"/>
    <w:rsid w:val="001556D8"/>
    <w:rsid w:val="00155A55"/>
    <w:rsid w:val="001664C4"/>
    <w:rsid w:val="00173BF8"/>
    <w:rsid w:val="00181031"/>
    <w:rsid w:val="00183B0F"/>
    <w:rsid w:val="001841A9"/>
    <w:rsid w:val="00186913"/>
    <w:rsid w:val="001874C3"/>
    <w:rsid w:val="00193114"/>
    <w:rsid w:val="00194FC8"/>
    <w:rsid w:val="001967FA"/>
    <w:rsid w:val="001B1CA8"/>
    <w:rsid w:val="001B48FC"/>
    <w:rsid w:val="001B6EB6"/>
    <w:rsid w:val="001C51FD"/>
    <w:rsid w:val="001C58D3"/>
    <w:rsid w:val="001C61DD"/>
    <w:rsid w:val="001D1569"/>
    <w:rsid w:val="001E7FDF"/>
    <w:rsid w:val="00211350"/>
    <w:rsid w:val="002148B9"/>
    <w:rsid w:val="002162AC"/>
    <w:rsid w:val="00221FE2"/>
    <w:rsid w:val="002361BB"/>
    <w:rsid w:val="00241239"/>
    <w:rsid w:val="00246A8B"/>
    <w:rsid w:val="002472C4"/>
    <w:rsid w:val="002567EB"/>
    <w:rsid w:val="00261E85"/>
    <w:rsid w:val="00276ADB"/>
    <w:rsid w:val="00276C70"/>
    <w:rsid w:val="002776DA"/>
    <w:rsid w:val="002825BF"/>
    <w:rsid w:val="00284903"/>
    <w:rsid w:val="002850C9"/>
    <w:rsid w:val="0028574C"/>
    <w:rsid w:val="0028600D"/>
    <w:rsid w:val="0029342D"/>
    <w:rsid w:val="002973B7"/>
    <w:rsid w:val="002A324B"/>
    <w:rsid w:val="002B5620"/>
    <w:rsid w:val="002C7528"/>
    <w:rsid w:val="002C7A7A"/>
    <w:rsid w:val="002E4F72"/>
    <w:rsid w:val="002E4FD7"/>
    <w:rsid w:val="002F0BD2"/>
    <w:rsid w:val="002F5A3B"/>
    <w:rsid w:val="00300EDD"/>
    <w:rsid w:val="003259A2"/>
    <w:rsid w:val="00325F35"/>
    <w:rsid w:val="003311BF"/>
    <w:rsid w:val="0033360F"/>
    <w:rsid w:val="003435D8"/>
    <w:rsid w:val="0034428F"/>
    <w:rsid w:val="00347EB1"/>
    <w:rsid w:val="00352CC1"/>
    <w:rsid w:val="003532A8"/>
    <w:rsid w:val="0035686F"/>
    <w:rsid w:val="0036588C"/>
    <w:rsid w:val="00373930"/>
    <w:rsid w:val="00381E0F"/>
    <w:rsid w:val="0038228C"/>
    <w:rsid w:val="00383CD7"/>
    <w:rsid w:val="003959BE"/>
    <w:rsid w:val="00397F14"/>
    <w:rsid w:val="003A5A03"/>
    <w:rsid w:val="003A5B5A"/>
    <w:rsid w:val="003B476F"/>
    <w:rsid w:val="003B69E1"/>
    <w:rsid w:val="003C230B"/>
    <w:rsid w:val="003C6D08"/>
    <w:rsid w:val="003C72DA"/>
    <w:rsid w:val="003C7629"/>
    <w:rsid w:val="003D1383"/>
    <w:rsid w:val="003D367A"/>
    <w:rsid w:val="003D3962"/>
    <w:rsid w:val="003E16B9"/>
    <w:rsid w:val="003F5255"/>
    <w:rsid w:val="00401B7F"/>
    <w:rsid w:val="004069A9"/>
    <w:rsid w:val="00406DB1"/>
    <w:rsid w:val="00415A97"/>
    <w:rsid w:val="00422DC6"/>
    <w:rsid w:val="0042362A"/>
    <w:rsid w:val="00425566"/>
    <w:rsid w:val="00425EF2"/>
    <w:rsid w:val="004309CC"/>
    <w:rsid w:val="00434EDF"/>
    <w:rsid w:val="0045233B"/>
    <w:rsid w:val="00465A11"/>
    <w:rsid w:val="004741AC"/>
    <w:rsid w:val="00481A77"/>
    <w:rsid w:val="0048348D"/>
    <w:rsid w:val="00486B28"/>
    <w:rsid w:val="00491371"/>
    <w:rsid w:val="00491C9A"/>
    <w:rsid w:val="00491D10"/>
    <w:rsid w:val="004B36A4"/>
    <w:rsid w:val="004B42C9"/>
    <w:rsid w:val="004B7184"/>
    <w:rsid w:val="004D198F"/>
    <w:rsid w:val="004D5547"/>
    <w:rsid w:val="004E6254"/>
    <w:rsid w:val="004F0A6A"/>
    <w:rsid w:val="004F5587"/>
    <w:rsid w:val="0051469D"/>
    <w:rsid w:val="00520DC3"/>
    <w:rsid w:val="00521E5E"/>
    <w:rsid w:val="00535853"/>
    <w:rsid w:val="005377E6"/>
    <w:rsid w:val="00542612"/>
    <w:rsid w:val="005565B3"/>
    <w:rsid w:val="00560E64"/>
    <w:rsid w:val="00561EA2"/>
    <w:rsid w:val="0056265C"/>
    <w:rsid w:val="00574D7A"/>
    <w:rsid w:val="00577B0A"/>
    <w:rsid w:val="00585607"/>
    <w:rsid w:val="00586F19"/>
    <w:rsid w:val="00595853"/>
    <w:rsid w:val="005A32DD"/>
    <w:rsid w:val="005A7474"/>
    <w:rsid w:val="005C3460"/>
    <w:rsid w:val="005C63DB"/>
    <w:rsid w:val="005E2B16"/>
    <w:rsid w:val="005F0035"/>
    <w:rsid w:val="005F2ABC"/>
    <w:rsid w:val="005F5EEA"/>
    <w:rsid w:val="00601A11"/>
    <w:rsid w:val="00602DD9"/>
    <w:rsid w:val="006106ED"/>
    <w:rsid w:val="00614B27"/>
    <w:rsid w:val="00630033"/>
    <w:rsid w:val="00630958"/>
    <w:rsid w:val="00630A82"/>
    <w:rsid w:val="0063116B"/>
    <w:rsid w:val="00642A42"/>
    <w:rsid w:val="00643B26"/>
    <w:rsid w:val="00652E80"/>
    <w:rsid w:val="00654985"/>
    <w:rsid w:val="006575B6"/>
    <w:rsid w:val="00667A26"/>
    <w:rsid w:val="0067078D"/>
    <w:rsid w:val="00675E4C"/>
    <w:rsid w:val="00676D5A"/>
    <w:rsid w:val="006819AE"/>
    <w:rsid w:val="006847F4"/>
    <w:rsid w:val="00693B4F"/>
    <w:rsid w:val="006A0DA5"/>
    <w:rsid w:val="006A353A"/>
    <w:rsid w:val="006A5D72"/>
    <w:rsid w:val="006A6A79"/>
    <w:rsid w:val="006B1CA9"/>
    <w:rsid w:val="006B4CB1"/>
    <w:rsid w:val="006B6C19"/>
    <w:rsid w:val="006B7381"/>
    <w:rsid w:val="006C2333"/>
    <w:rsid w:val="006C2E30"/>
    <w:rsid w:val="006D1DC1"/>
    <w:rsid w:val="006D442F"/>
    <w:rsid w:val="006D78AE"/>
    <w:rsid w:val="006E0550"/>
    <w:rsid w:val="006E44F1"/>
    <w:rsid w:val="006E44F7"/>
    <w:rsid w:val="006F0CD6"/>
    <w:rsid w:val="007008D6"/>
    <w:rsid w:val="00703328"/>
    <w:rsid w:val="0070442D"/>
    <w:rsid w:val="00712D77"/>
    <w:rsid w:val="007156B3"/>
    <w:rsid w:val="00716C35"/>
    <w:rsid w:val="00723C82"/>
    <w:rsid w:val="00726D6E"/>
    <w:rsid w:val="00737908"/>
    <w:rsid w:val="00751481"/>
    <w:rsid w:val="00751987"/>
    <w:rsid w:val="007602EC"/>
    <w:rsid w:val="00762E1A"/>
    <w:rsid w:val="00770B73"/>
    <w:rsid w:val="00773C2A"/>
    <w:rsid w:val="00773FFD"/>
    <w:rsid w:val="00785B5F"/>
    <w:rsid w:val="0078616E"/>
    <w:rsid w:val="0078631E"/>
    <w:rsid w:val="007A5036"/>
    <w:rsid w:val="007A52DD"/>
    <w:rsid w:val="007B0BC6"/>
    <w:rsid w:val="007B0DFB"/>
    <w:rsid w:val="007C17F0"/>
    <w:rsid w:val="007C282D"/>
    <w:rsid w:val="007C45C0"/>
    <w:rsid w:val="007C4951"/>
    <w:rsid w:val="007D1DB7"/>
    <w:rsid w:val="007D6FB1"/>
    <w:rsid w:val="007E079F"/>
    <w:rsid w:val="007E39B9"/>
    <w:rsid w:val="007F3177"/>
    <w:rsid w:val="007F44A4"/>
    <w:rsid w:val="007F7A9D"/>
    <w:rsid w:val="00803948"/>
    <w:rsid w:val="00803C3F"/>
    <w:rsid w:val="008072E6"/>
    <w:rsid w:val="00812DDA"/>
    <w:rsid w:val="00812DF5"/>
    <w:rsid w:val="00821C14"/>
    <w:rsid w:val="00822331"/>
    <w:rsid w:val="0082518B"/>
    <w:rsid w:val="008345DB"/>
    <w:rsid w:val="008379A3"/>
    <w:rsid w:val="00841890"/>
    <w:rsid w:val="00850A46"/>
    <w:rsid w:val="00856030"/>
    <w:rsid w:val="00857FBE"/>
    <w:rsid w:val="0086071D"/>
    <w:rsid w:val="0086227E"/>
    <w:rsid w:val="00863846"/>
    <w:rsid w:val="00864EB0"/>
    <w:rsid w:val="00867F7F"/>
    <w:rsid w:val="00875B03"/>
    <w:rsid w:val="008829B3"/>
    <w:rsid w:val="00883BB8"/>
    <w:rsid w:val="00885A39"/>
    <w:rsid w:val="008863BF"/>
    <w:rsid w:val="00891A05"/>
    <w:rsid w:val="008A7307"/>
    <w:rsid w:val="008B7582"/>
    <w:rsid w:val="008C2B33"/>
    <w:rsid w:val="008C2F00"/>
    <w:rsid w:val="008C51BB"/>
    <w:rsid w:val="008D4305"/>
    <w:rsid w:val="008D6061"/>
    <w:rsid w:val="008E1AED"/>
    <w:rsid w:val="00902875"/>
    <w:rsid w:val="0090523D"/>
    <w:rsid w:val="00906088"/>
    <w:rsid w:val="00907044"/>
    <w:rsid w:val="00916130"/>
    <w:rsid w:val="0092045D"/>
    <w:rsid w:val="009260B9"/>
    <w:rsid w:val="00930EE5"/>
    <w:rsid w:val="009322A9"/>
    <w:rsid w:val="00937F77"/>
    <w:rsid w:val="00946650"/>
    <w:rsid w:val="009511CA"/>
    <w:rsid w:val="00953CB0"/>
    <w:rsid w:val="00956879"/>
    <w:rsid w:val="009604B5"/>
    <w:rsid w:val="00974D55"/>
    <w:rsid w:val="00982744"/>
    <w:rsid w:val="00991B85"/>
    <w:rsid w:val="009932A3"/>
    <w:rsid w:val="00993DF6"/>
    <w:rsid w:val="00995104"/>
    <w:rsid w:val="009A1215"/>
    <w:rsid w:val="009A3B00"/>
    <w:rsid w:val="009C0733"/>
    <w:rsid w:val="009D7F46"/>
    <w:rsid w:val="009E0BBC"/>
    <w:rsid w:val="009E0C62"/>
    <w:rsid w:val="009E1DB2"/>
    <w:rsid w:val="009F021B"/>
    <w:rsid w:val="009F40F5"/>
    <w:rsid w:val="00A00E9B"/>
    <w:rsid w:val="00A038EF"/>
    <w:rsid w:val="00A065FD"/>
    <w:rsid w:val="00A1316D"/>
    <w:rsid w:val="00A16B2A"/>
    <w:rsid w:val="00A228C3"/>
    <w:rsid w:val="00A246FF"/>
    <w:rsid w:val="00A31B6D"/>
    <w:rsid w:val="00A4269C"/>
    <w:rsid w:val="00A43DC8"/>
    <w:rsid w:val="00A45F35"/>
    <w:rsid w:val="00A468C4"/>
    <w:rsid w:val="00A6279E"/>
    <w:rsid w:val="00A63928"/>
    <w:rsid w:val="00A66CD6"/>
    <w:rsid w:val="00A70091"/>
    <w:rsid w:val="00A80C28"/>
    <w:rsid w:val="00A818F6"/>
    <w:rsid w:val="00A8455F"/>
    <w:rsid w:val="00A856BF"/>
    <w:rsid w:val="00A93979"/>
    <w:rsid w:val="00AA158F"/>
    <w:rsid w:val="00AB32EF"/>
    <w:rsid w:val="00AC6633"/>
    <w:rsid w:val="00AD12BE"/>
    <w:rsid w:val="00AD278A"/>
    <w:rsid w:val="00AE2257"/>
    <w:rsid w:val="00AE2272"/>
    <w:rsid w:val="00AE3AE8"/>
    <w:rsid w:val="00AF0ACB"/>
    <w:rsid w:val="00AF3162"/>
    <w:rsid w:val="00AF6C2A"/>
    <w:rsid w:val="00B05BBE"/>
    <w:rsid w:val="00B05DBE"/>
    <w:rsid w:val="00B06C93"/>
    <w:rsid w:val="00B14D91"/>
    <w:rsid w:val="00B1751C"/>
    <w:rsid w:val="00B236B0"/>
    <w:rsid w:val="00B2708A"/>
    <w:rsid w:val="00B346A3"/>
    <w:rsid w:val="00B4643B"/>
    <w:rsid w:val="00B541FD"/>
    <w:rsid w:val="00B62E92"/>
    <w:rsid w:val="00B642E9"/>
    <w:rsid w:val="00B72266"/>
    <w:rsid w:val="00B75DE5"/>
    <w:rsid w:val="00B76C85"/>
    <w:rsid w:val="00B76F74"/>
    <w:rsid w:val="00B77F9C"/>
    <w:rsid w:val="00B8019F"/>
    <w:rsid w:val="00B86A8A"/>
    <w:rsid w:val="00B87EE3"/>
    <w:rsid w:val="00B96015"/>
    <w:rsid w:val="00BA33A5"/>
    <w:rsid w:val="00BA750F"/>
    <w:rsid w:val="00BB0E64"/>
    <w:rsid w:val="00BB3909"/>
    <w:rsid w:val="00BC4202"/>
    <w:rsid w:val="00BD1EF5"/>
    <w:rsid w:val="00BD4A7A"/>
    <w:rsid w:val="00BE1F27"/>
    <w:rsid w:val="00BE44EB"/>
    <w:rsid w:val="00BE7B1D"/>
    <w:rsid w:val="00BF1DBF"/>
    <w:rsid w:val="00BF67A0"/>
    <w:rsid w:val="00C047D6"/>
    <w:rsid w:val="00C05A4B"/>
    <w:rsid w:val="00C133ED"/>
    <w:rsid w:val="00C176DB"/>
    <w:rsid w:val="00C3040C"/>
    <w:rsid w:val="00C3749F"/>
    <w:rsid w:val="00C50574"/>
    <w:rsid w:val="00C50B4B"/>
    <w:rsid w:val="00C53696"/>
    <w:rsid w:val="00C55473"/>
    <w:rsid w:val="00C66E31"/>
    <w:rsid w:val="00C700DE"/>
    <w:rsid w:val="00C7245B"/>
    <w:rsid w:val="00C77834"/>
    <w:rsid w:val="00C9366A"/>
    <w:rsid w:val="00C93AB6"/>
    <w:rsid w:val="00C93E3F"/>
    <w:rsid w:val="00C93E78"/>
    <w:rsid w:val="00CA1EFA"/>
    <w:rsid w:val="00CA23F7"/>
    <w:rsid w:val="00CA2FA0"/>
    <w:rsid w:val="00CA4740"/>
    <w:rsid w:val="00CA6C69"/>
    <w:rsid w:val="00CB1526"/>
    <w:rsid w:val="00CB49FC"/>
    <w:rsid w:val="00CC15C6"/>
    <w:rsid w:val="00CC1C5B"/>
    <w:rsid w:val="00CC5BB4"/>
    <w:rsid w:val="00CC6D8E"/>
    <w:rsid w:val="00CC7034"/>
    <w:rsid w:val="00CE5236"/>
    <w:rsid w:val="00CE6EBC"/>
    <w:rsid w:val="00D01AF0"/>
    <w:rsid w:val="00D22735"/>
    <w:rsid w:val="00D24605"/>
    <w:rsid w:val="00D25A6F"/>
    <w:rsid w:val="00D3498E"/>
    <w:rsid w:val="00D56BD3"/>
    <w:rsid w:val="00D623F6"/>
    <w:rsid w:val="00D914DC"/>
    <w:rsid w:val="00D914E5"/>
    <w:rsid w:val="00D91812"/>
    <w:rsid w:val="00D93136"/>
    <w:rsid w:val="00D96C8E"/>
    <w:rsid w:val="00D97436"/>
    <w:rsid w:val="00DA23F0"/>
    <w:rsid w:val="00DA23FD"/>
    <w:rsid w:val="00DC0E9D"/>
    <w:rsid w:val="00DC42C8"/>
    <w:rsid w:val="00DC503A"/>
    <w:rsid w:val="00DC5976"/>
    <w:rsid w:val="00DD2D26"/>
    <w:rsid w:val="00DD7A8A"/>
    <w:rsid w:val="00DE0DAB"/>
    <w:rsid w:val="00DE19D0"/>
    <w:rsid w:val="00DE38A0"/>
    <w:rsid w:val="00DF3BEB"/>
    <w:rsid w:val="00DF74DB"/>
    <w:rsid w:val="00E00DC4"/>
    <w:rsid w:val="00E00EA7"/>
    <w:rsid w:val="00E0150C"/>
    <w:rsid w:val="00E06199"/>
    <w:rsid w:val="00E1666E"/>
    <w:rsid w:val="00E17538"/>
    <w:rsid w:val="00E17AE6"/>
    <w:rsid w:val="00E2451A"/>
    <w:rsid w:val="00E255C4"/>
    <w:rsid w:val="00E26058"/>
    <w:rsid w:val="00E34C4A"/>
    <w:rsid w:val="00E35120"/>
    <w:rsid w:val="00E37463"/>
    <w:rsid w:val="00E37642"/>
    <w:rsid w:val="00E40726"/>
    <w:rsid w:val="00E44E3B"/>
    <w:rsid w:val="00E556D3"/>
    <w:rsid w:val="00E75DB9"/>
    <w:rsid w:val="00E76D0C"/>
    <w:rsid w:val="00E81AA7"/>
    <w:rsid w:val="00E960FC"/>
    <w:rsid w:val="00EA6C98"/>
    <w:rsid w:val="00EB1C6B"/>
    <w:rsid w:val="00EB2C3C"/>
    <w:rsid w:val="00EB5D1C"/>
    <w:rsid w:val="00EB6413"/>
    <w:rsid w:val="00EC4757"/>
    <w:rsid w:val="00EC715E"/>
    <w:rsid w:val="00ED74A8"/>
    <w:rsid w:val="00EE45CB"/>
    <w:rsid w:val="00EE4622"/>
    <w:rsid w:val="00EF3236"/>
    <w:rsid w:val="00EF5633"/>
    <w:rsid w:val="00F02339"/>
    <w:rsid w:val="00F10982"/>
    <w:rsid w:val="00F1696D"/>
    <w:rsid w:val="00F25843"/>
    <w:rsid w:val="00F315CF"/>
    <w:rsid w:val="00F318F0"/>
    <w:rsid w:val="00F41DA6"/>
    <w:rsid w:val="00F450D3"/>
    <w:rsid w:val="00F47B8F"/>
    <w:rsid w:val="00F507E9"/>
    <w:rsid w:val="00F527AD"/>
    <w:rsid w:val="00F57A97"/>
    <w:rsid w:val="00F6045B"/>
    <w:rsid w:val="00F61879"/>
    <w:rsid w:val="00F65EAF"/>
    <w:rsid w:val="00F85889"/>
    <w:rsid w:val="00F95FC9"/>
    <w:rsid w:val="00F9683E"/>
    <w:rsid w:val="00FA3B1F"/>
    <w:rsid w:val="00FA4CD7"/>
    <w:rsid w:val="00FA7805"/>
    <w:rsid w:val="00FB0575"/>
    <w:rsid w:val="00FB0E7A"/>
    <w:rsid w:val="00FB3C24"/>
    <w:rsid w:val="00FB743A"/>
    <w:rsid w:val="00FC440A"/>
    <w:rsid w:val="00FC4433"/>
    <w:rsid w:val="00FE38B4"/>
    <w:rsid w:val="00FF48B8"/>
  </w:rsids>
  <m:mathPr>
    <m:mathFont m:val="Cambria Math"/>
    <m:brkBin m:val="before"/>
    <m:brkBinSub m:val="--"/>
    <m:smallFrac/>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0" w:defSemiHidden="1" w:defUnhideWhenUsed="1" w:defQFormat="0" w:count="267">
    <w:lsdException w:name="Normal" w:semiHidden="0" w:unhideWhenUsed="0" w:qFormat="1"/>
    <w:lsdException w:name="heading 1" w:semiHidden="0" w:unhideWhenUsed="0"/>
    <w:lsdException w:name="heading 2" w:semiHidden="0" w:unhideWhenUsed="0"/>
    <w:lsdException w:name="heading 3" w:semiHidden="0" w:unhideWhenUsed="0"/>
    <w:lsdException w:name="heading 4" w:semiHidden="0" w:unhideWhenUsed="0"/>
    <w:lsdException w:name="heading 5" w:semiHidden="0" w:unhideWhenUsed="0"/>
    <w:lsdException w:name="heading 6" w:semiHidden="0" w:unhideWhenUsed="0"/>
    <w:lsdException w:name="footnote text" w:uiPriority="99"/>
    <w:lsdException w:name="annotation text" w:uiPriority="99"/>
    <w:lsdException w:name="footer" w:uiPriority="99"/>
    <w:lsdException w:name="footnote reference" w:uiPriority="99"/>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lsdException w:name="Default Paragraph Font" w:uiPriority="1"/>
    <w:lsdException w:name="Subtitle" w:semiHidden="0" w:unhideWhenUsed="0"/>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lsdException w:name="Emphasis" w:semiHidden="0" w:unhideWhenUsed="0"/>
    <w:lsdException w:name="annotation subject" w:uiPriority="99"/>
    <w:lsdException w:name="No List" w:uiPriority="99"/>
    <w:lsdException w:name="Balloon Text" w:uiPriority="99"/>
    <w:lsdException w:name="Table Grid" w:semiHidden="0" w:uiPriority="59" w:unhideWhenUsed="0"/>
    <w:lsdException w:name="Placeholder Text" w:semiHidden="0" w:unhideWhenUsed="0"/>
    <w:lsdException w:name="No Spacing" w:semiHidden="0" w:unhideWhenUsed="0"/>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nhideWhenUsed="0"/>
    <w:lsdException w:name="Intense Emphasis" w:semiHidden="0" w:unhideWhenUsed="0"/>
    <w:lsdException w:name="Subtle Reference" w:semiHidden="0" w:unhideWhenUsed="0"/>
    <w:lsdException w:name="Intense Reference" w:semiHidden="0" w:unhideWhenUsed="0"/>
    <w:lsdException w:name="Book Title" w:semiHidden="0" w:unhideWhenUsed="0"/>
  </w:latentStyles>
  <w:style w:type="paragraph" w:default="1" w:styleId="Normal">
    <w:name w:val="Normal"/>
    <w:qFormat/>
    <w:rsid w:val="00E2451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8574C"/>
    <w:pPr>
      <w:ind w:left="720"/>
      <w:contextualSpacing/>
    </w:pPr>
  </w:style>
  <w:style w:type="character" w:styleId="CommentReference">
    <w:name w:val="annotation reference"/>
    <w:basedOn w:val="DefaultParagraphFont"/>
    <w:uiPriority w:val="99"/>
    <w:semiHidden/>
    <w:unhideWhenUsed/>
    <w:rsid w:val="000A35A3"/>
    <w:rPr>
      <w:sz w:val="16"/>
      <w:szCs w:val="16"/>
    </w:rPr>
  </w:style>
  <w:style w:type="paragraph" w:styleId="CommentText">
    <w:name w:val="annotation text"/>
    <w:basedOn w:val="Normal"/>
    <w:link w:val="CommentTextChar"/>
    <w:uiPriority w:val="99"/>
    <w:semiHidden/>
    <w:unhideWhenUsed/>
    <w:rsid w:val="000A35A3"/>
    <w:pPr>
      <w:spacing w:line="240" w:lineRule="auto"/>
    </w:pPr>
    <w:rPr>
      <w:sz w:val="20"/>
      <w:szCs w:val="20"/>
    </w:rPr>
  </w:style>
  <w:style w:type="character" w:customStyle="1" w:styleId="CommentTextChar">
    <w:name w:val="Comment Text Char"/>
    <w:basedOn w:val="DefaultParagraphFont"/>
    <w:link w:val="CommentText"/>
    <w:uiPriority w:val="99"/>
    <w:semiHidden/>
    <w:rsid w:val="000A35A3"/>
    <w:rPr>
      <w:sz w:val="20"/>
      <w:szCs w:val="20"/>
    </w:rPr>
  </w:style>
  <w:style w:type="paragraph" w:styleId="CommentSubject">
    <w:name w:val="annotation subject"/>
    <w:basedOn w:val="CommentText"/>
    <w:next w:val="CommentText"/>
    <w:link w:val="CommentSubjectChar"/>
    <w:uiPriority w:val="99"/>
    <w:semiHidden/>
    <w:unhideWhenUsed/>
    <w:rsid w:val="000A35A3"/>
    <w:rPr>
      <w:b/>
      <w:bCs/>
    </w:rPr>
  </w:style>
  <w:style w:type="character" w:customStyle="1" w:styleId="CommentSubjectChar">
    <w:name w:val="Comment Subject Char"/>
    <w:basedOn w:val="CommentTextChar"/>
    <w:link w:val="CommentSubject"/>
    <w:uiPriority w:val="99"/>
    <w:semiHidden/>
    <w:rsid w:val="000A35A3"/>
    <w:rPr>
      <w:b/>
      <w:bCs/>
      <w:sz w:val="20"/>
      <w:szCs w:val="20"/>
    </w:rPr>
  </w:style>
  <w:style w:type="paragraph" w:styleId="BalloonText">
    <w:name w:val="Balloon Text"/>
    <w:basedOn w:val="Normal"/>
    <w:link w:val="BalloonTextChar"/>
    <w:uiPriority w:val="99"/>
    <w:semiHidden/>
    <w:unhideWhenUsed/>
    <w:rsid w:val="000A35A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A35A3"/>
    <w:rPr>
      <w:rFonts w:ascii="Tahoma" w:hAnsi="Tahoma" w:cs="Tahoma"/>
      <w:sz w:val="16"/>
      <w:szCs w:val="16"/>
    </w:rPr>
  </w:style>
  <w:style w:type="table" w:styleId="TableGrid">
    <w:name w:val="Table Grid"/>
    <w:basedOn w:val="TableNormal"/>
    <w:uiPriority w:val="59"/>
    <w:rsid w:val="005C346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ndardtext">
    <w:name w:val="Standardtext"/>
    <w:basedOn w:val="Normal"/>
    <w:uiPriority w:val="99"/>
    <w:rsid w:val="000B547A"/>
    <w:pPr>
      <w:spacing w:before="120" w:after="280" w:line="280" w:lineRule="atLeast"/>
      <w:jc w:val="both"/>
    </w:pPr>
    <w:rPr>
      <w:rFonts w:ascii="Tahoma" w:eastAsia="Times New Roman" w:hAnsi="Tahoma" w:cs="Times New Roman"/>
      <w:sz w:val="20"/>
      <w:szCs w:val="20"/>
      <w:lang w:val="de-DE" w:eastAsia="de-DE"/>
    </w:rPr>
  </w:style>
  <w:style w:type="character" w:styleId="Hyperlink">
    <w:name w:val="Hyperlink"/>
    <w:basedOn w:val="DefaultParagraphFont"/>
    <w:uiPriority w:val="99"/>
    <w:unhideWhenUsed/>
    <w:rsid w:val="00B14D91"/>
    <w:rPr>
      <w:color w:val="0000FF" w:themeColor="hyperlink"/>
      <w:u w:val="single"/>
    </w:rPr>
  </w:style>
  <w:style w:type="paragraph" w:styleId="FootnoteText">
    <w:name w:val="footnote text"/>
    <w:basedOn w:val="Normal"/>
    <w:link w:val="FootnoteTextChar"/>
    <w:uiPriority w:val="99"/>
    <w:semiHidden/>
    <w:unhideWhenUsed/>
    <w:rsid w:val="000679C5"/>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0679C5"/>
    <w:rPr>
      <w:sz w:val="20"/>
      <w:szCs w:val="20"/>
    </w:rPr>
  </w:style>
  <w:style w:type="character" w:styleId="FootnoteReference">
    <w:name w:val="footnote reference"/>
    <w:basedOn w:val="DefaultParagraphFont"/>
    <w:uiPriority w:val="99"/>
    <w:unhideWhenUsed/>
    <w:rsid w:val="000679C5"/>
    <w:rPr>
      <w:vertAlign w:val="superscript"/>
    </w:rPr>
  </w:style>
  <w:style w:type="paragraph" w:styleId="Header">
    <w:name w:val="header"/>
    <w:basedOn w:val="Normal"/>
    <w:link w:val="HeaderChar"/>
    <w:rsid w:val="00520DC3"/>
    <w:pPr>
      <w:tabs>
        <w:tab w:val="center" w:pos="4513"/>
        <w:tab w:val="right" w:pos="9026"/>
      </w:tabs>
      <w:spacing w:after="0" w:line="240" w:lineRule="auto"/>
    </w:pPr>
  </w:style>
  <w:style w:type="character" w:customStyle="1" w:styleId="HeaderChar">
    <w:name w:val="Header Char"/>
    <w:basedOn w:val="DefaultParagraphFont"/>
    <w:link w:val="Header"/>
    <w:rsid w:val="00520DC3"/>
  </w:style>
  <w:style w:type="paragraph" w:styleId="Footer">
    <w:name w:val="footer"/>
    <w:basedOn w:val="Normal"/>
    <w:link w:val="FooterChar"/>
    <w:uiPriority w:val="99"/>
    <w:rsid w:val="00520DC3"/>
    <w:pPr>
      <w:tabs>
        <w:tab w:val="center" w:pos="4513"/>
        <w:tab w:val="right" w:pos="9026"/>
      </w:tabs>
      <w:spacing w:after="0" w:line="240" w:lineRule="auto"/>
    </w:pPr>
  </w:style>
  <w:style w:type="character" w:customStyle="1" w:styleId="FooterChar">
    <w:name w:val="Footer Char"/>
    <w:basedOn w:val="DefaultParagraphFont"/>
    <w:link w:val="Footer"/>
    <w:uiPriority w:val="99"/>
    <w:rsid w:val="00520DC3"/>
  </w:style>
  <w:style w:type="character" w:styleId="FollowedHyperlink">
    <w:name w:val="FollowedHyperlink"/>
    <w:basedOn w:val="DefaultParagraphFont"/>
    <w:rsid w:val="000867A4"/>
    <w:rPr>
      <w:color w:val="800080" w:themeColor="followedHyperlink"/>
      <w:u w:val="single"/>
    </w:rPr>
  </w:style>
  <w:style w:type="table" w:customStyle="1" w:styleId="TableGrid1">
    <w:name w:val="Table Grid1"/>
    <w:basedOn w:val="TableNormal"/>
    <w:next w:val="TableGrid"/>
    <w:uiPriority w:val="59"/>
    <w:rsid w:val="00821C1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rsid w:val="0035686F"/>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0" w:defSemiHidden="1" w:defUnhideWhenUsed="1" w:defQFormat="0" w:count="267">
    <w:lsdException w:name="Normal" w:semiHidden="0" w:unhideWhenUsed="0" w:qFormat="1"/>
    <w:lsdException w:name="heading 1" w:semiHidden="0" w:unhideWhenUsed="0"/>
    <w:lsdException w:name="heading 2" w:semiHidden="0" w:unhideWhenUsed="0"/>
    <w:lsdException w:name="heading 3" w:semiHidden="0" w:unhideWhenUsed="0"/>
    <w:lsdException w:name="heading 4" w:semiHidden="0" w:unhideWhenUsed="0"/>
    <w:lsdException w:name="heading 5" w:semiHidden="0" w:unhideWhenUsed="0"/>
    <w:lsdException w:name="heading 6" w:semiHidden="0" w:unhideWhenUsed="0"/>
    <w:lsdException w:name="footnote text" w:uiPriority="99"/>
    <w:lsdException w:name="annotation text" w:uiPriority="99"/>
    <w:lsdException w:name="footer" w:uiPriority="99"/>
    <w:lsdException w:name="footnote reference" w:uiPriority="99"/>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lsdException w:name="Default Paragraph Font" w:uiPriority="1"/>
    <w:lsdException w:name="Subtitle" w:semiHidden="0" w:unhideWhenUsed="0"/>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lsdException w:name="Emphasis" w:semiHidden="0" w:unhideWhenUsed="0"/>
    <w:lsdException w:name="annotation subject" w:uiPriority="99"/>
    <w:lsdException w:name="No List" w:uiPriority="99"/>
    <w:lsdException w:name="Balloon Text" w:uiPriority="99"/>
    <w:lsdException w:name="Table Grid" w:semiHidden="0" w:uiPriority="59" w:unhideWhenUsed="0"/>
    <w:lsdException w:name="Placeholder Text" w:semiHidden="0" w:unhideWhenUsed="0"/>
    <w:lsdException w:name="No Spacing" w:semiHidden="0" w:unhideWhenUsed="0"/>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nhideWhenUsed="0"/>
    <w:lsdException w:name="Intense Emphasis" w:semiHidden="0" w:unhideWhenUsed="0"/>
    <w:lsdException w:name="Subtle Reference" w:semiHidden="0" w:unhideWhenUsed="0"/>
    <w:lsdException w:name="Intense Reference" w:semiHidden="0" w:unhideWhenUsed="0"/>
    <w:lsdException w:name="Book Title" w:semiHidden="0" w:unhideWhenUsed="0"/>
  </w:latentStyles>
  <w:style w:type="paragraph" w:default="1" w:styleId="Normal">
    <w:name w:val="Normal"/>
    <w:qFormat/>
    <w:rsid w:val="00E2451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8574C"/>
    <w:pPr>
      <w:ind w:left="720"/>
      <w:contextualSpacing/>
    </w:pPr>
  </w:style>
  <w:style w:type="character" w:styleId="CommentReference">
    <w:name w:val="annotation reference"/>
    <w:basedOn w:val="DefaultParagraphFont"/>
    <w:uiPriority w:val="99"/>
    <w:semiHidden/>
    <w:unhideWhenUsed/>
    <w:rsid w:val="000A35A3"/>
    <w:rPr>
      <w:sz w:val="16"/>
      <w:szCs w:val="16"/>
    </w:rPr>
  </w:style>
  <w:style w:type="paragraph" w:styleId="CommentText">
    <w:name w:val="annotation text"/>
    <w:basedOn w:val="Normal"/>
    <w:link w:val="CommentTextChar"/>
    <w:uiPriority w:val="99"/>
    <w:semiHidden/>
    <w:unhideWhenUsed/>
    <w:rsid w:val="000A35A3"/>
    <w:pPr>
      <w:spacing w:line="240" w:lineRule="auto"/>
    </w:pPr>
    <w:rPr>
      <w:sz w:val="20"/>
      <w:szCs w:val="20"/>
    </w:rPr>
  </w:style>
  <w:style w:type="character" w:customStyle="1" w:styleId="CommentTextChar">
    <w:name w:val="Comment Text Char"/>
    <w:basedOn w:val="DefaultParagraphFont"/>
    <w:link w:val="CommentText"/>
    <w:uiPriority w:val="99"/>
    <w:semiHidden/>
    <w:rsid w:val="000A35A3"/>
    <w:rPr>
      <w:sz w:val="20"/>
      <w:szCs w:val="20"/>
    </w:rPr>
  </w:style>
  <w:style w:type="paragraph" w:styleId="CommentSubject">
    <w:name w:val="annotation subject"/>
    <w:basedOn w:val="CommentText"/>
    <w:next w:val="CommentText"/>
    <w:link w:val="CommentSubjectChar"/>
    <w:uiPriority w:val="99"/>
    <w:semiHidden/>
    <w:unhideWhenUsed/>
    <w:rsid w:val="000A35A3"/>
    <w:rPr>
      <w:b/>
      <w:bCs/>
    </w:rPr>
  </w:style>
  <w:style w:type="character" w:customStyle="1" w:styleId="CommentSubjectChar">
    <w:name w:val="Comment Subject Char"/>
    <w:basedOn w:val="CommentTextChar"/>
    <w:link w:val="CommentSubject"/>
    <w:uiPriority w:val="99"/>
    <w:semiHidden/>
    <w:rsid w:val="000A35A3"/>
    <w:rPr>
      <w:b/>
      <w:bCs/>
      <w:sz w:val="20"/>
      <w:szCs w:val="20"/>
    </w:rPr>
  </w:style>
  <w:style w:type="paragraph" w:styleId="BalloonText">
    <w:name w:val="Balloon Text"/>
    <w:basedOn w:val="Normal"/>
    <w:link w:val="BalloonTextChar"/>
    <w:uiPriority w:val="99"/>
    <w:semiHidden/>
    <w:unhideWhenUsed/>
    <w:rsid w:val="000A35A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A35A3"/>
    <w:rPr>
      <w:rFonts w:ascii="Tahoma" w:hAnsi="Tahoma" w:cs="Tahoma"/>
      <w:sz w:val="16"/>
      <w:szCs w:val="16"/>
    </w:rPr>
  </w:style>
  <w:style w:type="table" w:styleId="TableGrid">
    <w:name w:val="Table Grid"/>
    <w:basedOn w:val="TableNormal"/>
    <w:uiPriority w:val="59"/>
    <w:rsid w:val="005C346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ndardtext">
    <w:name w:val="Standardtext"/>
    <w:basedOn w:val="Normal"/>
    <w:uiPriority w:val="99"/>
    <w:rsid w:val="000B547A"/>
    <w:pPr>
      <w:spacing w:before="120" w:after="280" w:line="280" w:lineRule="atLeast"/>
      <w:jc w:val="both"/>
    </w:pPr>
    <w:rPr>
      <w:rFonts w:ascii="Tahoma" w:eastAsia="Times New Roman" w:hAnsi="Tahoma" w:cs="Times New Roman"/>
      <w:sz w:val="20"/>
      <w:szCs w:val="20"/>
      <w:lang w:val="de-DE" w:eastAsia="de-DE"/>
    </w:rPr>
  </w:style>
  <w:style w:type="character" w:styleId="Hyperlink">
    <w:name w:val="Hyperlink"/>
    <w:basedOn w:val="DefaultParagraphFont"/>
    <w:uiPriority w:val="99"/>
    <w:unhideWhenUsed/>
    <w:rsid w:val="00B14D91"/>
    <w:rPr>
      <w:color w:val="0000FF" w:themeColor="hyperlink"/>
      <w:u w:val="single"/>
    </w:rPr>
  </w:style>
  <w:style w:type="paragraph" w:styleId="FootnoteText">
    <w:name w:val="footnote text"/>
    <w:basedOn w:val="Normal"/>
    <w:link w:val="FootnoteTextChar"/>
    <w:uiPriority w:val="99"/>
    <w:semiHidden/>
    <w:unhideWhenUsed/>
    <w:rsid w:val="000679C5"/>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0679C5"/>
    <w:rPr>
      <w:sz w:val="20"/>
      <w:szCs w:val="20"/>
    </w:rPr>
  </w:style>
  <w:style w:type="character" w:styleId="FootnoteReference">
    <w:name w:val="footnote reference"/>
    <w:basedOn w:val="DefaultParagraphFont"/>
    <w:uiPriority w:val="99"/>
    <w:unhideWhenUsed/>
    <w:rsid w:val="000679C5"/>
    <w:rPr>
      <w:vertAlign w:val="superscript"/>
    </w:rPr>
  </w:style>
  <w:style w:type="paragraph" w:styleId="Header">
    <w:name w:val="header"/>
    <w:basedOn w:val="Normal"/>
    <w:link w:val="HeaderChar"/>
    <w:rsid w:val="00520DC3"/>
    <w:pPr>
      <w:tabs>
        <w:tab w:val="center" w:pos="4513"/>
        <w:tab w:val="right" w:pos="9026"/>
      </w:tabs>
      <w:spacing w:after="0" w:line="240" w:lineRule="auto"/>
    </w:pPr>
  </w:style>
  <w:style w:type="character" w:customStyle="1" w:styleId="HeaderChar">
    <w:name w:val="Header Char"/>
    <w:basedOn w:val="DefaultParagraphFont"/>
    <w:link w:val="Header"/>
    <w:rsid w:val="00520DC3"/>
  </w:style>
  <w:style w:type="paragraph" w:styleId="Footer">
    <w:name w:val="footer"/>
    <w:basedOn w:val="Normal"/>
    <w:link w:val="FooterChar"/>
    <w:uiPriority w:val="99"/>
    <w:rsid w:val="00520DC3"/>
    <w:pPr>
      <w:tabs>
        <w:tab w:val="center" w:pos="4513"/>
        <w:tab w:val="right" w:pos="9026"/>
      </w:tabs>
      <w:spacing w:after="0" w:line="240" w:lineRule="auto"/>
    </w:pPr>
  </w:style>
  <w:style w:type="character" w:customStyle="1" w:styleId="FooterChar">
    <w:name w:val="Footer Char"/>
    <w:basedOn w:val="DefaultParagraphFont"/>
    <w:link w:val="Footer"/>
    <w:uiPriority w:val="99"/>
    <w:rsid w:val="00520DC3"/>
  </w:style>
  <w:style w:type="character" w:styleId="FollowedHyperlink">
    <w:name w:val="FollowedHyperlink"/>
    <w:basedOn w:val="DefaultParagraphFont"/>
    <w:rsid w:val="000867A4"/>
    <w:rPr>
      <w:color w:val="800080" w:themeColor="followedHyperlink"/>
      <w:u w:val="single"/>
    </w:rPr>
  </w:style>
  <w:style w:type="table" w:customStyle="1" w:styleId="TableGrid1">
    <w:name w:val="Table Grid1"/>
    <w:basedOn w:val="TableNormal"/>
    <w:next w:val="TableGrid"/>
    <w:uiPriority w:val="59"/>
    <w:rsid w:val="00821C1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rsid w:val="0035686F"/>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11208219">
      <w:bodyDiv w:val="1"/>
      <w:marLeft w:val="0"/>
      <w:marRight w:val="0"/>
      <w:marTop w:val="0"/>
      <w:marBottom w:val="0"/>
      <w:divBdr>
        <w:top w:val="none" w:sz="0" w:space="0" w:color="auto"/>
        <w:left w:val="none" w:sz="0" w:space="0" w:color="auto"/>
        <w:bottom w:val="none" w:sz="0" w:space="0" w:color="auto"/>
        <w:right w:val="none" w:sz="0" w:space="0" w:color="auto"/>
      </w:divBdr>
    </w:div>
    <w:div w:id="1968973760">
      <w:bodyDiv w:val="1"/>
      <w:marLeft w:val="0"/>
      <w:marRight w:val="0"/>
      <w:marTop w:val="0"/>
      <w:marBottom w:val="0"/>
      <w:divBdr>
        <w:top w:val="none" w:sz="0" w:space="0" w:color="auto"/>
        <w:left w:val="none" w:sz="0" w:space="0" w:color="auto"/>
        <w:bottom w:val="none" w:sz="0" w:space="0" w:color="auto"/>
        <w:right w:val="none" w:sz="0" w:space="0" w:color="auto"/>
      </w:divBdr>
    </w:div>
    <w:div w:id="2024672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4.png"/><Relationship Id="rId18" Type="http://schemas.openxmlformats.org/officeDocument/2006/relationships/image" Target="media/image9.jpeg"/><Relationship Id="rId26" Type="http://schemas.openxmlformats.org/officeDocument/2006/relationships/theme" Target="theme/theme1.xml"/><Relationship Id="rId3" Type="http://schemas.openxmlformats.org/officeDocument/2006/relationships/numbering" Target="numbering.xml"/><Relationship Id="rId21" Type="http://schemas.openxmlformats.org/officeDocument/2006/relationships/footer" Target="footer1.xml"/><Relationship Id="rId7" Type="http://schemas.openxmlformats.org/officeDocument/2006/relationships/webSettings" Target="webSettings.xml"/><Relationship Id="rId12" Type="http://schemas.openxmlformats.org/officeDocument/2006/relationships/image" Target="media/image3.png"/><Relationship Id="rId17" Type="http://schemas.openxmlformats.org/officeDocument/2006/relationships/image" Target="media/image8.jpeg"/><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image" Target="media/image7.jpeg"/><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jpeg"/><Relationship Id="rId24" Type="http://schemas.openxmlformats.org/officeDocument/2006/relationships/footer" Target="footer3.xml"/><Relationship Id="rId5" Type="http://schemas.microsoft.com/office/2007/relationships/stylesWithEffects" Target="stylesWithEffects.xml"/><Relationship Id="rId15" Type="http://schemas.openxmlformats.org/officeDocument/2006/relationships/image" Target="media/image6.jpeg"/><Relationship Id="rId23" Type="http://schemas.openxmlformats.org/officeDocument/2006/relationships/header" Target="header3.xml"/><Relationship Id="rId10" Type="http://schemas.openxmlformats.org/officeDocument/2006/relationships/image" Target="media/image1.jpeg"/><Relationship Id="rId19" Type="http://schemas.openxmlformats.org/officeDocument/2006/relationships/header" Target="header1.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image" Target="media/image5.jpg"/><Relationship Id="rId22" Type="http://schemas.openxmlformats.org/officeDocument/2006/relationships/footer" Target="footer2.xml"/><Relationship Id="rId27" Type="http://schemas.microsoft.com/office/2011/relationships/people" Target="people.xml"/></Relationships>
</file>

<file path=word/_rels/footnotes.xml.rels><?xml version="1.0" encoding="UTF-8" standalone="yes"?>
<Relationships xmlns="http://schemas.openxmlformats.org/package/2006/relationships"><Relationship Id="rId3" Type="http://schemas.openxmlformats.org/officeDocument/2006/relationships/hyperlink" Target="http://www.marlin.ac.uk/sensitivityrationale.php" TargetMode="External"/><Relationship Id="rId2" Type="http://schemas.openxmlformats.org/officeDocument/2006/relationships/hyperlink" Target="http://eunis.eea.europa.eu/habitats-code-browser.jsp" TargetMode="External"/><Relationship Id="rId1" Type="http://schemas.openxmlformats.org/officeDocument/2006/relationships/hyperlink" Target="http://randd.defra.gov.uk/Default.aspx?Menu=Menu&amp;Module=More&amp;Location=None&amp;Completed=0&amp;ProjectID=16368" TargetMode="External"/><Relationship Id="rId4" Type="http://schemas.openxmlformats.org/officeDocument/2006/relationships/hyperlink" Target="http://www.marlin.ac.uk/sensitivityrationale.ph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4054CA6-19DD-4D04-A09B-474BAFC04923}">
  <ds:schemaRefs>
    <ds:schemaRef ds:uri="http://schemas.openxmlformats.org/officeDocument/2006/bibliography"/>
  </ds:schemaRefs>
</ds:datastoreItem>
</file>

<file path=customXml/itemProps2.xml><?xml version="1.0" encoding="utf-8"?>
<ds:datastoreItem xmlns:ds="http://schemas.openxmlformats.org/officeDocument/2006/customXml" ds:itemID="{794AAECD-4D77-46C2-9FD6-2BAA88B13F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26</Pages>
  <Words>7744</Words>
  <Characters>44143</Characters>
  <Application>Microsoft Office Word</Application>
  <DocSecurity>4</DocSecurity>
  <Lines>367</Lines>
  <Paragraphs>103</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Microsoft</Company>
  <LinksUpToDate>false</LinksUpToDate>
  <CharactersWithSpaces>51784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Matthew Frost</dc:creator>
  <cp:lastModifiedBy>Matthew Frost</cp:lastModifiedBy>
  <cp:revision>2</cp:revision>
  <cp:lastPrinted>2014-02-10T16:47:00Z</cp:lastPrinted>
  <dcterms:created xsi:type="dcterms:W3CDTF">2016-09-20T15:22:00Z</dcterms:created>
  <dcterms:modified xsi:type="dcterms:W3CDTF">2016-09-20T15:22:00Z</dcterms:modified>
</cp:coreProperties>
</file>