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0250" w14:textId="77777777" w:rsidR="005B0542" w:rsidRPr="00ED657C" w:rsidRDefault="0050736F" w:rsidP="005B0542">
      <w:pPr>
        <w:spacing w:after="0" w:line="360" w:lineRule="auto"/>
        <w:jc w:val="both"/>
        <w:rPr>
          <w:rFonts w:ascii="Times New Roman" w:hAnsi="Times New Roman" w:cs="Times New Roman"/>
          <w:b/>
          <w:sz w:val="28"/>
          <w:szCs w:val="28"/>
          <w:lang w:val="en-US"/>
        </w:rPr>
      </w:pPr>
      <w:r w:rsidRPr="00ED657C">
        <w:rPr>
          <w:rFonts w:ascii="Times New Roman" w:hAnsi="Times New Roman" w:cs="Times New Roman"/>
          <w:b/>
          <w:bCs/>
          <w:sz w:val="28"/>
          <w:szCs w:val="28"/>
        </w:rPr>
        <w:t xml:space="preserve">Opposite phenological </w:t>
      </w:r>
      <w:r w:rsidR="00151C43" w:rsidRPr="00ED657C">
        <w:rPr>
          <w:rFonts w:ascii="Times New Roman" w:hAnsi="Times New Roman" w:cs="Times New Roman"/>
          <w:b/>
          <w:bCs/>
          <w:sz w:val="28"/>
          <w:szCs w:val="28"/>
        </w:rPr>
        <w:t xml:space="preserve">responses </w:t>
      </w:r>
      <w:r w:rsidR="00330590" w:rsidRPr="00ED657C">
        <w:rPr>
          <w:rFonts w:ascii="Times New Roman" w:hAnsi="Times New Roman" w:cs="Times New Roman"/>
          <w:b/>
          <w:bCs/>
          <w:sz w:val="28"/>
          <w:szCs w:val="28"/>
        </w:rPr>
        <w:t xml:space="preserve">of </w:t>
      </w:r>
      <w:r w:rsidRPr="00ED657C">
        <w:rPr>
          <w:rFonts w:ascii="Times New Roman" w:hAnsi="Times New Roman" w:cs="Times New Roman"/>
          <w:b/>
          <w:bCs/>
          <w:sz w:val="28"/>
          <w:szCs w:val="28"/>
        </w:rPr>
        <w:t xml:space="preserve">zooplankton </w:t>
      </w:r>
      <w:r w:rsidR="00151C43" w:rsidRPr="00ED657C">
        <w:rPr>
          <w:rFonts w:ascii="Times New Roman" w:hAnsi="Times New Roman" w:cs="Times New Roman"/>
          <w:b/>
          <w:bCs/>
          <w:sz w:val="28"/>
          <w:szCs w:val="28"/>
        </w:rPr>
        <w:t>to climate</w:t>
      </w:r>
      <w:r w:rsidRPr="00ED657C">
        <w:rPr>
          <w:rFonts w:ascii="Times New Roman" w:hAnsi="Times New Roman" w:cs="Times New Roman"/>
          <w:b/>
          <w:bCs/>
          <w:sz w:val="28"/>
          <w:szCs w:val="28"/>
        </w:rPr>
        <w:t xml:space="preserve"> along a latitudinal gradient </w:t>
      </w:r>
      <w:r w:rsidR="00151C43" w:rsidRPr="00ED657C">
        <w:rPr>
          <w:rFonts w:ascii="Times New Roman" w:hAnsi="Times New Roman" w:cs="Times New Roman"/>
          <w:b/>
          <w:bCs/>
          <w:sz w:val="28"/>
          <w:szCs w:val="28"/>
        </w:rPr>
        <w:t xml:space="preserve">through the </w:t>
      </w:r>
      <w:r w:rsidRPr="00ED657C">
        <w:rPr>
          <w:rFonts w:ascii="Times New Roman" w:hAnsi="Times New Roman" w:cs="Times New Roman"/>
          <w:b/>
          <w:bCs/>
          <w:sz w:val="28"/>
          <w:szCs w:val="28"/>
        </w:rPr>
        <w:t>European shel</w:t>
      </w:r>
      <w:r w:rsidR="00151C43" w:rsidRPr="00ED657C">
        <w:rPr>
          <w:rFonts w:ascii="Times New Roman" w:hAnsi="Times New Roman" w:cs="Times New Roman"/>
          <w:b/>
          <w:bCs/>
          <w:sz w:val="28"/>
          <w:szCs w:val="28"/>
        </w:rPr>
        <w:t>f</w:t>
      </w:r>
    </w:p>
    <w:p w14:paraId="1B53AA4E" w14:textId="77777777" w:rsidR="00E92BFA" w:rsidRPr="00ED657C" w:rsidRDefault="00586B29" w:rsidP="00E24748">
      <w:pPr>
        <w:spacing w:after="120"/>
        <w:jc w:val="both"/>
        <w:rPr>
          <w:rFonts w:ascii="Times New Roman" w:hAnsi="Times New Roman" w:cs="Times New Roman"/>
          <w:b/>
          <w:lang w:val="es-ES"/>
        </w:rPr>
      </w:pPr>
      <w:r w:rsidRPr="00ED657C">
        <w:rPr>
          <w:rFonts w:ascii="Times New Roman" w:hAnsi="Times New Roman" w:cs="Times New Roman"/>
          <w:lang w:val="es-ES"/>
        </w:rPr>
        <w:t xml:space="preserve">Ibon </w:t>
      </w:r>
      <w:r w:rsidR="00E92BFA" w:rsidRPr="00ED657C">
        <w:rPr>
          <w:rFonts w:ascii="Times New Roman" w:hAnsi="Times New Roman" w:cs="Times New Roman"/>
          <w:lang w:val="es-ES"/>
        </w:rPr>
        <w:t>Uriarte</w:t>
      </w:r>
      <w:r w:rsidR="00FE12BD" w:rsidRPr="00ED657C">
        <w:rPr>
          <w:rFonts w:ascii="Times New Roman" w:hAnsi="Times New Roman" w:cs="Times New Roman"/>
          <w:vertAlign w:val="superscript"/>
          <w:lang w:val="es-ES"/>
        </w:rPr>
        <w:t>1</w:t>
      </w:r>
      <w:r w:rsidR="00E92BFA" w:rsidRPr="00ED657C">
        <w:rPr>
          <w:rFonts w:ascii="Times New Roman" w:hAnsi="Times New Roman" w:cs="Times New Roman"/>
          <w:vertAlign w:val="superscript"/>
          <w:lang w:val="es-ES"/>
        </w:rPr>
        <w:t>,3</w:t>
      </w:r>
      <w:r w:rsidR="009D4857" w:rsidRPr="00ED657C">
        <w:rPr>
          <w:rFonts w:ascii="Times New Roman" w:hAnsi="Times New Roman" w:cs="Times New Roman"/>
          <w:vertAlign w:val="superscript"/>
          <w:lang w:val="es-ES"/>
        </w:rPr>
        <w:t>*</w:t>
      </w:r>
      <w:r w:rsidR="00E92BFA" w:rsidRPr="00ED657C">
        <w:rPr>
          <w:rFonts w:ascii="Times New Roman" w:hAnsi="Times New Roman" w:cs="Times New Roman"/>
          <w:lang w:val="es-ES"/>
        </w:rPr>
        <w:t xml:space="preserve">, </w:t>
      </w:r>
      <w:r w:rsidRPr="00ED657C">
        <w:rPr>
          <w:rFonts w:ascii="Times New Roman" w:hAnsi="Times New Roman" w:cs="Times New Roman"/>
          <w:lang w:val="es-ES"/>
        </w:rPr>
        <w:t xml:space="preserve">Fernando </w:t>
      </w:r>
      <w:r w:rsidR="00E92BFA" w:rsidRPr="00ED657C">
        <w:rPr>
          <w:rFonts w:ascii="Times New Roman" w:hAnsi="Times New Roman" w:cs="Times New Roman"/>
          <w:lang w:val="es-ES"/>
        </w:rPr>
        <w:t>Villate</w:t>
      </w:r>
      <w:r w:rsidR="00FE12BD" w:rsidRPr="00ED657C">
        <w:rPr>
          <w:rFonts w:ascii="Times New Roman" w:hAnsi="Times New Roman" w:cs="Times New Roman"/>
          <w:vertAlign w:val="superscript"/>
          <w:lang w:val="es-ES"/>
        </w:rPr>
        <w:t>2</w:t>
      </w:r>
      <w:r w:rsidR="00E92BFA" w:rsidRPr="00ED657C">
        <w:rPr>
          <w:rFonts w:ascii="Times New Roman" w:hAnsi="Times New Roman" w:cs="Times New Roman"/>
          <w:vertAlign w:val="superscript"/>
          <w:lang w:val="es-ES"/>
        </w:rPr>
        <w:t>,3</w:t>
      </w:r>
      <w:r w:rsidR="00E92BFA" w:rsidRPr="00ED657C">
        <w:rPr>
          <w:rFonts w:ascii="Times New Roman" w:hAnsi="Times New Roman" w:cs="Times New Roman"/>
          <w:lang w:val="es-ES"/>
        </w:rPr>
        <w:t xml:space="preserve">, </w:t>
      </w:r>
      <w:r w:rsidRPr="00ED657C">
        <w:rPr>
          <w:rFonts w:ascii="Times New Roman" w:hAnsi="Times New Roman" w:cs="Times New Roman"/>
          <w:lang w:val="es-ES"/>
        </w:rPr>
        <w:t xml:space="preserve">Arantza </w:t>
      </w:r>
      <w:r w:rsidR="00FE12BD" w:rsidRPr="00ED657C">
        <w:rPr>
          <w:rFonts w:ascii="Times New Roman" w:hAnsi="Times New Roman" w:cs="Times New Roman"/>
          <w:lang w:val="es-ES"/>
        </w:rPr>
        <w:t>Iriarte</w:t>
      </w:r>
      <w:r w:rsidR="00FE12BD" w:rsidRPr="00ED657C">
        <w:rPr>
          <w:rFonts w:ascii="Times New Roman" w:hAnsi="Times New Roman" w:cs="Times New Roman"/>
          <w:vertAlign w:val="superscript"/>
          <w:lang w:val="es-ES"/>
        </w:rPr>
        <w:t>1,3</w:t>
      </w:r>
      <w:r w:rsidR="00FE12BD" w:rsidRPr="00ED657C">
        <w:rPr>
          <w:rFonts w:ascii="Times New Roman" w:hAnsi="Times New Roman" w:cs="Times New Roman"/>
          <w:lang w:val="es-ES"/>
        </w:rPr>
        <w:t xml:space="preserve">, </w:t>
      </w:r>
      <w:r w:rsidRPr="00ED657C">
        <w:rPr>
          <w:rFonts w:ascii="Times New Roman" w:hAnsi="Times New Roman" w:cs="Times New Roman"/>
          <w:lang w:val="es-ES"/>
        </w:rPr>
        <w:t xml:space="preserve">Álvaro </w:t>
      </w:r>
      <w:r w:rsidR="00E92BFA" w:rsidRPr="00ED657C">
        <w:rPr>
          <w:rFonts w:ascii="Times New Roman" w:hAnsi="Times New Roman" w:cs="Times New Roman"/>
          <w:lang w:val="es-ES"/>
        </w:rPr>
        <w:t>Fanjul</w:t>
      </w:r>
      <w:r w:rsidR="00F17ED4" w:rsidRPr="00ED657C">
        <w:rPr>
          <w:rFonts w:ascii="Times New Roman" w:hAnsi="Times New Roman" w:cs="Times New Roman"/>
          <w:vertAlign w:val="superscript"/>
          <w:lang w:val="es-ES"/>
        </w:rPr>
        <w:t>2</w:t>
      </w:r>
      <w:r w:rsidR="00330590" w:rsidRPr="00ED657C">
        <w:rPr>
          <w:rFonts w:ascii="Times New Roman" w:hAnsi="Times New Roman" w:cs="Times New Roman"/>
          <w:vertAlign w:val="superscript"/>
          <w:lang w:val="es-ES"/>
        </w:rPr>
        <w:t>,4</w:t>
      </w:r>
      <w:r w:rsidR="00E92BFA" w:rsidRPr="00ED657C">
        <w:rPr>
          <w:rFonts w:ascii="Times New Roman" w:hAnsi="Times New Roman" w:cs="Times New Roman"/>
          <w:lang w:val="es-ES"/>
        </w:rPr>
        <w:t xml:space="preserve">, </w:t>
      </w:r>
      <w:r w:rsidRPr="00ED657C">
        <w:rPr>
          <w:rFonts w:ascii="Times New Roman" w:hAnsi="Times New Roman" w:cs="Times New Roman"/>
          <w:lang w:val="es-ES"/>
        </w:rPr>
        <w:t xml:space="preserve">Angus </w:t>
      </w:r>
      <w:r w:rsidR="00E92BFA" w:rsidRPr="00ED657C">
        <w:rPr>
          <w:rFonts w:ascii="Times New Roman" w:hAnsi="Times New Roman" w:cs="Times New Roman"/>
          <w:lang w:val="es-ES"/>
        </w:rPr>
        <w:t>Atkinson</w:t>
      </w:r>
      <w:r w:rsidR="0050736F" w:rsidRPr="00ED657C">
        <w:rPr>
          <w:rFonts w:ascii="Times New Roman" w:hAnsi="Times New Roman" w:cs="Times New Roman"/>
          <w:vertAlign w:val="superscript"/>
          <w:lang w:val="es-ES"/>
        </w:rPr>
        <w:t>5</w:t>
      </w:r>
      <w:r w:rsidR="00FE12BD" w:rsidRPr="00ED657C">
        <w:rPr>
          <w:rFonts w:ascii="Times New Roman" w:hAnsi="Times New Roman" w:cs="Times New Roman"/>
          <w:lang w:val="es-ES"/>
        </w:rPr>
        <w:t xml:space="preserve">, </w:t>
      </w:r>
      <w:r w:rsidRPr="00ED657C">
        <w:rPr>
          <w:rFonts w:ascii="Times New Roman" w:hAnsi="Times New Roman" w:cs="Times New Roman"/>
          <w:lang w:val="es-ES"/>
        </w:rPr>
        <w:t xml:space="preserve">Kathryn </w:t>
      </w:r>
      <w:r w:rsidR="00FE12BD" w:rsidRPr="00ED657C">
        <w:rPr>
          <w:rFonts w:ascii="Times New Roman" w:hAnsi="Times New Roman" w:cs="Times New Roman"/>
          <w:lang w:val="es-ES"/>
        </w:rPr>
        <w:t>Cook</w:t>
      </w:r>
      <w:r w:rsidR="0050736F" w:rsidRPr="00ED657C">
        <w:rPr>
          <w:rFonts w:ascii="Times New Roman" w:hAnsi="Times New Roman" w:cs="Times New Roman"/>
          <w:vertAlign w:val="superscript"/>
          <w:lang w:val="es-ES"/>
        </w:rPr>
        <w:t>6</w:t>
      </w:r>
      <w:r w:rsidR="00265E1B" w:rsidRPr="00ED657C">
        <w:rPr>
          <w:rFonts w:ascii="Times New Roman" w:hAnsi="Times New Roman" w:cs="Times New Roman"/>
          <w:vertAlign w:val="superscript"/>
          <w:lang w:val="es-ES"/>
        </w:rPr>
        <w:t>,</w:t>
      </w:r>
      <w:r w:rsidR="00A13A5F" w:rsidRPr="00ED657C">
        <w:rPr>
          <w:rFonts w:ascii="Times New Roman" w:hAnsi="Times New Roman" w:cs="Times New Roman"/>
          <w:vertAlign w:val="superscript"/>
          <w:lang w:val="es-ES"/>
        </w:rPr>
        <w:t>7</w:t>
      </w:r>
      <w:r w:rsidR="00FE12BD" w:rsidRPr="00ED657C">
        <w:rPr>
          <w:rFonts w:ascii="Times New Roman" w:hAnsi="Times New Roman" w:cs="Times New Roman"/>
          <w:lang w:val="es-ES"/>
        </w:rPr>
        <w:t xml:space="preserve"> </w:t>
      </w:r>
    </w:p>
    <w:p w14:paraId="73B933BF" w14:textId="77777777" w:rsidR="00E92BFA" w:rsidRPr="00ED657C" w:rsidRDefault="00E92BFA" w:rsidP="003A1AE9">
      <w:pPr>
        <w:spacing w:after="0"/>
        <w:ind w:left="142" w:hanging="142"/>
        <w:jc w:val="both"/>
        <w:rPr>
          <w:rFonts w:ascii="Times New Roman" w:hAnsi="Times New Roman" w:cs="Times New Roman"/>
          <w:sz w:val="20"/>
        </w:rPr>
      </w:pPr>
      <w:r w:rsidRPr="00ED657C">
        <w:rPr>
          <w:rFonts w:ascii="Times New Roman" w:hAnsi="Times New Roman" w:cs="Times New Roman"/>
          <w:sz w:val="20"/>
          <w:vertAlign w:val="superscript"/>
        </w:rPr>
        <w:t>1</w:t>
      </w:r>
      <w:r w:rsidRPr="00ED657C">
        <w:rPr>
          <w:rFonts w:ascii="Times New Roman" w:hAnsi="Times New Roman" w:cs="Times New Roman"/>
          <w:sz w:val="20"/>
        </w:rPr>
        <w:t xml:space="preserve"> </w:t>
      </w:r>
      <w:r w:rsidR="00FE12BD" w:rsidRPr="00ED657C">
        <w:rPr>
          <w:rFonts w:ascii="Times New Roman" w:hAnsi="Times New Roman" w:cs="Times New Roman"/>
          <w:sz w:val="20"/>
        </w:rPr>
        <w:t>Department of Plant Biology and Ecology, Faculty of Pharmacy, University of the Basque Country (UPV/EHU), Paseo de la Universidad 7, E-01006 Gasteiz</w:t>
      </w:r>
      <w:r w:rsidR="00052654" w:rsidRPr="00ED657C">
        <w:rPr>
          <w:rFonts w:ascii="Times New Roman" w:hAnsi="Times New Roman" w:cs="Times New Roman"/>
          <w:sz w:val="20"/>
        </w:rPr>
        <w:t>, Spain</w:t>
      </w:r>
    </w:p>
    <w:p w14:paraId="2303162F" w14:textId="77777777" w:rsidR="0050736F" w:rsidRPr="00ED657C" w:rsidRDefault="00E92BFA" w:rsidP="00586B29">
      <w:pPr>
        <w:spacing w:after="0"/>
        <w:ind w:left="142" w:hanging="142"/>
        <w:jc w:val="both"/>
        <w:rPr>
          <w:rFonts w:ascii="Times New Roman" w:eastAsia="Times New Roman" w:hAnsi="Times New Roman" w:cs="Times New Roman"/>
          <w:lang w:val="en-US"/>
        </w:rPr>
      </w:pPr>
      <w:r w:rsidRPr="00ED657C">
        <w:rPr>
          <w:rFonts w:ascii="Times New Roman" w:hAnsi="Times New Roman" w:cs="Times New Roman"/>
          <w:sz w:val="20"/>
          <w:vertAlign w:val="superscript"/>
        </w:rPr>
        <w:t>2</w:t>
      </w:r>
      <w:r w:rsidRPr="00ED657C">
        <w:rPr>
          <w:rFonts w:ascii="Times New Roman" w:hAnsi="Times New Roman" w:cs="Times New Roman"/>
          <w:sz w:val="20"/>
        </w:rPr>
        <w:t xml:space="preserve"> </w:t>
      </w:r>
      <w:r w:rsidR="00FE12BD" w:rsidRPr="00ED657C">
        <w:rPr>
          <w:rFonts w:ascii="Times New Roman" w:hAnsi="Times New Roman" w:cs="Times New Roman"/>
          <w:sz w:val="20"/>
        </w:rPr>
        <w:t>Department of Plant Biology and Ecology, Faculty of Science and Technology, University of the</w:t>
      </w:r>
      <w:r w:rsidR="003A1AE9" w:rsidRPr="00ED657C">
        <w:rPr>
          <w:rFonts w:ascii="Times New Roman" w:hAnsi="Times New Roman" w:cs="Times New Roman"/>
          <w:sz w:val="20"/>
        </w:rPr>
        <w:t xml:space="preserve"> </w:t>
      </w:r>
      <w:r w:rsidR="00FE12BD" w:rsidRPr="00ED657C">
        <w:rPr>
          <w:rFonts w:ascii="Times New Roman" w:hAnsi="Times New Roman" w:cs="Times New Roman"/>
          <w:sz w:val="20"/>
        </w:rPr>
        <w:t>Basque Country (UPV/EHU),</w:t>
      </w:r>
      <w:r w:rsidR="003A1AE9" w:rsidRPr="00ED657C">
        <w:rPr>
          <w:rFonts w:ascii="Times New Roman" w:hAnsi="Times New Roman" w:cs="Times New Roman"/>
          <w:sz w:val="20"/>
        </w:rPr>
        <w:t xml:space="preserve"> </w:t>
      </w:r>
      <w:r w:rsidR="0050736F" w:rsidRPr="00ED657C">
        <w:rPr>
          <w:rFonts w:ascii="Times New Roman" w:eastAsia="Times New Roman" w:hAnsi="Times New Roman" w:cs="Times New Roman"/>
          <w:spacing w:val="3"/>
          <w:sz w:val="20"/>
          <w:szCs w:val="20"/>
          <w:lang w:val="en-US"/>
        </w:rPr>
        <w:t>Sarriena</w:t>
      </w:r>
      <w:r w:rsidR="003A1AE9" w:rsidRPr="00ED657C">
        <w:rPr>
          <w:rFonts w:ascii="Times New Roman" w:eastAsia="Times New Roman" w:hAnsi="Times New Roman" w:cs="Times New Roman"/>
          <w:spacing w:val="3"/>
          <w:sz w:val="20"/>
          <w:szCs w:val="20"/>
          <w:lang w:val="en-US"/>
        </w:rPr>
        <w:t xml:space="preserve"> Ausoa z/g</w:t>
      </w:r>
      <w:r w:rsidR="0050736F" w:rsidRPr="00ED657C">
        <w:rPr>
          <w:rFonts w:ascii="Times New Roman" w:eastAsia="Times New Roman" w:hAnsi="Times New Roman" w:cs="Times New Roman"/>
          <w:spacing w:val="3"/>
          <w:sz w:val="20"/>
          <w:szCs w:val="20"/>
          <w:lang w:val="en-US"/>
        </w:rPr>
        <w:t>, 48940 Leioa</w:t>
      </w:r>
      <w:r w:rsidR="00052654" w:rsidRPr="00ED657C">
        <w:rPr>
          <w:rFonts w:ascii="Times New Roman" w:eastAsia="Times New Roman" w:hAnsi="Times New Roman" w:cs="Times New Roman"/>
          <w:spacing w:val="3"/>
          <w:sz w:val="20"/>
          <w:szCs w:val="20"/>
          <w:lang w:val="en-US"/>
        </w:rPr>
        <w:t>, Spain</w:t>
      </w:r>
    </w:p>
    <w:p w14:paraId="4876BCD9" w14:textId="77777777" w:rsidR="00E92BFA" w:rsidRPr="00ED657C" w:rsidRDefault="00E92BFA" w:rsidP="003A1AE9">
      <w:pPr>
        <w:spacing w:after="0"/>
        <w:ind w:left="142" w:hanging="142"/>
        <w:jc w:val="both"/>
        <w:rPr>
          <w:rFonts w:ascii="Times New Roman" w:hAnsi="Times New Roman" w:cs="Times New Roman"/>
          <w:sz w:val="20"/>
        </w:rPr>
      </w:pPr>
      <w:r w:rsidRPr="00ED657C">
        <w:rPr>
          <w:rFonts w:ascii="Times New Roman" w:hAnsi="Times New Roman" w:cs="Times New Roman"/>
          <w:sz w:val="20"/>
          <w:vertAlign w:val="superscript"/>
        </w:rPr>
        <w:t>3</w:t>
      </w:r>
      <w:r w:rsidRPr="00ED657C">
        <w:rPr>
          <w:rFonts w:ascii="Times New Roman" w:hAnsi="Times New Roman" w:cs="Times New Roman"/>
          <w:sz w:val="20"/>
        </w:rPr>
        <w:t xml:space="preserve"> Research Centre for Experimental Marine Biology and Biotechnology</w:t>
      </w:r>
      <w:r w:rsidR="00570CA6" w:rsidRPr="00ED657C">
        <w:rPr>
          <w:rFonts w:ascii="Times New Roman" w:hAnsi="Times New Roman" w:cs="Times New Roman"/>
          <w:sz w:val="20"/>
        </w:rPr>
        <w:t>,</w:t>
      </w:r>
      <w:r w:rsidRPr="00ED657C">
        <w:rPr>
          <w:rFonts w:ascii="Times New Roman" w:hAnsi="Times New Roman" w:cs="Times New Roman"/>
          <w:sz w:val="20"/>
        </w:rPr>
        <w:t xml:space="preserve"> Plentzia Marine Station PiE-UPV/EHU, Areatza Pasalekua z/g, E-48620 Plentzia</w:t>
      </w:r>
      <w:r w:rsidR="00052654" w:rsidRPr="00ED657C">
        <w:rPr>
          <w:rFonts w:ascii="Times New Roman" w:hAnsi="Times New Roman" w:cs="Times New Roman"/>
          <w:sz w:val="20"/>
        </w:rPr>
        <w:t>, Spain</w:t>
      </w:r>
    </w:p>
    <w:p w14:paraId="0E37BE61" w14:textId="77777777" w:rsidR="0050736F" w:rsidRPr="00ED657C" w:rsidRDefault="007045BA" w:rsidP="0050736F">
      <w:pPr>
        <w:pStyle w:val="NormalWeb"/>
        <w:spacing w:before="0" w:beforeAutospacing="0" w:after="0" w:afterAutospacing="0"/>
        <w:jc w:val="both"/>
        <w:textAlignment w:val="baseline"/>
        <w:rPr>
          <w:rFonts w:eastAsia="Times New Roman"/>
          <w:sz w:val="20"/>
          <w:szCs w:val="20"/>
          <w:lang w:val="en-US"/>
        </w:rPr>
      </w:pPr>
      <w:r w:rsidRPr="00ED657C">
        <w:rPr>
          <w:sz w:val="20"/>
          <w:vertAlign w:val="superscript"/>
          <w:lang w:val="en-GB"/>
        </w:rPr>
        <w:t>4</w:t>
      </w:r>
      <w:r w:rsidRPr="00ED657C">
        <w:rPr>
          <w:sz w:val="20"/>
          <w:lang w:val="en-GB"/>
        </w:rPr>
        <w:t xml:space="preserve"> Present address: </w:t>
      </w:r>
      <w:r w:rsidRPr="00ED657C">
        <w:rPr>
          <w:rFonts w:eastAsia="Times New Roman"/>
          <w:bCs/>
          <w:sz w:val="20"/>
          <w:szCs w:val="20"/>
          <w:bdr w:val="none" w:sz="0" w:space="0" w:color="auto" w:frame="1"/>
          <w:lang w:val="en-GB" w:eastAsia="en-US"/>
        </w:rPr>
        <w:t>Anbiotek,</w:t>
      </w:r>
      <w:r w:rsidRPr="00ED657C">
        <w:rPr>
          <w:rFonts w:eastAsia="Times New Roman"/>
          <w:b/>
          <w:bCs/>
          <w:sz w:val="20"/>
          <w:szCs w:val="20"/>
          <w:bdr w:val="none" w:sz="0" w:space="0" w:color="auto" w:frame="1"/>
          <w:lang w:val="en-GB" w:eastAsia="en-US"/>
        </w:rPr>
        <w:t xml:space="preserve"> </w:t>
      </w:r>
      <w:r w:rsidRPr="00ED657C">
        <w:rPr>
          <w:rFonts w:eastAsia="Times New Roman"/>
          <w:sz w:val="20"/>
          <w:szCs w:val="20"/>
          <w:lang w:val="en-GB"/>
        </w:rPr>
        <w:t xml:space="preserve">Ribera de Axpe 11. </w:t>
      </w:r>
      <w:r w:rsidRPr="00ED657C">
        <w:rPr>
          <w:rFonts w:eastAsia="Times New Roman"/>
          <w:sz w:val="20"/>
          <w:szCs w:val="20"/>
          <w:lang w:val="en-US"/>
        </w:rPr>
        <w:t>B201, E-48950 Erandio</w:t>
      </w:r>
      <w:r w:rsidR="00052654" w:rsidRPr="00ED657C">
        <w:rPr>
          <w:rFonts w:eastAsia="Times New Roman"/>
          <w:sz w:val="20"/>
          <w:szCs w:val="20"/>
          <w:lang w:val="en-US"/>
        </w:rPr>
        <w:t>, Spain</w:t>
      </w:r>
    </w:p>
    <w:p w14:paraId="0B8F5826" w14:textId="77777777" w:rsidR="0050736F" w:rsidRPr="00ED657C" w:rsidRDefault="00EA7F47" w:rsidP="0050736F">
      <w:pPr>
        <w:spacing w:after="0"/>
        <w:jc w:val="both"/>
        <w:rPr>
          <w:rFonts w:ascii="Times New Roman" w:eastAsia="Times New Roman" w:hAnsi="Times New Roman" w:cs="Times New Roman"/>
          <w:sz w:val="20"/>
          <w:szCs w:val="20"/>
          <w:shd w:val="clear" w:color="auto" w:fill="FFFFFF"/>
          <w:lang w:val="en-US"/>
        </w:rPr>
      </w:pPr>
      <w:r w:rsidRPr="00ED657C">
        <w:rPr>
          <w:rFonts w:ascii="Times New Roman" w:eastAsia="Times New Roman" w:hAnsi="Times New Roman" w:cs="Times New Roman"/>
          <w:sz w:val="20"/>
          <w:szCs w:val="20"/>
          <w:shd w:val="clear" w:color="auto" w:fill="FFFFFF"/>
          <w:vertAlign w:val="superscript"/>
          <w:lang w:val="en-US"/>
        </w:rPr>
        <w:t>5</w:t>
      </w:r>
      <w:r w:rsidRPr="00ED657C">
        <w:rPr>
          <w:rFonts w:ascii="Times New Roman" w:eastAsia="Times New Roman" w:hAnsi="Times New Roman" w:cs="Times New Roman"/>
          <w:sz w:val="20"/>
          <w:szCs w:val="20"/>
          <w:shd w:val="clear" w:color="auto" w:fill="FFFFFF"/>
          <w:lang w:val="en-US"/>
        </w:rPr>
        <w:t xml:space="preserve"> Plymouth Marine Laboratory, Prospect Pl</w:t>
      </w:r>
      <w:r w:rsidR="00293A55" w:rsidRPr="00ED657C">
        <w:rPr>
          <w:rFonts w:ascii="Times New Roman" w:eastAsia="Times New Roman" w:hAnsi="Times New Roman" w:cs="Times New Roman"/>
          <w:sz w:val="20"/>
          <w:szCs w:val="20"/>
          <w:shd w:val="clear" w:color="auto" w:fill="FFFFFF"/>
          <w:lang w:val="en-US"/>
        </w:rPr>
        <w:t>ace</w:t>
      </w:r>
      <w:r w:rsidRPr="00ED657C">
        <w:rPr>
          <w:rFonts w:ascii="Times New Roman" w:eastAsia="Times New Roman" w:hAnsi="Times New Roman" w:cs="Times New Roman"/>
          <w:sz w:val="20"/>
          <w:szCs w:val="20"/>
          <w:shd w:val="clear" w:color="auto" w:fill="FFFFFF"/>
          <w:lang w:val="en-US"/>
        </w:rPr>
        <w:t>, Plymouth PL1 3DH, UK</w:t>
      </w:r>
    </w:p>
    <w:p w14:paraId="1535532B" w14:textId="77777777" w:rsidR="0050736F" w:rsidRPr="00ED657C" w:rsidRDefault="0050736F" w:rsidP="0050736F">
      <w:pPr>
        <w:spacing w:after="0"/>
        <w:jc w:val="both"/>
        <w:rPr>
          <w:rFonts w:ascii="AdvOTba19d341.I" w:eastAsia="Times New Roman" w:hAnsi="AdvOTba19d341.I" w:cs="Times New Roman"/>
          <w:sz w:val="20"/>
          <w:szCs w:val="20"/>
          <w:lang w:val="en-US"/>
        </w:rPr>
      </w:pPr>
      <w:r w:rsidRPr="00ED657C">
        <w:rPr>
          <w:rFonts w:ascii="AdvOTba19d341.I" w:eastAsia="Times New Roman" w:hAnsi="AdvOTba19d341.I" w:cs="Times New Roman"/>
          <w:sz w:val="20"/>
          <w:szCs w:val="20"/>
          <w:vertAlign w:val="superscript"/>
          <w:lang w:val="en-US"/>
        </w:rPr>
        <w:t>6</w:t>
      </w:r>
      <w:r w:rsidR="00EA7F47" w:rsidRPr="00ED657C">
        <w:rPr>
          <w:rFonts w:ascii="AdvOTba19d341.I" w:eastAsia="Times New Roman" w:hAnsi="AdvOTba19d341.I" w:cs="Times New Roman"/>
          <w:sz w:val="20"/>
          <w:szCs w:val="20"/>
          <w:lang w:val="en-US"/>
        </w:rPr>
        <w:t xml:space="preserve"> </w:t>
      </w:r>
      <w:r w:rsidRPr="00ED657C">
        <w:rPr>
          <w:rFonts w:ascii="AdvOTba19d341.I" w:eastAsia="Times New Roman" w:hAnsi="AdvOTba19d341.I" w:cs="Times New Roman"/>
          <w:sz w:val="20"/>
          <w:szCs w:val="20"/>
          <w:lang w:val="en-US"/>
        </w:rPr>
        <w:t>Marine Scotland Science, Marine Laboratory, 375 Victoria Road, Aberdeen AB11 9DB, UK</w:t>
      </w:r>
    </w:p>
    <w:p w14:paraId="39C4564A" w14:textId="77777777" w:rsidR="0050736F" w:rsidRPr="00ED657C" w:rsidRDefault="0050736F" w:rsidP="009D4857">
      <w:pPr>
        <w:spacing w:after="120"/>
        <w:jc w:val="both"/>
        <w:rPr>
          <w:rFonts w:ascii="AdvOTba19d341.I" w:eastAsia="Times New Roman" w:hAnsi="AdvOTba19d341.I" w:cs="Times New Roman"/>
          <w:sz w:val="20"/>
          <w:szCs w:val="20"/>
          <w:lang w:val="en-US"/>
        </w:rPr>
      </w:pPr>
      <w:r w:rsidRPr="00ED657C">
        <w:rPr>
          <w:rFonts w:ascii="AdvOTba19d341.I" w:eastAsia="Times New Roman" w:hAnsi="AdvOTba19d341.I" w:cs="Times New Roman"/>
          <w:sz w:val="20"/>
          <w:szCs w:val="20"/>
          <w:vertAlign w:val="superscript"/>
          <w:lang w:val="en-US"/>
        </w:rPr>
        <w:t>7</w:t>
      </w:r>
      <w:r w:rsidR="00EA7F47" w:rsidRPr="00ED657C">
        <w:rPr>
          <w:rFonts w:ascii="AdvOTba19d341.I" w:eastAsia="Times New Roman" w:hAnsi="AdvOTba19d341.I" w:cs="Times New Roman"/>
          <w:sz w:val="20"/>
          <w:szCs w:val="20"/>
          <w:lang w:val="en-US"/>
        </w:rPr>
        <w:t xml:space="preserve"> </w:t>
      </w:r>
      <w:r w:rsidR="00F17ED4" w:rsidRPr="00ED657C">
        <w:rPr>
          <w:rFonts w:ascii="AdvOTba19d341.I" w:eastAsia="Times New Roman" w:hAnsi="AdvOTba19d341.I" w:cs="Times New Roman"/>
          <w:sz w:val="20"/>
          <w:szCs w:val="20"/>
          <w:lang w:val="en-US"/>
        </w:rPr>
        <w:t xml:space="preserve">Present </w:t>
      </w:r>
      <w:r w:rsidR="00F17ED4" w:rsidRPr="00ED657C">
        <w:rPr>
          <w:rFonts w:ascii="AdvOTba19d341.I" w:eastAsia="Times New Roman" w:hAnsi="AdvOTba19d341.I" w:cs="Times New Roman" w:hint="eastAsia"/>
          <w:sz w:val="20"/>
          <w:szCs w:val="20"/>
          <w:lang w:val="en-US"/>
        </w:rPr>
        <w:t>address</w:t>
      </w:r>
      <w:r w:rsidR="00F17ED4" w:rsidRPr="00ED657C">
        <w:rPr>
          <w:rFonts w:ascii="AdvOTba19d341.I" w:eastAsia="Times New Roman" w:hAnsi="AdvOTba19d341.I" w:cs="Times New Roman"/>
          <w:sz w:val="20"/>
          <w:szCs w:val="20"/>
          <w:lang w:val="en-US"/>
        </w:rPr>
        <w:t xml:space="preserve">: </w:t>
      </w:r>
      <w:r w:rsidRPr="00ED657C">
        <w:rPr>
          <w:rFonts w:ascii="AdvOTba19d341.I" w:eastAsia="Times New Roman" w:hAnsi="AdvOTba19d341.I" w:cs="Times New Roman"/>
          <w:sz w:val="20"/>
          <w:szCs w:val="20"/>
          <w:lang w:val="en-US"/>
        </w:rPr>
        <w:t>National Oceanography Centre, European Way, Southampton SO14 3ZH, UK</w:t>
      </w:r>
    </w:p>
    <w:p w14:paraId="3C2F1B2B" w14:textId="77777777" w:rsidR="009D4857" w:rsidRPr="00ED657C" w:rsidRDefault="009D4857" w:rsidP="00082C4F">
      <w:pPr>
        <w:spacing w:after="480"/>
        <w:jc w:val="both"/>
        <w:rPr>
          <w:rFonts w:ascii="Times New Roman" w:eastAsia="Times New Roman" w:hAnsi="Times New Roman" w:cs="Times New Roman"/>
          <w:sz w:val="20"/>
          <w:szCs w:val="20"/>
          <w:shd w:val="clear" w:color="auto" w:fill="FFFFFF"/>
          <w:lang w:val="en-US"/>
        </w:rPr>
      </w:pPr>
      <w:r w:rsidRPr="00ED657C">
        <w:rPr>
          <w:rFonts w:ascii="Times New Roman" w:hAnsi="Times New Roman" w:cs="Times New Roman"/>
          <w:sz w:val="20"/>
          <w:szCs w:val="20"/>
        </w:rPr>
        <w:t>*Corresponding author: tel: +34 945 01 3467; fax: +34 945 01 3014; e-mail: ibon.uriarte@ehu.eus</w:t>
      </w:r>
    </w:p>
    <w:p w14:paraId="763202A1" w14:textId="77777777" w:rsidR="00E92BFA" w:rsidRPr="00ED657C" w:rsidRDefault="00E92BFA" w:rsidP="00AF001B">
      <w:pPr>
        <w:spacing w:after="0" w:line="360" w:lineRule="auto"/>
        <w:jc w:val="both"/>
        <w:rPr>
          <w:rFonts w:ascii="Times New Roman" w:hAnsi="Times New Roman" w:cs="Times New Roman"/>
          <w:b/>
        </w:rPr>
      </w:pPr>
      <w:r w:rsidRPr="00ED657C">
        <w:rPr>
          <w:rFonts w:ascii="Times New Roman" w:hAnsi="Times New Roman" w:cs="Times New Roman"/>
          <w:b/>
        </w:rPr>
        <w:t>Abstract</w:t>
      </w:r>
    </w:p>
    <w:p w14:paraId="779BDBA9" w14:textId="77777777" w:rsidR="008A3BFE" w:rsidRPr="00ED657C" w:rsidRDefault="00A87D3E">
      <w:pPr>
        <w:widowControl w:val="0"/>
        <w:autoSpaceDE w:val="0"/>
        <w:autoSpaceDN w:val="0"/>
        <w:adjustRightInd w:val="0"/>
        <w:spacing w:after="120" w:line="360" w:lineRule="auto"/>
        <w:ind w:firstLine="426"/>
        <w:jc w:val="both"/>
        <w:rPr>
          <w:rFonts w:ascii="Times New Roman" w:hAnsi="Times New Roman" w:cs="Times New Roman"/>
          <w:bCs/>
        </w:rPr>
      </w:pPr>
      <w:r w:rsidRPr="00ED657C">
        <w:rPr>
          <w:rFonts w:ascii="Times New Roman" w:hAnsi="Times New Roman" w:cs="Times New Roman"/>
        </w:rPr>
        <w:t>Zooplankton phenological shifts may have strong effects on pelagic food tran</w:t>
      </w:r>
      <w:r w:rsidR="00F14781" w:rsidRPr="00ED657C">
        <w:rPr>
          <w:rFonts w:ascii="Times New Roman" w:hAnsi="Times New Roman" w:cs="Times New Roman"/>
        </w:rPr>
        <w:t xml:space="preserve">sfers </w:t>
      </w:r>
      <w:r w:rsidRPr="00ED657C">
        <w:rPr>
          <w:rFonts w:ascii="Times New Roman" w:hAnsi="Times New Roman" w:cs="Times New Roman"/>
        </w:rPr>
        <w:t xml:space="preserve">and </w:t>
      </w:r>
      <w:r w:rsidR="00D3066E" w:rsidRPr="00ED657C">
        <w:rPr>
          <w:rFonts w:ascii="Times New Roman" w:hAnsi="Times New Roman" w:cs="Times New Roman"/>
        </w:rPr>
        <w:t>fisheries, but f</w:t>
      </w:r>
      <w:r w:rsidR="000A3290" w:rsidRPr="00ED657C">
        <w:rPr>
          <w:rFonts w:ascii="Times New Roman" w:hAnsi="Times New Roman" w:cs="Times New Roman"/>
        </w:rPr>
        <w:t xml:space="preserve">ew studies have compared </w:t>
      </w:r>
      <w:r w:rsidR="00D3066E" w:rsidRPr="00ED657C">
        <w:rPr>
          <w:rFonts w:ascii="Times New Roman" w:hAnsi="Times New Roman" w:cs="Times New Roman"/>
        </w:rPr>
        <w:t xml:space="preserve">zooplankton </w:t>
      </w:r>
      <w:r w:rsidR="00E223B5" w:rsidRPr="00ED657C">
        <w:rPr>
          <w:rFonts w:ascii="Times New Roman" w:hAnsi="Times New Roman" w:cs="Times New Roman"/>
        </w:rPr>
        <w:t xml:space="preserve">phenological </w:t>
      </w:r>
      <w:r w:rsidR="000A3290" w:rsidRPr="00ED657C">
        <w:rPr>
          <w:rFonts w:ascii="Times New Roman" w:hAnsi="Times New Roman" w:cs="Times New Roman"/>
        </w:rPr>
        <w:t>shifts across a wide latitudinal range of water temperatures</w:t>
      </w:r>
      <w:r w:rsidR="00790F6B" w:rsidRPr="00ED657C">
        <w:rPr>
          <w:rFonts w:ascii="Times New Roman" w:hAnsi="Times New Roman" w:cs="Times New Roman"/>
        </w:rPr>
        <w:t xml:space="preserve"> using consistent methods</w:t>
      </w:r>
      <w:r w:rsidR="000A3290" w:rsidRPr="00ED657C">
        <w:rPr>
          <w:rFonts w:ascii="Times New Roman" w:hAnsi="Times New Roman" w:cs="Times New Roman"/>
        </w:rPr>
        <w:t xml:space="preserve">. </w:t>
      </w:r>
      <w:r w:rsidR="00D3066E" w:rsidRPr="00ED657C">
        <w:rPr>
          <w:rFonts w:ascii="Times New Roman" w:hAnsi="Times New Roman" w:cs="Times New Roman"/>
        </w:rPr>
        <w:t>Here</w:t>
      </w:r>
      <w:r w:rsidR="00E223B5" w:rsidRPr="00ED657C">
        <w:rPr>
          <w:rFonts w:ascii="Times New Roman" w:hAnsi="Times New Roman" w:cs="Times New Roman"/>
        </w:rPr>
        <w:t>, w</w:t>
      </w:r>
      <w:r w:rsidR="000A3290" w:rsidRPr="00ED657C">
        <w:rPr>
          <w:rFonts w:ascii="Times New Roman" w:hAnsi="Times New Roman" w:cs="Times New Roman"/>
        </w:rPr>
        <w:t>e examined p</w:t>
      </w:r>
      <w:r w:rsidR="0050736F" w:rsidRPr="00ED657C">
        <w:rPr>
          <w:rFonts w:ascii="Times New Roman" w:hAnsi="Times New Roman" w:cs="Times New Roman"/>
        </w:rPr>
        <w:t xml:space="preserve">henological variations of </w:t>
      </w:r>
      <w:r w:rsidR="000A3290" w:rsidRPr="00ED657C">
        <w:rPr>
          <w:rFonts w:ascii="Times New Roman" w:hAnsi="Times New Roman" w:cs="Times New Roman"/>
        </w:rPr>
        <w:t>z</w:t>
      </w:r>
      <w:r w:rsidR="0050736F" w:rsidRPr="00ED657C">
        <w:rPr>
          <w:rFonts w:ascii="Times New Roman" w:hAnsi="Times New Roman" w:cs="Times New Roman"/>
        </w:rPr>
        <w:t xml:space="preserve">ooplankton </w:t>
      </w:r>
      <w:r w:rsidR="0020691E" w:rsidRPr="00ED657C">
        <w:rPr>
          <w:rFonts w:ascii="Times New Roman" w:hAnsi="Times New Roman" w:cs="Times New Roman"/>
        </w:rPr>
        <w:t xml:space="preserve">at four sites </w:t>
      </w:r>
      <w:r w:rsidR="00570CA6" w:rsidRPr="00ED657C">
        <w:rPr>
          <w:rFonts w:ascii="Times New Roman" w:hAnsi="Times New Roman" w:cs="Times New Roman"/>
        </w:rPr>
        <w:t xml:space="preserve">along a latitudinal gradient </w:t>
      </w:r>
      <w:r w:rsidR="000A3290" w:rsidRPr="00ED657C">
        <w:rPr>
          <w:rFonts w:ascii="Times New Roman" w:hAnsi="Times New Roman" w:cs="Times New Roman"/>
        </w:rPr>
        <w:t>from</w:t>
      </w:r>
      <w:r w:rsidR="0050736F" w:rsidRPr="00ED657C">
        <w:rPr>
          <w:rFonts w:ascii="Times New Roman" w:hAnsi="Times New Roman" w:cs="Times New Roman"/>
        </w:rPr>
        <w:t xml:space="preserve"> the </w:t>
      </w:r>
      <w:r w:rsidR="004F6230" w:rsidRPr="00ED657C">
        <w:rPr>
          <w:rFonts w:ascii="Times New Roman" w:hAnsi="Times New Roman" w:cs="Times New Roman"/>
        </w:rPr>
        <w:t>southeast</w:t>
      </w:r>
      <w:r w:rsidR="00FF22C7" w:rsidRPr="00ED657C">
        <w:rPr>
          <w:rFonts w:ascii="Times New Roman" w:hAnsi="Times New Roman" w:cs="Times New Roman"/>
        </w:rPr>
        <w:t xml:space="preserve"> Bay of Biscay (Bilbao and </w:t>
      </w:r>
      <w:r w:rsidR="0050736F" w:rsidRPr="00ED657C">
        <w:rPr>
          <w:rFonts w:ascii="Times New Roman" w:hAnsi="Times New Roman" w:cs="Times New Roman"/>
        </w:rPr>
        <w:t>Urdaibai</w:t>
      </w:r>
      <w:r w:rsidR="000A3290" w:rsidRPr="00ED657C">
        <w:rPr>
          <w:rFonts w:ascii="Times New Roman" w:hAnsi="Times New Roman" w:cs="Times New Roman"/>
        </w:rPr>
        <w:t>; BU</w:t>
      </w:r>
      <w:r w:rsidR="0050736F" w:rsidRPr="00ED657C">
        <w:rPr>
          <w:rFonts w:ascii="Times New Roman" w:hAnsi="Times New Roman" w:cs="Times New Roman"/>
        </w:rPr>
        <w:t xml:space="preserve">), the </w:t>
      </w:r>
      <w:r w:rsidR="004F6230" w:rsidRPr="00ED657C">
        <w:rPr>
          <w:rFonts w:ascii="Times New Roman" w:hAnsi="Times New Roman" w:cs="Times New Roman"/>
        </w:rPr>
        <w:t>we</w:t>
      </w:r>
      <w:r w:rsidR="0050736F" w:rsidRPr="00ED657C">
        <w:rPr>
          <w:rFonts w:ascii="Times New Roman" w:hAnsi="Times New Roman" w:cs="Times New Roman"/>
        </w:rPr>
        <w:t>stern English Channel (Plymouth</w:t>
      </w:r>
      <w:r w:rsidR="000A3290" w:rsidRPr="00ED657C">
        <w:rPr>
          <w:rFonts w:ascii="Times New Roman" w:hAnsi="Times New Roman" w:cs="Times New Roman"/>
        </w:rPr>
        <w:t>;</w:t>
      </w:r>
      <w:r w:rsidR="00B23122" w:rsidRPr="00ED657C">
        <w:rPr>
          <w:rFonts w:ascii="Times New Roman" w:hAnsi="Times New Roman" w:cs="Times New Roman"/>
        </w:rPr>
        <w:t xml:space="preserve"> L4</w:t>
      </w:r>
      <w:r w:rsidR="0050736F" w:rsidRPr="00ED657C">
        <w:rPr>
          <w:rFonts w:ascii="Times New Roman" w:hAnsi="Times New Roman" w:cs="Times New Roman"/>
        </w:rPr>
        <w:t>) and the north</w:t>
      </w:r>
      <w:r w:rsidR="004F6230" w:rsidRPr="00ED657C">
        <w:rPr>
          <w:rFonts w:ascii="Times New Roman" w:hAnsi="Times New Roman" w:cs="Times New Roman"/>
        </w:rPr>
        <w:t>we</w:t>
      </w:r>
      <w:r w:rsidR="0050736F" w:rsidRPr="00ED657C">
        <w:rPr>
          <w:rFonts w:ascii="Times New Roman" w:hAnsi="Times New Roman" w:cs="Times New Roman"/>
        </w:rPr>
        <w:t>st</w:t>
      </w:r>
      <w:r w:rsidR="00603CCC" w:rsidRPr="00ED657C">
        <w:rPr>
          <w:rFonts w:ascii="Times New Roman" w:hAnsi="Times New Roman" w:cs="Times New Roman"/>
        </w:rPr>
        <w:t>ern</w:t>
      </w:r>
      <w:r w:rsidR="0050736F" w:rsidRPr="00ED657C">
        <w:rPr>
          <w:rFonts w:ascii="Times New Roman" w:hAnsi="Times New Roman" w:cs="Times New Roman"/>
        </w:rPr>
        <w:t xml:space="preserve"> North Sea (Stonehaven</w:t>
      </w:r>
      <w:r w:rsidR="000A3290" w:rsidRPr="00ED657C">
        <w:rPr>
          <w:rFonts w:ascii="Times New Roman" w:hAnsi="Times New Roman" w:cs="Times New Roman"/>
        </w:rPr>
        <w:t>; SH</w:t>
      </w:r>
      <w:r w:rsidR="0050736F" w:rsidRPr="00ED657C">
        <w:rPr>
          <w:rFonts w:ascii="Times New Roman" w:hAnsi="Times New Roman" w:cs="Times New Roman"/>
        </w:rPr>
        <w:t>)</w:t>
      </w:r>
      <w:r w:rsidR="00D239E7" w:rsidRPr="00ED657C">
        <w:rPr>
          <w:rFonts w:ascii="Times New Roman" w:hAnsi="Times New Roman" w:cs="Times New Roman"/>
        </w:rPr>
        <w:t xml:space="preserve"> </w:t>
      </w:r>
      <w:r w:rsidR="000A3290" w:rsidRPr="00ED657C">
        <w:rPr>
          <w:rFonts w:ascii="Times New Roman" w:hAnsi="Times New Roman" w:cs="Times New Roman"/>
        </w:rPr>
        <w:t>from</w:t>
      </w:r>
      <w:r w:rsidR="00570BE8" w:rsidRPr="00ED657C">
        <w:rPr>
          <w:rFonts w:ascii="Times New Roman" w:hAnsi="Times New Roman" w:cs="Times New Roman"/>
        </w:rPr>
        <w:t xml:space="preserve"> </w:t>
      </w:r>
      <w:r w:rsidR="00D239E7" w:rsidRPr="00ED657C">
        <w:rPr>
          <w:rFonts w:ascii="Times New Roman" w:hAnsi="Times New Roman" w:cs="Times New Roman"/>
        </w:rPr>
        <w:t>1999</w:t>
      </w:r>
      <w:r w:rsidR="000A3290" w:rsidRPr="00ED657C">
        <w:rPr>
          <w:rFonts w:ascii="Times New Roman" w:hAnsi="Times New Roman" w:cs="Times New Roman"/>
        </w:rPr>
        <w:t xml:space="preserve"> to </w:t>
      </w:r>
      <w:r w:rsidR="00D239E7" w:rsidRPr="00ED657C">
        <w:rPr>
          <w:rFonts w:ascii="Times New Roman" w:hAnsi="Times New Roman" w:cs="Times New Roman"/>
        </w:rPr>
        <w:t>2013</w:t>
      </w:r>
      <w:r w:rsidR="00CE62E0" w:rsidRPr="00ED657C">
        <w:rPr>
          <w:rFonts w:ascii="Times New Roman" w:hAnsi="Times New Roman" w:cs="Times New Roman"/>
        </w:rPr>
        <w:t>.</w:t>
      </w:r>
      <w:r w:rsidR="00D239E7" w:rsidRPr="00ED657C">
        <w:rPr>
          <w:rFonts w:ascii="Times New Roman" w:hAnsi="Times New Roman" w:cs="Times New Roman"/>
        </w:rPr>
        <w:t xml:space="preserve"> </w:t>
      </w:r>
      <w:r w:rsidR="00642D31" w:rsidRPr="00ED657C">
        <w:rPr>
          <w:rFonts w:ascii="Times New Roman" w:hAnsi="Times New Roman" w:cs="Times New Roman"/>
        </w:rPr>
        <w:t>H</w:t>
      </w:r>
      <w:r w:rsidR="0050736F" w:rsidRPr="00ED657C">
        <w:rPr>
          <w:rFonts w:ascii="Times New Roman" w:hAnsi="Times New Roman" w:cs="Times New Roman"/>
          <w:bCs/>
          <w:lang w:val="en-US"/>
        </w:rPr>
        <w:t>olo</w:t>
      </w:r>
      <w:r w:rsidR="00232751" w:rsidRPr="00ED657C">
        <w:rPr>
          <w:rFonts w:ascii="Times New Roman" w:hAnsi="Times New Roman" w:cs="Times New Roman"/>
          <w:bCs/>
          <w:lang w:val="en-US"/>
        </w:rPr>
        <w:t>-</w:t>
      </w:r>
      <w:r w:rsidR="0050736F" w:rsidRPr="00ED657C">
        <w:rPr>
          <w:rFonts w:ascii="Times New Roman" w:hAnsi="Times New Roman" w:cs="Times New Roman"/>
          <w:bCs/>
          <w:lang w:val="en-US"/>
        </w:rPr>
        <w:t xml:space="preserve"> and meroplankton</w:t>
      </w:r>
      <w:r w:rsidR="00AA108B" w:rsidRPr="00ED657C">
        <w:rPr>
          <w:rFonts w:ascii="Times New Roman" w:hAnsi="Times New Roman" w:cs="Times New Roman"/>
          <w:bCs/>
          <w:lang w:val="en-US"/>
        </w:rPr>
        <w:t xml:space="preserve"> taxa</w:t>
      </w:r>
      <w:r w:rsidR="0050736F" w:rsidRPr="00ED657C">
        <w:rPr>
          <w:rFonts w:ascii="Times New Roman" w:hAnsi="Times New Roman" w:cs="Times New Roman"/>
          <w:bCs/>
          <w:lang w:val="en-US"/>
        </w:rPr>
        <w:t xml:space="preserve"> showed </w:t>
      </w:r>
      <w:r w:rsidR="003779A3" w:rsidRPr="00ED657C">
        <w:rPr>
          <w:rFonts w:ascii="Times New Roman" w:hAnsi="Times New Roman" w:cs="Times New Roman"/>
          <w:bCs/>
          <w:lang w:val="en-US"/>
        </w:rPr>
        <w:t xml:space="preserve">interannual </w:t>
      </w:r>
      <w:r w:rsidR="00232751" w:rsidRPr="00ED657C">
        <w:rPr>
          <w:rFonts w:ascii="Times New Roman" w:hAnsi="Times New Roman" w:cs="Times New Roman"/>
          <w:bCs/>
          <w:lang w:val="en-US"/>
        </w:rPr>
        <w:t xml:space="preserve">phenological </w:t>
      </w:r>
      <w:r w:rsidR="003779A3" w:rsidRPr="00ED657C">
        <w:rPr>
          <w:rFonts w:ascii="Times New Roman" w:hAnsi="Times New Roman" w:cs="Times New Roman"/>
          <w:bCs/>
          <w:lang w:val="en-US"/>
        </w:rPr>
        <w:t xml:space="preserve">variations </w:t>
      </w:r>
      <w:r w:rsidR="00570BE8" w:rsidRPr="00ED657C">
        <w:rPr>
          <w:rFonts w:ascii="Times New Roman" w:hAnsi="Times New Roman" w:cs="Times New Roman"/>
          <w:bCs/>
          <w:lang w:val="en-US"/>
        </w:rPr>
        <w:t>that were opposite in direction between</w:t>
      </w:r>
      <w:r w:rsidR="0050736F" w:rsidRPr="00ED657C">
        <w:rPr>
          <w:rFonts w:ascii="Times New Roman" w:hAnsi="Times New Roman" w:cs="Times New Roman"/>
          <w:bCs/>
          <w:lang w:val="en-US"/>
        </w:rPr>
        <w:t xml:space="preserve"> </w:t>
      </w:r>
      <w:r w:rsidR="006F196C" w:rsidRPr="00ED657C">
        <w:rPr>
          <w:rFonts w:ascii="Times New Roman" w:hAnsi="Times New Roman" w:cs="Times New Roman"/>
          <w:bCs/>
          <w:lang w:val="en-US"/>
        </w:rPr>
        <w:t xml:space="preserve">the southernmost </w:t>
      </w:r>
      <w:r w:rsidR="0050736F" w:rsidRPr="00ED657C">
        <w:rPr>
          <w:rFonts w:ascii="Times New Roman" w:hAnsi="Times New Roman" w:cs="Times New Roman"/>
          <w:bCs/>
          <w:lang w:val="en-US"/>
        </w:rPr>
        <w:t xml:space="preserve">BU and </w:t>
      </w:r>
      <w:r w:rsidR="006F196C" w:rsidRPr="00ED657C">
        <w:rPr>
          <w:rFonts w:ascii="Times New Roman" w:hAnsi="Times New Roman" w:cs="Times New Roman"/>
          <w:bCs/>
          <w:lang w:val="en-US"/>
        </w:rPr>
        <w:t xml:space="preserve">the northernmost </w:t>
      </w:r>
      <w:r w:rsidR="0050736F" w:rsidRPr="00ED657C">
        <w:rPr>
          <w:rFonts w:ascii="Times New Roman" w:hAnsi="Times New Roman" w:cs="Times New Roman"/>
          <w:bCs/>
          <w:lang w:val="en-US"/>
        </w:rPr>
        <w:t>SH</w:t>
      </w:r>
      <w:r w:rsidR="006F196C" w:rsidRPr="00ED657C">
        <w:rPr>
          <w:rFonts w:ascii="Times New Roman" w:hAnsi="Times New Roman" w:cs="Times New Roman"/>
          <w:bCs/>
          <w:lang w:val="en-US"/>
        </w:rPr>
        <w:t xml:space="preserve"> site</w:t>
      </w:r>
      <w:r w:rsidR="00616E18" w:rsidRPr="00ED657C">
        <w:rPr>
          <w:rFonts w:ascii="Times New Roman" w:hAnsi="Times New Roman" w:cs="Times New Roman"/>
          <w:bCs/>
          <w:lang w:val="en-US"/>
        </w:rPr>
        <w:t>s</w:t>
      </w:r>
      <w:r w:rsidR="008B6831" w:rsidRPr="00ED657C">
        <w:rPr>
          <w:rFonts w:ascii="Times New Roman" w:hAnsi="Times New Roman" w:cs="Times New Roman"/>
          <w:bCs/>
          <w:lang w:val="en-US"/>
        </w:rPr>
        <w:t>.</w:t>
      </w:r>
      <w:r w:rsidR="00AF001B" w:rsidRPr="00ED657C">
        <w:rPr>
          <w:rFonts w:ascii="Times New Roman" w:hAnsi="Times New Roman" w:cs="Times New Roman"/>
          <w:bCs/>
          <w:lang w:val="en-US"/>
        </w:rPr>
        <w:t xml:space="preserve"> </w:t>
      </w:r>
      <w:r w:rsidR="006B7D75" w:rsidRPr="00ED657C">
        <w:rPr>
          <w:rFonts w:ascii="Times New Roman" w:hAnsi="Times New Roman" w:cs="Times New Roman"/>
          <w:bCs/>
          <w:lang w:val="en-US"/>
        </w:rPr>
        <w:t>T</w:t>
      </w:r>
      <w:r w:rsidR="006F196C" w:rsidRPr="00ED657C">
        <w:rPr>
          <w:rFonts w:ascii="Times New Roman" w:hAnsi="Times New Roman" w:cs="Times New Roman"/>
          <w:bCs/>
        </w:rPr>
        <w:t>he East Atlantic (</w:t>
      </w:r>
      <w:r w:rsidR="0050736F" w:rsidRPr="00ED657C">
        <w:rPr>
          <w:rFonts w:ascii="Times New Roman" w:hAnsi="Times New Roman" w:cs="Times New Roman"/>
          <w:bCs/>
        </w:rPr>
        <w:t>EA</w:t>
      </w:r>
      <w:r w:rsidR="006F196C" w:rsidRPr="00ED657C">
        <w:rPr>
          <w:rFonts w:ascii="Times New Roman" w:hAnsi="Times New Roman" w:cs="Times New Roman"/>
          <w:bCs/>
        </w:rPr>
        <w:t>) pat</w:t>
      </w:r>
      <w:r w:rsidR="00570CA6" w:rsidRPr="00ED657C">
        <w:rPr>
          <w:rFonts w:ascii="Times New Roman" w:hAnsi="Times New Roman" w:cs="Times New Roman"/>
          <w:bCs/>
        </w:rPr>
        <w:t>t</w:t>
      </w:r>
      <w:r w:rsidR="006F196C" w:rsidRPr="00ED657C">
        <w:rPr>
          <w:rFonts w:ascii="Times New Roman" w:hAnsi="Times New Roman" w:cs="Times New Roman"/>
          <w:bCs/>
        </w:rPr>
        <w:t>ern</w:t>
      </w:r>
      <w:r w:rsidR="00FA5C15" w:rsidRPr="00ED657C">
        <w:rPr>
          <w:rFonts w:ascii="Times New Roman" w:hAnsi="Times New Roman" w:cs="Times New Roman"/>
          <w:bCs/>
        </w:rPr>
        <w:t xml:space="preserve"> was the climate teleconnection </w:t>
      </w:r>
      <w:r w:rsidR="0050736F" w:rsidRPr="00ED657C">
        <w:rPr>
          <w:rFonts w:ascii="Times New Roman" w:hAnsi="Times New Roman" w:cs="Times New Roman"/>
          <w:bCs/>
        </w:rPr>
        <w:t>best related to zooplankton phenological variations</w:t>
      </w:r>
      <w:r w:rsidR="00034150" w:rsidRPr="00ED657C">
        <w:rPr>
          <w:rFonts w:ascii="Times New Roman" w:hAnsi="Times New Roman" w:cs="Times New Roman"/>
          <w:bCs/>
        </w:rPr>
        <w:t xml:space="preserve">. Among </w:t>
      </w:r>
      <w:r w:rsidR="006B7D75" w:rsidRPr="00ED657C">
        <w:rPr>
          <w:rFonts w:ascii="Times New Roman" w:hAnsi="Times New Roman" w:cs="Times New Roman"/>
          <w:bCs/>
        </w:rPr>
        <w:t>local variable</w:t>
      </w:r>
      <w:r w:rsidR="0050736F" w:rsidRPr="00ED657C">
        <w:rPr>
          <w:rFonts w:ascii="Times New Roman" w:hAnsi="Times New Roman" w:cs="Times New Roman"/>
          <w:bCs/>
        </w:rPr>
        <w:t xml:space="preserve"> </w:t>
      </w:r>
      <w:r w:rsidR="0093332C" w:rsidRPr="00ED657C">
        <w:rPr>
          <w:rFonts w:ascii="Times New Roman" w:hAnsi="Times New Roman" w:cs="Times New Roman"/>
          <w:bCs/>
        </w:rPr>
        <w:t>correlates</w:t>
      </w:r>
      <w:r w:rsidR="00701EB3" w:rsidRPr="00ED657C">
        <w:rPr>
          <w:rFonts w:ascii="Times New Roman" w:hAnsi="Times New Roman" w:cs="Times New Roman"/>
          <w:bCs/>
        </w:rPr>
        <w:t>,</w:t>
      </w:r>
      <w:r w:rsidR="0093332C" w:rsidRPr="00ED657C">
        <w:rPr>
          <w:rFonts w:ascii="Times New Roman" w:hAnsi="Times New Roman" w:cs="Times New Roman"/>
          <w:bCs/>
        </w:rPr>
        <w:t xml:space="preserve"> </w:t>
      </w:r>
      <w:r w:rsidR="00B6010B" w:rsidRPr="00ED657C">
        <w:rPr>
          <w:rFonts w:ascii="Times New Roman" w:hAnsi="Times New Roman" w:cs="Times New Roman"/>
          <w:bCs/>
        </w:rPr>
        <w:t>c</w:t>
      </w:r>
      <w:r w:rsidR="000E3907" w:rsidRPr="00ED657C">
        <w:rPr>
          <w:rFonts w:ascii="Times New Roman" w:hAnsi="Times New Roman" w:cs="Times New Roman"/>
          <w:bCs/>
        </w:rPr>
        <w:t xml:space="preserve">hlorophyll </w:t>
      </w:r>
      <w:r w:rsidR="00F172DA" w:rsidRPr="00ED657C">
        <w:rPr>
          <w:rFonts w:ascii="Times New Roman" w:hAnsi="Times New Roman" w:cs="Times New Roman"/>
          <w:bCs/>
          <w:i/>
          <w:iCs/>
        </w:rPr>
        <w:t>a</w:t>
      </w:r>
      <w:r w:rsidR="000E3907" w:rsidRPr="00ED657C">
        <w:rPr>
          <w:rFonts w:ascii="Times New Roman" w:hAnsi="Times New Roman" w:cs="Times New Roman"/>
          <w:bCs/>
        </w:rPr>
        <w:t xml:space="preserve"> </w:t>
      </w:r>
      <w:r w:rsidR="005E3D48" w:rsidRPr="00ED657C">
        <w:rPr>
          <w:rFonts w:ascii="Times New Roman" w:hAnsi="Times New Roman" w:cs="Times New Roman"/>
          <w:bCs/>
        </w:rPr>
        <w:t xml:space="preserve">was most relevant </w:t>
      </w:r>
      <w:r w:rsidR="000E3907" w:rsidRPr="00ED657C">
        <w:rPr>
          <w:rFonts w:ascii="Times New Roman" w:hAnsi="Times New Roman" w:cs="Times New Roman"/>
          <w:bCs/>
        </w:rPr>
        <w:t xml:space="preserve">at SH </w:t>
      </w:r>
      <w:r w:rsidR="005E3D48" w:rsidRPr="00ED657C">
        <w:rPr>
          <w:rFonts w:ascii="Times New Roman" w:hAnsi="Times New Roman" w:cs="Times New Roman"/>
          <w:bCs/>
        </w:rPr>
        <w:t xml:space="preserve">and </w:t>
      </w:r>
      <w:r w:rsidR="000E3907" w:rsidRPr="00ED657C">
        <w:rPr>
          <w:rFonts w:ascii="Times New Roman" w:hAnsi="Times New Roman" w:cs="Times New Roman"/>
          <w:bCs/>
        </w:rPr>
        <w:t>temperature a</w:t>
      </w:r>
      <w:r w:rsidR="00985C74" w:rsidRPr="00ED657C">
        <w:rPr>
          <w:rFonts w:ascii="Times New Roman" w:hAnsi="Times New Roman" w:cs="Times New Roman"/>
          <w:bCs/>
        </w:rPr>
        <w:t>t</w:t>
      </w:r>
      <w:r w:rsidR="000E3907" w:rsidRPr="00ED657C">
        <w:rPr>
          <w:rFonts w:ascii="Times New Roman" w:hAnsi="Times New Roman" w:cs="Times New Roman"/>
          <w:bCs/>
        </w:rPr>
        <w:t xml:space="preserve"> L4</w:t>
      </w:r>
      <w:r w:rsidR="00B6010B" w:rsidRPr="00ED657C">
        <w:rPr>
          <w:rFonts w:ascii="Times New Roman" w:hAnsi="Times New Roman" w:cs="Times New Roman"/>
          <w:bCs/>
        </w:rPr>
        <w:t>,whereas s</w:t>
      </w:r>
      <w:r w:rsidR="000E3907" w:rsidRPr="00ED657C">
        <w:rPr>
          <w:rFonts w:ascii="Times New Roman" w:hAnsi="Times New Roman" w:cs="Times New Roman"/>
          <w:bCs/>
        </w:rPr>
        <w:t xml:space="preserve">alinity </w:t>
      </w:r>
      <w:r w:rsidR="00B6010B" w:rsidRPr="00ED657C">
        <w:rPr>
          <w:rFonts w:ascii="Times New Roman" w:hAnsi="Times New Roman" w:cs="Times New Roman"/>
          <w:bCs/>
        </w:rPr>
        <w:t xml:space="preserve">played an important role </w:t>
      </w:r>
      <w:r w:rsidR="000E3907" w:rsidRPr="00ED657C">
        <w:rPr>
          <w:rFonts w:ascii="Times New Roman" w:hAnsi="Times New Roman" w:cs="Times New Roman"/>
          <w:bCs/>
        </w:rPr>
        <w:t>at BU</w:t>
      </w:r>
      <w:r w:rsidR="00731C98" w:rsidRPr="00ED657C">
        <w:rPr>
          <w:rFonts w:ascii="Times New Roman" w:hAnsi="Times New Roman" w:cs="Times New Roman"/>
          <w:bCs/>
        </w:rPr>
        <w:t xml:space="preserve"> </w:t>
      </w:r>
      <w:r w:rsidR="00B6010B" w:rsidRPr="00ED657C">
        <w:rPr>
          <w:rFonts w:ascii="Times New Roman" w:hAnsi="Times New Roman" w:cs="Times New Roman"/>
          <w:bCs/>
        </w:rPr>
        <w:t xml:space="preserve">and </w:t>
      </w:r>
      <w:r w:rsidR="00731C98" w:rsidRPr="00ED657C">
        <w:rPr>
          <w:rFonts w:ascii="Times New Roman" w:hAnsi="Times New Roman" w:cs="Times New Roman"/>
          <w:bCs/>
        </w:rPr>
        <w:t xml:space="preserve">was the </w:t>
      </w:r>
      <w:r w:rsidR="008676D4" w:rsidRPr="00ED657C">
        <w:rPr>
          <w:rFonts w:ascii="Times New Roman" w:hAnsi="Times New Roman" w:cs="Times New Roman"/>
          <w:bCs/>
        </w:rPr>
        <w:t xml:space="preserve">main variable related </w:t>
      </w:r>
      <w:r w:rsidR="00731C98" w:rsidRPr="00ED657C">
        <w:rPr>
          <w:rFonts w:ascii="Times New Roman" w:hAnsi="Times New Roman" w:cs="Times New Roman"/>
          <w:bCs/>
        </w:rPr>
        <w:t xml:space="preserve">to phenological changes at BU </w:t>
      </w:r>
      <w:r w:rsidR="00926E62" w:rsidRPr="00ED657C">
        <w:rPr>
          <w:rFonts w:ascii="Times New Roman" w:hAnsi="Times New Roman" w:cs="Times New Roman"/>
          <w:bCs/>
        </w:rPr>
        <w:t xml:space="preserve">as opposed </w:t>
      </w:r>
      <w:r w:rsidR="00731C98" w:rsidRPr="00ED657C">
        <w:rPr>
          <w:rFonts w:ascii="Times New Roman" w:hAnsi="Times New Roman" w:cs="Times New Roman"/>
          <w:bCs/>
        </w:rPr>
        <w:t xml:space="preserve">to those </w:t>
      </w:r>
      <w:r w:rsidR="00926E62" w:rsidRPr="00ED657C">
        <w:rPr>
          <w:rFonts w:ascii="Times New Roman" w:hAnsi="Times New Roman" w:cs="Times New Roman"/>
          <w:bCs/>
        </w:rPr>
        <w:t xml:space="preserve">at </w:t>
      </w:r>
      <w:r w:rsidR="00731C98" w:rsidRPr="00ED657C">
        <w:rPr>
          <w:rFonts w:ascii="Times New Roman" w:hAnsi="Times New Roman" w:cs="Times New Roman"/>
          <w:bCs/>
        </w:rPr>
        <w:t>SH</w:t>
      </w:r>
      <w:r w:rsidR="00AC0206" w:rsidRPr="00ED657C">
        <w:rPr>
          <w:rFonts w:ascii="Times New Roman" w:hAnsi="Times New Roman" w:cs="Times New Roman"/>
          <w:bCs/>
        </w:rPr>
        <w:t>.</w:t>
      </w:r>
      <w:r w:rsidR="001D756C" w:rsidRPr="00ED657C">
        <w:rPr>
          <w:rFonts w:ascii="Times New Roman" w:hAnsi="Times New Roman" w:cs="Times New Roman"/>
          <w:bCs/>
        </w:rPr>
        <w:t xml:space="preserve"> </w:t>
      </w:r>
      <w:r w:rsidR="008A3BFE" w:rsidRPr="00ED657C">
        <w:rPr>
          <w:rFonts w:ascii="Times New Roman" w:hAnsi="Times New Roman" w:cs="Times New Roman"/>
          <w:bCs/>
        </w:rPr>
        <w:t xml:space="preserve">While we did see some imprint of temperature in causing expected </w:t>
      </w:r>
      <w:r w:rsidR="00D03217" w:rsidRPr="00ED657C">
        <w:rPr>
          <w:rFonts w:ascii="Times New Roman" w:hAnsi="Times New Roman" w:cs="Times New Roman"/>
          <w:bCs/>
        </w:rPr>
        <w:t xml:space="preserve">directions </w:t>
      </w:r>
      <w:r w:rsidR="007F065E" w:rsidRPr="00ED657C">
        <w:rPr>
          <w:rFonts w:ascii="Times New Roman" w:hAnsi="Times New Roman" w:cs="Times New Roman"/>
          <w:bCs/>
        </w:rPr>
        <w:t xml:space="preserve">of </w:t>
      </w:r>
      <w:r w:rsidR="008A3BFE" w:rsidRPr="00ED657C">
        <w:rPr>
          <w:rFonts w:ascii="Times New Roman" w:hAnsi="Times New Roman" w:cs="Times New Roman"/>
          <w:bCs/>
        </w:rPr>
        <w:t xml:space="preserve">phenology shifts, </w:t>
      </w:r>
      <w:r w:rsidR="00FF22C7" w:rsidRPr="00ED657C">
        <w:rPr>
          <w:rFonts w:ascii="Times New Roman" w:hAnsi="Times New Roman" w:cs="Times New Roman"/>
          <w:bCs/>
        </w:rPr>
        <w:t>i.e.</w:t>
      </w:r>
      <w:r w:rsidR="008A3BFE" w:rsidRPr="00ED657C">
        <w:rPr>
          <w:rFonts w:ascii="Times New Roman" w:hAnsi="Times New Roman" w:cs="Times New Roman"/>
          <w:bCs/>
        </w:rPr>
        <w:t xml:space="preserve"> towards earlier appearance of spring taxa and later appearance of autumn taxa in warm years</w:t>
      </w:r>
      <w:r w:rsidR="007F065E" w:rsidRPr="00ED657C">
        <w:rPr>
          <w:rFonts w:ascii="Times New Roman" w:hAnsi="Times New Roman" w:cs="Times New Roman"/>
          <w:bCs/>
        </w:rPr>
        <w:t>,</w:t>
      </w:r>
      <w:r w:rsidR="008A3BFE" w:rsidRPr="00ED657C">
        <w:rPr>
          <w:rFonts w:ascii="Times New Roman" w:hAnsi="Times New Roman" w:cs="Times New Roman"/>
          <w:bCs/>
        </w:rPr>
        <w:t xml:space="preserve"> th</w:t>
      </w:r>
      <w:r w:rsidR="00D03217" w:rsidRPr="00ED657C">
        <w:rPr>
          <w:rFonts w:ascii="Times New Roman" w:hAnsi="Times New Roman" w:cs="Times New Roman"/>
          <w:bCs/>
        </w:rPr>
        <w:t xml:space="preserve">ese patterns were by no means clear-cut. Water temperature did not have the </w:t>
      </w:r>
      <w:r w:rsidR="008A3BFE" w:rsidRPr="00ED657C">
        <w:rPr>
          <w:rFonts w:ascii="Times New Roman" w:hAnsi="Times New Roman" w:cs="Times New Roman"/>
          <w:bCs/>
        </w:rPr>
        <w:t xml:space="preserve">dominant role </w:t>
      </w:r>
      <w:r w:rsidR="00D03217" w:rsidRPr="00ED657C">
        <w:rPr>
          <w:rFonts w:ascii="Times New Roman" w:hAnsi="Times New Roman" w:cs="Times New Roman"/>
          <w:bCs/>
        </w:rPr>
        <w:t xml:space="preserve">in driving phenological variation suggested by some previous studies; </w:t>
      </w:r>
      <w:r w:rsidR="005345F7" w:rsidRPr="00ED657C">
        <w:rPr>
          <w:rFonts w:ascii="Times New Roman" w:hAnsi="Times New Roman" w:cs="Times New Roman"/>
          <w:bCs/>
        </w:rPr>
        <w:t>instead,</w:t>
      </w:r>
      <w:r w:rsidR="00D03217" w:rsidRPr="00ED657C">
        <w:rPr>
          <w:rFonts w:ascii="Times New Roman" w:hAnsi="Times New Roman" w:cs="Times New Roman"/>
          <w:bCs/>
        </w:rPr>
        <w:t xml:space="preserve"> its effects seem to be obscured by food, predation and climatic controls acting differently along our environmental gradient.</w:t>
      </w:r>
    </w:p>
    <w:p w14:paraId="3146E84B" w14:textId="77777777" w:rsidR="00DD070A" w:rsidRPr="00ED657C" w:rsidRDefault="009D4857" w:rsidP="009D4857">
      <w:pPr>
        <w:widowControl w:val="0"/>
        <w:autoSpaceDE w:val="0"/>
        <w:autoSpaceDN w:val="0"/>
        <w:adjustRightInd w:val="0"/>
        <w:spacing w:after="120" w:line="360" w:lineRule="auto"/>
        <w:jc w:val="both"/>
        <w:rPr>
          <w:rFonts w:ascii="Times New Roman" w:hAnsi="Times New Roman" w:cs="Times New Roman"/>
        </w:rPr>
      </w:pPr>
      <w:r w:rsidRPr="00ED657C">
        <w:rPr>
          <w:rFonts w:ascii="Times New Roman" w:hAnsi="Times New Roman" w:cs="Times New Roman"/>
          <w:b/>
          <w:bCs/>
        </w:rPr>
        <w:t>Keywords</w:t>
      </w:r>
      <w:r w:rsidRPr="00ED657C">
        <w:rPr>
          <w:rFonts w:ascii="Times New Roman" w:hAnsi="Times New Roman" w:cs="Times New Roman"/>
          <w:bCs/>
        </w:rPr>
        <w:t xml:space="preserve">: </w:t>
      </w:r>
      <w:r w:rsidR="005952B9" w:rsidRPr="00ED657C">
        <w:rPr>
          <w:rFonts w:ascii="Times New Roman" w:hAnsi="Times New Roman" w:cs="Times New Roman"/>
          <w:bCs/>
        </w:rPr>
        <w:t xml:space="preserve">Phenology, Zooplankton, </w:t>
      </w:r>
      <w:r w:rsidR="00DD070A" w:rsidRPr="00ED657C">
        <w:rPr>
          <w:rFonts w:ascii="Times New Roman" w:hAnsi="Times New Roman" w:cs="Times New Roman"/>
        </w:rPr>
        <w:t xml:space="preserve">European shelf waters, </w:t>
      </w:r>
      <w:r w:rsidR="00F52F5C" w:rsidRPr="00ED657C">
        <w:rPr>
          <w:rFonts w:ascii="Times New Roman" w:hAnsi="Times New Roman" w:cs="Times New Roman"/>
          <w:bCs/>
        </w:rPr>
        <w:t>North Atlantic</w:t>
      </w:r>
      <w:r w:rsidR="00F52F5C" w:rsidRPr="00ED657C">
        <w:rPr>
          <w:rFonts w:ascii="Times New Roman" w:hAnsi="Times New Roman" w:cs="Times New Roman"/>
        </w:rPr>
        <w:t>, Latitudinal</w:t>
      </w:r>
      <w:r w:rsidR="00DD070A" w:rsidRPr="00ED657C">
        <w:rPr>
          <w:rFonts w:ascii="Times New Roman" w:hAnsi="Times New Roman" w:cs="Times New Roman"/>
        </w:rPr>
        <w:t xml:space="preserve"> variations, </w:t>
      </w:r>
      <w:r w:rsidR="00BA334C" w:rsidRPr="00ED657C">
        <w:rPr>
          <w:rFonts w:ascii="Times New Roman" w:hAnsi="Times New Roman" w:cs="Times New Roman"/>
        </w:rPr>
        <w:t xml:space="preserve">Global warming, </w:t>
      </w:r>
      <w:r w:rsidR="00DD070A" w:rsidRPr="00ED657C">
        <w:rPr>
          <w:rFonts w:ascii="Times New Roman" w:hAnsi="Times New Roman" w:cs="Times New Roman"/>
        </w:rPr>
        <w:t>Climate teleconnections.</w:t>
      </w:r>
    </w:p>
    <w:p w14:paraId="084A4F81" w14:textId="77777777" w:rsidR="00622B8E" w:rsidRPr="00ED657C" w:rsidRDefault="00FB2D81" w:rsidP="003970D9">
      <w:pPr>
        <w:spacing w:after="0" w:line="360" w:lineRule="auto"/>
        <w:jc w:val="both"/>
        <w:rPr>
          <w:rFonts w:ascii="Times New Roman" w:hAnsi="Times New Roman" w:cs="Times New Roman"/>
          <w:b/>
        </w:rPr>
      </w:pPr>
      <w:r w:rsidRPr="00ED657C">
        <w:rPr>
          <w:rFonts w:ascii="Times New Roman" w:hAnsi="Times New Roman" w:cs="Times New Roman"/>
          <w:b/>
        </w:rPr>
        <w:lastRenderedPageBreak/>
        <w:t>I</w:t>
      </w:r>
      <w:r w:rsidR="009D348A" w:rsidRPr="00ED657C">
        <w:rPr>
          <w:rFonts w:ascii="Times New Roman" w:hAnsi="Times New Roman" w:cs="Times New Roman"/>
          <w:b/>
        </w:rPr>
        <w:t>ntroduction</w:t>
      </w:r>
    </w:p>
    <w:p w14:paraId="25D8BB91" w14:textId="77777777" w:rsidR="008E727A" w:rsidRPr="00ED657C" w:rsidRDefault="007D1D87" w:rsidP="00FF0887">
      <w:pPr>
        <w:spacing w:after="120" w:line="360" w:lineRule="auto"/>
        <w:jc w:val="both"/>
        <w:rPr>
          <w:rFonts w:ascii="Times New Roman" w:hAnsi="Times New Roman" w:cs="Times New Roman"/>
        </w:rPr>
      </w:pPr>
      <w:r w:rsidRPr="00ED657C">
        <w:rPr>
          <w:rFonts w:ascii="Times New Roman" w:hAnsi="Times New Roman" w:cs="Times New Roman"/>
        </w:rPr>
        <w:t>Changes in p</w:t>
      </w:r>
      <w:r w:rsidR="00A633F0" w:rsidRPr="00ED657C">
        <w:rPr>
          <w:rFonts w:ascii="Times New Roman" w:hAnsi="Times New Roman" w:cs="Times New Roman"/>
        </w:rPr>
        <w:t xml:space="preserve">henology </w:t>
      </w:r>
      <w:r w:rsidR="00705F88" w:rsidRPr="00ED657C">
        <w:rPr>
          <w:rFonts w:ascii="Times New Roman" w:hAnsi="Times New Roman" w:cs="Times New Roman"/>
        </w:rPr>
        <w:t>(</w:t>
      </w:r>
      <w:r w:rsidR="00893D33" w:rsidRPr="00ED657C">
        <w:rPr>
          <w:rFonts w:ascii="Times New Roman" w:hAnsi="Times New Roman" w:cs="Times New Roman"/>
        </w:rPr>
        <w:t xml:space="preserve">the </w:t>
      </w:r>
      <w:r w:rsidR="00705F88" w:rsidRPr="00ED657C">
        <w:rPr>
          <w:rFonts w:ascii="Times New Roman" w:hAnsi="Times New Roman" w:cs="Times New Roman"/>
        </w:rPr>
        <w:t xml:space="preserve">seasonal timing of annually recurring events) </w:t>
      </w:r>
      <w:r w:rsidR="007052B3" w:rsidRPr="00ED657C">
        <w:rPr>
          <w:rFonts w:ascii="Times New Roman" w:hAnsi="Times New Roman" w:cs="Times New Roman"/>
        </w:rPr>
        <w:t>have been recognized as a prominent</w:t>
      </w:r>
      <w:r w:rsidR="00893D33" w:rsidRPr="00ED657C">
        <w:rPr>
          <w:rFonts w:ascii="Times New Roman" w:hAnsi="Times New Roman" w:cs="Times New Roman"/>
        </w:rPr>
        <w:t xml:space="preserve"> and</w:t>
      </w:r>
      <w:r w:rsidR="009975C8" w:rsidRPr="00ED657C">
        <w:rPr>
          <w:rFonts w:ascii="Times New Roman" w:hAnsi="Times New Roman" w:cs="Times New Roman"/>
        </w:rPr>
        <w:t xml:space="preserve"> </w:t>
      </w:r>
      <w:r w:rsidR="00893D33" w:rsidRPr="00ED657C">
        <w:rPr>
          <w:rFonts w:ascii="Times New Roman" w:hAnsi="Times New Roman" w:cs="Times New Roman"/>
        </w:rPr>
        <w:t xml:space="preserve">“universal” </w:t>
      </w:r>
      <w:r w:rsidR="00AD5466" w:rsidRPr="00ED657C">
        <w:rPr>
          <w:rFonts w:ascii="Times New Roman" w:hAnsi="Times New Roman" w:cs="Times New Roman"/>
        </w:rPr>
        <w:t xml:space="preserve">response to </w:t>
      </w:r>
      <w:r w:rsidR="009975C8" w:rsidRPr="00ED657C">
        <w:rPr>
          <w:rFonts w:ascii="Times New Roman" w:hAnsi="Times New Roman" w:cs="Times New Roman"/>
        </w:rPr>
        <w:t>climat</w:t>
      </w:r>
      <w:r w:rsidR="00893D33" w:rsidRPr="00ED657C">
        <w:rPr>
          <w:rFonts w:ascii="Times New Roman" w:hAnsi="Times New Roman" w:cs="Times New Roman"/>
        </w:rPr>
        <w:t>i</w:t>
      </w:r>
      <w:r w:rsidR="00FA5C15" w:rsidRPr="00ED657C">
        <w:rPr>
          <w:rFonts w:ascii="Times New Roman" w:hAnsi="Times New Roman" w:cs="Times New Roman"/>
        </w:rPr>
        <w:t>c</w:t>
      </w:r>
      <w:r w:rsidR="00893D33" w:rsidRPr="00ED657C">
        <w:rPr>
          <w:rFonts w:ascii="Times New Roman" w:hAnsi="Times New Roman" w:cs="Times New Roman"/>
        </w:rPr>
        <w:t xml:space="preserve"> warming</w:t>
      </w:r>
      <w:r w:rsidR="009975C8" w:rsidRPr="00ED657C">
        <w:rPr>
          <w:rFonts w:ascii="Times New Roman" w:hAnsi="Times New Roman" w:cs="Times New Roman"/>
        </w:rPr>
        <w:t xml:space="preserve"> </w:t>
      </w:r>
      <w:r w:rsidR="00705F88" w:rsidRPr="00ED657C">
        <w:rPr>
          <w:rFonts w:ascii="Times New Roman" w:hAnsi="Times New Roman" w:cs="Times New Roman"/>
        </w:rPr>
        <w:t>(</w:t>
      </w:r>
      <w:r w:rsidR="009C5835" w:rsidRPr="00ED657C">
        <w:rPr>
          <w:rFonts w:ascii="Times New Roman" w:hAnsi="Times New Roman" w:cs="Times New Roman"/>
        </w:rPr>
        <w:t>Parmesan and Yohe, 2003;</w:t>
      </w:r>
      <w:r w:rsidR="00D20D58" w:rsidRPr="00ED657C">
        <w:t xml:space="preserve"> </w:t>
      </w:r>
      <w:r w:rsidR="00D20D58" w:rsidRPr="00ED657C">
        <w:rPr>
          <w:rFonts w:ascii="Times New Roman" w:hAnsi="Times New Roman" w:cs="Times New Roman"/>
        </w:rPr>
        <w:t>Chiba et al., 2006;</w:t>
      </w:r>
      <w:r w:rsidR="009C5835" w:rsidRPr="00ED657C">
        <w:rPr>
          <w:rFonts w:ascii="Times New Roman" w:hAnsi="Times New Roman" w:cs="Times New Roman"/>
        </w:rPr>
        <w:t xml:space="preserve"> </w:t>
      </w:r>
      <w:r w:rsidR="0044692A" w:rsidRPr="00ED657C">
        <w:rPr>
          <w:rFonts w:ascii="Times New Roman" w:hAnsi="Times New Roman" w:cs="Times New Roman"/>
        </w:rPr>
        <w:t>Parmesan</w:t>
      </w:r>
      <w:r w:rsidR="00EB4200" w:rsidRPr="00ED657C">
        <w:rPr>
          <w:rFonts w:ascii="Times New Roman" w:hAnsi="Times New Roman" w:cs="Times New Roman"/>
        </w:rPr>
        <w:t>,</w:t>
      </w:r>
      <w:r w:rsidR="009C5835" w:rsidRPr="00ED657C">
        <w:rPr>
          <w:rFonts w:ascii="Times New Roman" w:hAnsi="Times New Roman" w:cs="Times New Roman"/>
        </w:rPr>
        <w:t xml:space="preserve"> 2006</w:t>
      </w:r>
      <w:r w:rsidR="00705F88" w:rsidRPr="00ED657C">
        <w:rPr>
          <w:rFonts w:ascii="Times New Roman" w:hAnsi="Times New Roman" w:cs="Times New Roman"/>
        </w:rPr>
        <w:t>)</w:t>
      </w:r>
      <w:r w:rsidR="00D11F33" w:rsidRPr="00ED657C">
        <w:rPr>
          <w:rFonts w:ascii="Times New Roman" w:hAnsi="Times New Roman" w:cs="Times New Roman"/>
        </w:rPr>
        <w:t>.</w:t>
      </w:r>
      <w:r w:rsidR="00705F88" w:rsidRPr="00ED657C">
        <w:rPr>
          <w:rFonts w:ascii="Times New Roman" w:hAnsi="Times New Roman" w:cs="Times New Roman"/>
        </w:rPr>
        <w:t xml:space="preserve"> </w:t>
      </w:r>
      <w:r w:rsidR="00893D33" w:rsidRPr="00ED657C">
        <w:rPr>
          <w:rFonts w:ascii="Times New Roman" w:hAnsi="Times New Roman" w:cs="Times New Roman"/>
        </w:rPr>
        <w:t>Zooplankton can be excellent indicators of such climate-induced changes, because their physiology is sensitive to temperature and their short life span enables a tight coupling of their population dynamics with climate (Richardson, 2008). This group</w:t>
      </w:r>
      <w:r w:rsidR="00E56871" w:rsidRPr="00ED657C">
        <w:rPr>
          <w:rFonts w:ascii="Times New Roman" w:hAnsi="Times New Roman" w:cs="Times New Roman"/>
        </w:rPr>
        <w:t xml:space="preserve"> are the primary means of transfer of primary production to higher trophic levels, including commercial fish</w:t>
      </w:r>
      <w:r w:rsidR="00705F88" w:rsidRPr="00ED657C">
        <w:rPr>
          <w:rFonts w:ascii="Times New Roman" w:hAnsi="Times New Roman" w:cs="Times New Roman"/>
        </w:rPr>
        <w:t xml:space="preserve"> (Richardson, 2008)</w:t>
      </w:r>
      <w:r w:rsidR="00E56871" w:rsidRPr="00ED657C">
        <w:rPr>
          <w:rFonts w:ascii="Times New Roman" w:hAnsi="Times New Roman" w:cs="Times New Roman"/>
        </w:rPr>
        <w:t xml:space="preserve">, </w:t>
      </w:r>
      <w:r w:rsidR="00232751" w:rsidRPr="00ED657C">
        <w:rPr>
          <w:rFonts w:ascii="Times New Roman" w:hAnsi="Times New Roman" w:cs="Times New Roman"/>
        </w:rPr>
        <w:t xml:space="preserve">so </w:t>
      </w:r>
      <w:r w:rsidR="00A633F0" w:rsidRPr="00ED657C">
        <w:rPr>
          <w:rFonts w:ascii="Times New Roman" w:hAnsi="Times New Roman" w:cs="Times New Roman"/>
        </w:rPr>
        <w:t xml:space="preserve">changes in the phenology of zooplankton </w:t>
      </w:r>
      <w:r w:rsidR="007052B3" w:rsidRPr="00ED657C">
        <w:rPr>
          <w:rFonts w:ascii="Times New Roman" w:hAnsi="Times New Roman" w:cs="Times New Roman"/>
        </w:rPr>
        <w:t>c</w:t>
      </w:r>
      <w:r w:rsidR="00F741AE" w:rsidRPr="00ED657C">
        <w:rPr>
          <w:rFonts w:ascii="Times New Roman" w:hAnsi="Times New Roman" w:cs="Times New Roman"/>
        </w:rPr>
        <w:t>ould</w:t>
      </w:r>
      <w:r w:rsidR="007052B3" w:rsidRPr="00ED657C">
        <w:rPr>
          <w:rFonts w:ascii="Times New Roman" w:hAnsi="Times New Roman" w:cs="Times New Roman"/>
        </w:rPr>
        <w:t xml:space="preserve"> </w:t>
      </w:r>
      <w:r w:rsidR="00F44489" w:rsidRPr="00ED657C">
        <w:rPr>
          <w:rFonts w:ascii="Times New Roman" w:hAnsi="Times New Roman" w:cs="Times New Roman"/>
        </w:rPr>
        <w:t xml:space="preserve">have </w:t>
      </w:r>
      <w:r w:rsidR="00522C35" w:rsidRPr="00ED657C">
        <w:rPr>
          <w:rFonts w:ascii="Times New Roman" w:hAnsi="Times New Roman" w:cs="Times New Roman"/>
        </w:rPr>
        <w:t xml:space="preserve">a big </w:t>
      </w:r>
      <w:r w:rsidR="00F44489" w:rsidRPr="00ED657C">
        <w:rPr>
          <w:rFonts w:ascii="Times New Roman" w:hAnsi="Times New Roman" w:cs="Times New Roman"/>
        </w:rPr>
        <w:t xml:space="preserve">impact </w:t>
      </w:r>
      <w:r w:rsidR="00522C35" w:rsidRPr="00ED657C">
        <w:rPr>
          <w:rFonts w:ascii="Times New Roman" w:hAnsi="Times New Roman" w:cs="Times New Roman"/>
        </w:rPr>
        <w:t xml:space="preserve">on </w:t>
      </w:r>
      <w:r w:rsidR="00195C0D" w:rsidRPr="00ED657C">
        <w:rPr>
          <w:rFonts w:ascii="Times New Roman" w:hAnsi="Times New Roman" w:cs="Times New Roman"/>
        </w:rPr>
        <w:t>marine food webs</w:t>
      </w:r>
      <w:r w:rsidR="00E56871" w:rsidRPr="00ED657C">
        <w:rPr>
          <w:rFonts w:ascii="Times New Roman" w:hAnsi="Times New Roman" w:cs="Times New Roman"/>
        </w:rPr>
        <w:t xml:space="preserve"> </w:t>
      </w:r>
      <w:r w:rsidR="00572D15" w:rsidRPr="00ED657C">
        <w:rPr>
          <w:rFonts w:ascii="Times New Roman" w:hAnsi="Times New Roman" w:cs="Times New Roman"/>
        </w:rPr>
        <w:t>and fish production</w:t>
      </w:r>
      <w:r w:rsidR="00D11F33" w:rsidRPr="00ED657C">
        <w:rPr>
          <w:rFonts w:ascii="Times New Roman" w:hAnsi="Times New Roman" w:cs="Times New Roman"/>
        </w:rPr>
        <w:t>,</w:t>
      </w:r>
      <w:r w:rsidR="00572D15" w:rsidRPr="00ED657C">
        <w:rPr>
          <w:rFonts w:ascii="Times New Roman" w:hAnsi="Times New Roman" w:cs="Times New Roman"/>
        </w:rPr>
        <w:t xml:space="preserve"> because of</w:t>
      </w:r>
      <w:r w:rsidR="00E56871" w:rsidRPr="00ED657C">
        <w:rPr>
          <w:rFonts w:ascii="Times New Roman" w:hAnsi="Times New Roman" w:cs="Times New Roman"/>
        </w:rPr>
        <w:t xml:space="preserve"> the uncoupling of interactions</w:t>
      </w:r>
      <w:r w:rsidR="008038D9" w:rsidRPr="00ED657C">
        <w:rPr>
          <w:rFonts w:ascii="Times New Roman" w:hAnsi="Times New Roman" w:cs="Times New Roman"/>
        </w:rPr>
        <w:t xml:space="preserve"> </w:t>
      </w:r>
      <w:r w:rsidR="00C55FDF" w:rsidRPr="00ED657C">
        <w:rPr>
          <w:rFonts w:ascii="Times New Roman" w:hAnsi="Times New Roman" w:cs="Times New Roman"/>
        </w:rPr>
        <w:t>between prey</w:t>
      </w:r>
      <w:r w:rsidR="008038D9" w:rsidRPr="00ED657C">
        <w:rPr>
          <w:rFonts w:ascii="Times New Roman" w:hAnsi="Times New Roman" w:cs="Times New Roman"/>
        </w:rPr>
        <w:t xml:space="preserve"> </w:t>
      </w:r>
      <w:r w:rsidR="00C55FDF" w:rsidRPr="00ED657C">
        <w:rPr>
          <w:rFonts w:ascii="Times New Roman" w:hAnsi="Times New Roman" w:cs="Times New Roman"/>
        </w:rPr>
        <w:t>and</w:t>
      </w:r>
      <w:r w:rsidR="008038D9" w:rsidRPr="00ED657C">
        <w:rPr>
          <w:rFonts w:ascii="Times New Roman" w:hAnsi="Times New Roman" w:cs="Times New Roman"/>
        </w:rPr>
        <w:t xml:space="preserve"> </w:t>
      </w:r>
      <w:r w:rsidR="007506F5" w:rsidRPr="00ED657C">
        <w:rPr>
          <w:rFonts w:ascii="Times New Roman" w:hAnsi="Times New Roman" w:cs="Times New Roman"/>
        </w:rPr>
        <w:t>predators</w:t>
      </w:r>
      <w:r w:rsidR="00472E00" w:rsidRPr="00ED657C">
        <w:rPr>
          <w:rFonts w:ascii="Times New Roman" w:hAnsi="Times New Roman" w:cs="Times New Roman"/>
        </w:rPr>
        <w:t xml:space="preserve">, </w:t>
      </w:r>
      <w:r w:rsidR="00E07F67" w:rsidRPr="00ED657C">
        <w:rPr>
          <w:rFonts w:ascii="Times New Roman" w:hAnsi="Times New Roman" w:cs="Times New Roman"/>
        </w:rPr>
        <w:t>according to the</w:t>
      </w:r>
      <w:r w:rsidR="00472E00" w:rsidRPr="00ED657C">
        <w:rPr>
          <w:rFonts w:ascii="Times New Roman" w:hAnsi="Times New Roman" w:cs="Times New Roman"/>
        </w:rPr>
        <w:t xml:space="preserve"> match-mismatch hypothesis</w:t>
      </w:r>
      <w:r w:rsidR="00E56871" w:rsidRPr="00ED657C">
        <w:rPr>
          <w:rFonts w:ascii="Times New Roman" w:hAnsi="Times New Roman" w:cs="Times New Roman"/>
        </w:rPr>
        <w:t xml:space="preserve"> </w:t>
      </w:r>
      <w:r w:rsidR="00A82364" w:rsidRPr="00ED657C">
        <w:rPr>
          <w:rFonts w:ascii="Times New Roman" w:hAnsi="Times New Roman" w:cs="Times New Roman"/>
        </w:rPr>
        <w:t xml:space="preserve">(Cushing, 1990; </w:t>
      </w:r>
      <w:r w:rsidR="00120F39" w:rsidRPr="00ED657C">
        <w:rPr>
          <w:rFonts w:ascii="Times New Roman" w:hAnsi="Times New Roman" w:cs="Times New Roman"/>
        </w:rPr>
        <w:t xml:space="preserve">Edwards and Richardson, 2004; </w:t>
      </w:r>
      <w:r w:rsidR="00A82364" w:rsidRPr="00ED657C">
        <w:rPr>
          <w:rFonts w:ascii="Times New Roman" w:hAnsi="Times New Roman" w:cs="Times New Roman"/>
        </w:rPr>
        <w:t>Ji et al., 2010; Mackas et al., 2012)</w:t>
      </w:r>
      <w:r w:rsidR="00F44489" w:rsidRPr="00ED657C">
        <w:rPr>
          <w:rFonts w:ascii="Times New Roman" w:hAnsi="Times New Roman" w:cs="Times New Roman"/>
        </w:rPr>
        <w:t>.</w:t>
      </w:r>
      <w:r w:rsidR="00942417" w:rsidRPr="00ED657C">
        <w:rPr>
          <w:rFonts w:ascii="Times New Roman" w:hAnsi="Times New Roman" w:cs="Times New Roman"/>
        </w:rPr>
        <w:t xml:space="preserve"> </w:t>
      </w:r>
    </w:p>
    <w:p w14:paraId="06A069E5" w14:textId="77777777" w:rsidR="00985C74" w:rsidRPr="00ED657C" w:rsidRDefault="00820AA8">
      <w:pPr>
        <w:spacing w:after="120" w:line="360" w:lineRule="auto"/>
        <w:ind w:firstLine="426"/>
        <w:jc w:val="both"/>
        <w:rPr>
          <w:rFonts w:ascii="Times New Roman" w:hAnsi="Times New Roman" w:cs="Times New Roman"/>
          <w:lang w:val="en-US"/>
        </w:rPr>
      </w:pPr>
      <w:r w:rsidRPr="00ED657C">
        <w:rPr>
          <w:rFonts w:ascii="Times New Roman" w:hAnsi="Times New Roman" w:cs="Times New Roman"/>
        </w:rPr>
        <w:t>The importance of phenology, coupled to the availability of time series data</w:t>
      </w:r>
      <w:r w:rsidR="00893D33" w:rsidRPr="00ED657C">
        <w:rPr>
          <w:rFonts w:ascii="Times New Roman" w:hAnsi="Times New Roman" w:cs="Times New Roman"/>
        </w:rPr>
        <w:t>,</w:t>
      </w:r>
      <w:r w:rsidRPr="00ED657C">
        <w:rPr>
          <w:rFonts w:ascii="Times New Roman" w:hAnsi="Times New Roman" w:cs="Times New Roman"/>
        </w:rPr>
        <w:t xml:space="preserve"> has led to an increasing study of how phenological shifts of zooplankton relate to warming</w:t>
      </w:r>
      <w:r w:rsidR="00020FF5" w:rsidRPr="00ED657C">
        <w:rPr>
          <w:rFonts w:ascii="Times New Roman" w:hAnsi="Times New Roman" w:cs="Times New Roman"/>
        </w:rPr>
        <w:t xml:space="preserve"> </w:t>
      </w:r>
      <w:r w:rsidR="00891ED6" w:rsidRPr="00ED657C">
        <w:rPr>
          <w:rFonts w:ascii="Times New Roman" w:hAnsi="Times New Roman" w:cs="Times New Roman"/>
        </w:rPr>
        <w:t>(</w:t>
      </w:r>
      <w:r w:rsidR="00705F88" w:rsidRPr="00ED657C">
        <w:rPr>
          <w:rFonts w:ascii="Times New Roman" w:hAnsi="Times New Roman" w:cs="Times New Roman"/>
        </w:rPr>
        <w:t xml:space="preserve">e.g. </w:t>
      </w:r>
      <w:r w:rsidR="00891ED6" w:rsidRPr="00ED657C">
        <w:rPr>
          <w:rFonts w:ascii="Times New Roman" w:hAnsi="Times New Roman" w:cs="Times New Roman"/>
          <w:lang w:val="en-US"/>
        </w:rPr>
        <w:t>Edwards and Richardson, 2004; Molinero et al., 2005; Conversi et al., 2009; Mackas et al., 2012; Usov et al., 2013; Atkinson et al.,</w:t>
      </w:r>
      <w:r w:rsidR="00522C35" w:rsidRPr="00ED657C">
        <w:rPr>
          <w:rFonts w:ascii="Times New Roman" w:hAnsi="Times New Roman" w:cs="Times New Roman"/>
          <w:lang w:val="en-US"/>
        </w:rPr>
        <w:t xml:space="preserve"> 2015; Reygondeau et al., 2015</w:t>
      </w:r>
      <w:r w:rsidR="00DF03E9" w:rsidRPr="00ED657C">
        <w:rPr>
          <w:rFonts w:ascii="Times New Roman" w:hAnsi="Times New Roman" w:cs="Times New Roman"/>
          <w:lang w:val="en-US"/>
        </w:rPr>
        <w:t>; Borkman et al., 2018</w:t>
      </w:r>
      <w:r w:rsidR="00522C35" w:rsidRPr="00ED657C">
        <w:rPr>
          <w:rFonts w:ascii="Times New Roman" w:hAnsi="Times New Roman" w:cs="Times New Roman"/>
          <w:lang w:val="en-US"/>
        </w:rPr>
        <w:t>)</w:t>
      </w:r>
      <w:r w:rsidR="009C3035" w:rsidRPr="00ED657C">
        <w:rPr>
          <w:rFonts w:ascii="Times New Roman" w:hAnsi="Times New Roman" w:cs="Times New Roman"/>
          <w:lang w:val="en-US"/>
        </w:rPr>
        <w:t xml:space="preserve">. </w:t>
      </w:r>
      <w:r w:rsidR="00660ABE" w:rsidRPr="00ED657C">
        <w:rPr>
          <w:rFonts w:ascii="Times New Roman" w:hAnsi="Times New Roman" w:cs="Times New Roman"/>
          <w:lang w:val="en-US"/>
        </w:rPr>
        <w:t xml:space="preserve">In most </w:t>
      </w:r>
      <w:r w:rsidRPr="00ED657C">
        <w:rPr>
          <w:rFonts w:ascii="Times New Roman" w:hAnsi="Times New Roman" w:cs="Times New Roman"/>
          <w:lang w:val="en-US"/>
        </w:rPr>
        <w:t>of these studies</w:t>
      </w:r>
      <w:r w:rsidR="00660ABE" w:rsidRPr="00ED657C">
        <w:rPr>
          <w:rFonts w:ascii="Times New Roman" w:hAnsi="Times New Roman" w:cs="Times New Roman"/>
          <w:lang w:val="en-US"/>
        </w:rPr>
        <w:t xml:space="preserve"> </w:t>
      </w:r>
      <w:r w:rsidR="00FC1B70" w:rsidRPr="00ED657C">
        <w:rPr>
          <w:rFonts w:ascii="Times New Roman" w:hAnsi="Times New Roman" w:cs="Times New Roman"/>
          <w:lang w:val="en-US"/>
        </w:rPr>
        <w:t xml:space="preserve">the best </w:t>
      </w:r>
      <w:r w:rsidR="007662D4" w:rsidRPr="00ED657C">
        <w:rPr>
          <w:rFonts w:ascii="Times New Roman" w:hAnsi="Times New Roman" w:cs="Times New Roman"/>
          <w:lang w:val="en-US"/>
        </w:rPr>
        <w:t xml:space="preserve">environmental predictor </w:t>
      </w:r>
      <w:r w:rsidR="00660ABE" w:rsidRPr="00ED657C">
        <w:rPr>
          <w:rFonts w:ascii="Times New Roman" w:hAnsi="Times New Roman" w:cs="Times New Roman"/>
          <w:lang w:val="en-US"/>
        </w:rPr>
        <w:t xml:space="preserve">of </w:t>
      </w:r>
      <w:r w:rsidRPr="00ED657C">
        <w:rPr>
          <w:rFonts w:ascii="Times New Roman" w:hAnsi="Times New Roman" w:cs="Times New Roman"/>
          <w:lang w:val="en-US"/>
        </w:rPr>
        <w:t>the shifts</w:t>
      </w:r>
      <w:r w:rsidR="00660ABE" w:rsidRPr="00ED657C">
        <w:rPr>
          <w:rFonts w:ascii="Times New Roman" w:hAnsi="Times New Roman" w:cs="Times New Roman"/>
          <w:lang w:val="en-US"/>
        </w:rPr>
        <w:t xml:space="preserve"> </w:t>
      </w:r>
      <w:r w:rsidR="007662D4" w:rsidRPr="00ED657C">
        <w:rPr>
          <w:rFonts w:ascii="Times New Roman" w:hAnsi="Times New Roman" w:cs="Times New Roman"/>
          <w:lang w:val="en-US"/>
        </w:rPr>
        <w:t xml:space="preserve">was </w:t>
      </w:r>
      <w:r w:rsidR="00660ABE" w:rsidRPr="00ED657C">
        <w:rPr>
          <w:rFonts w:ascii="Times New Roman" w:hAnsi="Times New Roman" w:cs="Times New Roman"/>
          <w:lang w:val="en-US"/>
        </w:rPr>
        <w:t xml:space="preserve">temperature, but significant relationships to </w:t>
      </w:r>
      <w:r w:rsidR="007D1D87" w:rsidRPr="00ED657C">
        <w:rPr>
          <w:rFonts w:ascii="Times New Roman" w:hAnsi="Times New Roman" w:cs="Times New Roman"/>
          <w:lang w:val="en-US"/>
        </w:rPr>
        <w:t xml:space="preserve">teleconnection patterns such as </w:t>
      </w:r>
      <w:r w:rsidR="00FC1B70" w:rsidRPr="00ED657C">
        <w:rPr>
          <w:rFonts w:ascii="Times New Roman" w:hAnsi="Times New Roman" w:cs="Times New Roman"/>
          <w:lang w:val="en-US"/>
        </w:rPr>
        <w:t>the North Atlantic Oscillation</w:t>
      </w:r>
      <w:r w:rsidR="00660ABE" w:rsidRPr="00ED657C">
        <w:rPr>
          <w:rFonts w:ascii="Times New Roman" w:hAnsi="Times New Roman" w:cs="Times New Roman"/>
          <w:lang w:val="en-US"/>
        </w:rPr>
        <w:t xml:space="preserve"> </w:t>
      </w:r>
      <w:r w:rsidR="00FC1B70" w:rsidRPr="00ED657C">
        <w:rPr>
          <w:rFonts w:ascii="Times New Roman" w:hAnsi="Times New Roman" w:cs="Times New Roman"/>
          <w:lang w:val="en-US"/>
        </w:rPr>
        <w:t>(Molinero et al., 2005)</w:t>
      </w:r>
      <w:r w:rsidR="00F24F10" w:rsidRPr="00ED657C">
        <w:rPr>
          <w:rFonts w:ascii="Times New Roman" w:hAnsi="Times New Roman" w:cs="Times New Roman"/>
          <w:lang w:val="en-US"/>
        </w:rPr>
        <w:t xml:space="preserve">, </w:t>
      </w:r>
      <w:r w:rsidR="002C4D34" w:rsidRPr="00ED657C">
        <w:rPr>
          <w:rFonts w:ascii="Times New Roman" w:hAnsi="Times New Roman" w:cs="Times New Roman"/>
          <w:lang w:val="en-US"/>
        </w:rPr>
        <w:t>hydrodynamic conditions and phytoplankton dynamics</w:t>
      </w:r>
      <w:r w:rsidR="008462E5" w:rsidRPr="00ED657C">
        <w:rPr>
          <w:rFonts w:ascii="Times New Roman" w:hAnsi="Times New Roman" w:cs="Times New Roman"/>
          <w:lang w:val="en-US"/>
        </w:rPr>
        <w:t xml:space="preserve"> </w:t>
      </w:r>
      <w:r w:rsidR="002C4D34" w:rsidRPr="00ED657C">
        <w:rPr>
          <w:rFonts w:ascii="Times New Roman" w:hAnsi="Times New Roman" w:cs="Times New Roman"/>
          <w:lang w:val="en-US"/>
        </w:rPr>
        <w:t xml:space="preserve">have also been reported (Staudinger et al., 2019. </w:t>
      </w:r>
      <w:r w:rsidR="00AF0F10" w:rsidRPr="00ED657C">
        <w:rPr>
          <w:rFonts w:ascii="Times New Roman" w:hAnsi="Times New Roman" w:cs="Times New Roman"/>
          <w:lang w:val="en-US"/>
        </w:rPr>
        <w:t>However, studies have shown marked differences in t</w:t>
      </w:r>
      <w:r w:rsidR="00766920" w:rsidRPr="00ED657C">
        <w:rPr>
          <w:rFonts w:ascii="Times New Roman" w:hAnsi="Times New Roman" w:cs="Times New Roman"/>
          <w:lang w:val="en-US"/>
        </w:rPr>
        <w:t xml:space="preserve">he proportion of </w:t>
      </w:r>
      <w:r w:rsidR="00AF0F10" w:rsidRPr="00ED657C">
        <w:rPr>
          <w:rFonts w:ascii="Times New Roman" w:hAnsi="Times New Roman" w:cs="Times New Roman"/>
          <w:lang w:val="en-US"/>
        </w:rPr>
        <w:t xml:space="preserve">zooplankton </w:t>
      </w:r>
      <w:r w:rsidR="00766920" w:rsidRPr="00ED657C">
        <w:rPr>
          <w:rFonts w:ascii="Times New Roman" w:hAnsi="Times New Roman" w:cs="Times New Roman"/>
          <w:lang w:val="en-US"/>
        </w:rPr>
        <w:t>taxa</w:t>
      </w:r>
      <w:r w:rsidR="00AF0F10" w:rsidRPr="00ED657C">
        <w:rPr>
          <w:rFonts w:ascii="Times New Roman" w:hAnsi="Times New Roman" w:cs="Times New Roman"/>
          <w:lang w:val="en-US"/>
        </w:rPr>
        <w:t xml:space="preserve"> </w:t>
      </w:r>
      <w:r w:rsidR="004B362A" w:rsidRPr="00ED657C">
        <w:rPr>
          <w:rFonts w:ascii="Times New Roman" w:hAnsi="Times New Roman" w:cs="Times New Roman"/>
          <w:lang w:val="en-US"/>
        </w:rPr>
        <w:t xml:space="preserve">and </w:t>
      </w:r>
      <w:r w:rsidR="00020FF5" w:rsidRPr="00ED657C">
        <w:rPr>
          <w:rFonts w:ascii="Times New Roman" w:hAnsi="Times New Roman" w:cs="Times New Roman"/>
          <w:lang w:val="en-US"/>
        </w:rPr>
        <w:t xml:space="preserve">the </w:t>
      </w:r>
      <w:r w:rsidR="004B362A" w:rsidRPr="00ED657C">
        <w:rPr>
          <w:rFonts w:ascii="Times New Roman" w:hAnsi="Times New Roman" w:cs="Times New Roman"/>
          <w:lang w:val="en-US"/>
        </w:rPr>
        <w:t>specific taxa</w:t>
      </w:r>
      <w:r w:rsidR="00020FF5" w:rsidRPr="00ED657C">
        <w:rPr>
          <w:rFonts w:ascii="Times New Roman" w:hAnsi="Times New Roman" w:cs="Times New Roman"/>
          <w:lang w:val="en-US"/>
        </w:rPr>
        <w:t xml:space="preserve"> </w:t>
      </w:r>
      <w:r w:rsidR="00893D33" w:rsidRPr="00ED657C">
        <w:rPr>
          <w:rFonts w:ascii="Times New Roman" w:hAnsi="Times New Roman" w:cs="Times New Roman"/>
          <w:lang w:val="en-US"/>
        </w:rPr>
        <w:t>displaying</w:t>
      </w:r>
      <w:r w:rsidR="00020FF5" w:rsidRPr="00ED657C">
        <w:rPr>
          <w:rFonts w:ascii="Times New Roman" w:hAnsi="Times New Roman" w:cs="Times New Roman"/>
          <w:lang w:val="en-US"/>
        </w:rPr>
        <w:t xml:space="preserve"> significant phenology changes</w:t>
      </w:r>
      <w:r w:rsidR="00FC1B70" w:rsidRPr="00ED657C">
        <w:rPr>
          <w:rFonts w:ascii="Times New Roman" w:hAnsi="Times New Roman" w:cs="Times New Roman"/>
          <w:lang w:val="en-US"/>
        </w:rPr>
        <w:t xml:space="preserve">. </w:t>
      </w:r>
      <w:r w:rsidR="00184239" w:rsidRPr="00ED657C">
        <w:rPr>
          <w:rFonts w:ascii="Times New Roman" w:hAnsi="Times New Roman" w:cs="Times New Roman"/>
          <w:lang w:val="en-US"/>
        </w:rPr>
        <w:t>For example, Edwards and Richardson</w:t>
      </w:r>
      <w:r w:rsidR="00AF0F10" w:rsidRPr="00ED657C">
        <w:rPr>
          <w:rFonts w:ascii="Times New Roman" w:hAnsi="Times New Roman" w:cs="Times New Roman"/>
          <w:lang w:val="en-US"/>
        </w:rPr>
        <w:t xml:space="preserve"> (2004)</w:t>
      </w:r>
      <w:r w:rsidR="00184239" w:rsidRPr="00ED657C">
        <w:rPr>
          <w:rFonts w:ascii="Times New Roman" w:hAnsi="Times New Roman" w:cs="Times New Roman"/>
          <w:lang w:val="en-US"/>
        </w:rPr>
        <w:t xml:space="preserve"> </w:t>
      </w:r>
      <w:r w:rsidR="00AF0F10" w:rsidRPr="00ED657C">
        <w:rPr>
          <w:rFonts w:ascii="Times New Roman" w:hAnsi="Times New Roman" w:cs="Times New Roman"/>
          <w:lang w:val="en-US"/>
        </w:rPr>
        <w:t>reported that almost all</w:t>
      </w:r>
      <w:r w:rsidR="00F64437" w:rsidRPr="00ED657C">
        <w:rPr>
          <w:rFonts w:ascii="Times New Roman" w:hAnsi="Times New Roman" w:cs="Times New Roman"/>
          <w:lang w:val="en-US"/>
        </w:rPr>
        <w:t xml:space="preserve"> </w:t>
      </w:r>
      <w:r w:rsidR="00AF0F10" w:rsidRPr="00ED657C">
        <w:rPr>
          <w:rFonts w:ascii="Times New Roman" w:hAnsi="Times New Roman" w:cs="Times New Roman"/>
          <w:lang w:val="en-US"/>
        </w:rPr>
        <w:t xml:space="preserve">late spring-summer </w:t>
      </w:r>
      <w:r w:rsidR="00184239" w:rsidRPr="00ED657C">
        <w:rPr>
          <w:rFonts w:ascii="Times New Roman" w:hAnsi="Times New Roman" w:cs="Times New Roman"/>
          <w:lang w:val="en-US"/>
        </w:rPr>
        <w:t>zooplankton from the central North Sea had significantly advanced in their seasonality in response to warming</w:t>
      </w:r>
      <w:r w:rsidR="00F64437" w:rsidRPr="00ED657C">
        <w:rPr>
          <w:rFonts w:ascii="Times New Roman" w:hAnsi="Times New Roman" w:cs="Times New Roman"/>
          <w:lang w:val="en-US"/>
        </w:rPr>
        <w:t>.</w:t>
      </w:r>
      <w:r w:rsidR="005123B1" w:rsidRPr="00ED657C">
        <w:rPr>
          <w:rFonts w:ascii="Times New Roman" w:hAnsi="Times New Roman" w:cs="Times New Roman"/>
          <w:lang w:val="en-US"/>
        </w:rPr>
        <w:t xml:space="preserve"> </w:t>
      </w:r>
      <w:r w:rsidR="00184239" w:rsidRPr="00ED657C">
        <w:rPr>
          <w:rFonts w:ascii="Times New Roman" w:hAnsi="Times New Roman" w:cs="Times New Roman"/>
          <w:lang w:val="en-US"/>
        </w:rPr>
        <w:t>Atkinson et al. (2015)</w:t>
      </w:r>
      <w:r w:rsidR="00020FF5" w:rsidRPr="00ED657C">
        <w:rPr>
          <w:rFonts w:ascii="Times New Roman" w:hAnsi="Times New Roman" w:cs="Times New Roman"/>
          <w:lang w:val="en-US"/>
        </w:rPr>
        <w:t xml:space="preserve"> </w:t>
      </w:r>
      <w:r w:rsidR="00E17110" w:rsidRPr="00ED657C">
        <w:rPr>
          <w:rFonts w:ascii="Times New Roman" w:hAnsi="Times New Roman" w:cs="Times New Roman"/>
          <w:lang w:val="en-US"/>
        </w:rPr>
        <w:t>reported that only a few taxa showed consistent shifts in timing in the western English Channel</w:t>
      </w:r>
      <w:r w:rsidR="00AB7125" w:rsidRPr="00ED657C">
        <w:rPr>
          <w:rFonts w:ascii="Times New Roman" w:hAnsi="Times New Roman" w:cs="Times New Roman"/>
          <w:lang w:val="en-US"/>
        </w:rPr>
        <w:t>.</w:t>
      </w:r>
      <w:r w:rsidR="00E17110" w:rsidRPr="00ED657C">
        <w:rPr>
          <w:rFonts w:ascii="Times New Roman" w:hAnsi="Times New Roman" w:cs="Times New Roman"/>
          <w:lang w:val="en-US"/>
        </w:rPr>
        <w:t xml:space="preserve"> </w:t>
      </w:r>
      <w:r w:rsidR="00184239" w:rsidRPr="00ED657C">
        <w:rPr>
          <w:rFonts w:ascii="Times New Roman" w:hAnsi="Times New Roman" w:cs="Times New Roman"/>
          <w:lang w:val="en-US"/>
        </w:rPr>
        <w:t xml:space="preserve">Usov et al. (2013) concluded that in the White Sea the cold water </w:t>
      </w:r>
      <w:r w:rsidR="00184239" w:rsidRPr="00ED657C">
        <w:rPr>
          <w:rFonts w:ascii="Times New Roman" w:hAnsi="Times New Roman" w:cs="Times New Roman"/>
          <w:i/>
          <w:lang w:val="en-US"/>
        </w:rPr>
        <w:t>Calanus glacialis</w:t>
      </w:r>
      <w:r w:rsidR="00184239" w:rsidRPr="00ED657C">
        <w:rPr>
          <w:rFonts w:ascii="Times New Roman" w:hAnsi="Times New Roman" w:cs="Times New Roman"/>
          <w:lang w:val="en-US"/>
        </w:rPr>
        <w:t xml:space="preserve"> </w:t>
      </w:r>
      <w:r w:rsidR="00B66A87" w:rsidRPr="00ED657C">
        <w:rPr>
          <w:rFonts w:ascii="Times New Roman" w:hAnsi="Times New Roman" w:cs="Times New Roman"/>
          <w:lang w:val="en-US"/>
        </w:rPr>
        <w:t>a</w:t>
      </w:r>
      <w:r w:rsidR="00184239" w:rsidRPr="00ED657C">
        <w:rPr>
          <w:rFonts w:ascii="Times New Roman" w:hAnsi="Times New Roman" w:cs="Times New Roman"/>
          <w:lang w:val="en-US"/>
        </w:rPr>
        <w:t>dvance</w:t>
      </w:r>
      <w:r w:rsidR="00B66A87" w:rsidRPr="00ED657C">
        <w:rPr>
          <w:rFonts w:ascii="Times New Roman" w:hAnsi="Times New Roman" w:cs="Times New Roman"/>
          <w:lang w:val="en-US"/>
        </w:rPr>
        <w:t>d</w:t>
      </w:r>
      <w:r w:rsidR="00184239" w:rsidRPr="00ED657C">
        <w:rPr>
          <w:rFonts w:ascii="Times New Roman" w:hAnsi="Times New Roman" w:cs="Times New Roman"/>
          <w:lang w:val="en-US"/>
        </w:rPr>
        <w:t xml:space="preserve"> its reproduction due to warming and the associated longer phytoplankton bloom, but warm water copepods had not changed their seasonality significantly.</w:t>
      </w:r>
      <w:r w:rsidR="00C151FD" w:rsidRPr="00ED657C">
        <w:rPr>
          <w:rFonts w:ascii="Times New Roman" w:hAnsi="Times New Roman" w:cs="Times New Roman"/>
          <w:lang w:val="en-US"/>
        </w:rPr>
        <w:t xml:space="preserve"> </w:t>
      </w:r>
      <w:r w:rsidR="00AB7125" w:rsidRPr="00ED657C">
        <w:rPr>
          <w:rFonts w:ascii="Times New Roman" w:hAnsi="Times New Roman" w:cs="Times New Roman"/>
          <w:lang w:val="en-US"/>
        </w:rPr>
        <w:t xml:space="preserve">In some studies </w:t>
      </w:r>
      <w:r w:rsidR="000F3690" w:rsidRPr="00ED657C">
        <w:rPr>
          <w:rFonts w:ascii="Times New Roman" w:hAnsi="Times New Roman" w:cs="Times New Roman"/>
          <w:lang w:val="en-US"/>
        </w:rPr>
        <w:t xml:space="preserve">clear </w:t>
      </w:r>
      <w:r w:rsidR="00AB7125" w:rsidRPr="00ED657C">
        <w:rPr>
          <w:rFonts w:ascii="Times New Roman" w:hAnsi="Times New Roman" w:cs="Times New Roman"/>
          <w:lang w:val="en-US"/>
        </w:rPr>
        <w:t>differences in the direction of phenology shift between</w:t>
      </w:r>
      <w:r w:rsidR="00222087" w:rsidRPr="00ED657C">
        <w:rPr>
          <w:rFonts w:ascii="Times New Roman" w:hAnsi="Times New Roman" w:cs="Times New Roman"/>
          <w:lang w:val="en-US"/>
        </w:rPr>
        <w:t xml:space="preserve"> most </w:t>
      </w:r>
      <w:r w:rsidR="00AB7125" w:rsidRPr="00ED657C">
        <w:rPr>
          <w:rFonts w:ascii="Times New Roman" w:hAnsi="Times New Roman" w:cs="Times New Roman"/>
          <w:lang w:val="en-US"/>
        </w:rPr>
        <w:t xml:space="preserve">spring </w:t>
      </w:r>
      <w:r w:rsidR="000F3690" w:rsidRPr="00ED657C">
        <w:rPr>
          <w:rFonts w:ascii="Times New Roman" w:hAnsi="Times New Roman" w:cs="Times New Roman"/>
          <w:lang w:val="en-US"/>
        </w:rPr>
        <w:t xml:space="preserve">(earlier when warmer) </w:t>
      </w:r>
      <w:r w:rsidR="00AB7125" w:rsidRPr="00ED657C">
        <w:rPr>
          <w:rFonts w:ascii="Times New Roman" w:hAnsi="Times New Roman" w:cs="Times New Roman"/>
          <w:lang w:val="en-US"/>
        </w:rPr>
        <w:t>and autumn taxa</w:t>
      </w:r>
      <w:r w:rsidR="000F3690" w:rsidRPr="00ED657C">
        <w:rPr>
          <w:rFonts w:ascii="Times New Roman" w:hAnsi="Times New Roman" w:cs="Times New Roman"/>
          <w:lang w:val="en-US"/>
        </w:rPr>
        <w:t xml:space="preserve"> (later when warmer)</w:t>
      </w:r>
      <w:r w:rsidR="00AB7125" w:rsidRPr="00ED657C">
        <w:rPr>
          <w:rFonts w:ascii="Times New Roman" w:hAnsi="Times New Roman" w:cs="Times New Roman"/>
          <w:lang w:val="en-US"/>
        </w:rPr>
        <w:t xml:space="preserve"> have been</w:t>
      </w:r>
      <w:r w:rsidR="000F3690" w:rsidRPr="00ED657C">
        <w:rPr>
          <w:rFonts w:ascii="Times New Roman" w:hAnsi="Times New Roman" w:cs="Times New Roman"/>
          <w:lang w:val="en-US"/>
        </w:rPr>
        <w:t xml:space="preserve"> reported (Mackas et al., 2012), whereas in others</w:t>
      </w:r>
      <w:r w:rsidR="00AB7125" w:rsidRPr="00ED657C">
        <w:rPr>
          <w:rFonts w:ascii="Times New Roman" w:hAnsi="Times New Roman" w:cs="Times New Roman"/>
          <w:lang w:val="en-US"/>
        </w:rPr>
        <w:t xml:space="preserve"> only a weak tendency for earlier occurrences of spring zooplankton taxa and later ones for autumn taxa during warm years</w:t>
      </w:r>
      <w:r w:rsidR="000F3690" w:rsidRPr="00ED657C">
        <w:rPr>
          <w:rFonts w:ascii="Times New Roman" w:hAnsi="Times New Roman" w:cs="Times New Roman"/>
          <w:lang w:val="en-US"/>
        </w:rPr>
        <w:t xml:space="preserve"> has been observed (Atkinson et al., 2015)</w:t>
      </w:r>
      <w:r w:rsidR="00AB7125" w:rsidRPr="00ED657C">
        <w:rPr>
          <w:rFonts w:ascii="Times New Roman" w:hAnsi="Times New Roman" w:cs="Times New Roman"/>
          <w:lang w:val="en-US"/>
        </w:rPr>
        <w:t xml:space="preserve">. </w:t>
      </w:r>
      <w:r w:rsidR="005123B1" w:rsidRPr="00ED657C">
        <w:rPr>
          <w:rFonts w:ascii="Times New Roman" w:hAnsi="Times New Roman" w:cs="Times New Roman"/>
          <w:lang w:val="en-US"/>
        </w:rPr>
        <w:t>Also, t</w:t>
      </w:r>
      <w:r w:rsidR="006E079C" w:rsidRPr="00ED657C">
        <w:rPr>
          <w:rFonts w:ascii="Times New Roman" w:hAnsi="Times New Roman" w:cs="Times New Roman"/>
          <w:lang w:val="en-US"/>
        </w:rPr>
        <w:t xml:space="preserve">he </w:t>
      </w:r>
      <w:r w:rsidR="006E079C" w:rsidRPr="00ED657C">
        <w:rPr>
          <w:rFonts w:ascii="Times New Roman" w:hAnsi="Times New Roman" w:cs="Times New Roman"/>
          <w:lang w:val="en-US"/>
        </w:rPr>
        <w:lastRenderedPageBreak/>
        <w:t xml:space="preserve">phenological response of zooplankton has been observed to be different in holoplankton and meroplankton, but </w:t>
      </w:r>
      <w:r w:rsidR="00B66A87" w:rsidRPr="00ED657C">
        <w:rPr>
          <w:rFonts w:ascii="Times New Roman" w:hAnsi="Times New Roman" w:cs="Times New Roman"/>
          <w:lang w:val="en-US"/>
        </w:rPr>
        <w:t xml:space="preserve">again </w:t>
      </w:r>
      <w:r w:rsidR="006E079C" w:rsidRPr="00ED657C">
        <w:rPr>
          <w:rFonts w:ascii="Times New Roman" w:hAnsi="Times New Roman" w:cs="Times New Roman"/>
          <w:lang w:val="en-US"/>
        </w:rPr>
        <w:t>with disparity of results</w:t>
      </w:r>
      <w:r w:rsidR="00404278" w:rsidRPr="00ED657C">
        <w:rPr>
          <w:rFonts w:ascii="Times New Roman" w:hAnsi="Times New Roman" w:cs="Times New Roman"/>
          <w:lang w:val="en-US"/>
        </w:rPr>
        <w:t xml:space="preserve"> </w:t>
      </w:r>
      <w:r w:rsidR="006E079C" w:rsidRPr="00ED657C">
        <w:rPr>
          <w:rFonts w:ascii="Times New Roman" w:hAnsi="Times New Roman" w:cs="Times New Roman"/>
          <w:lang w:val="en-US"/>
        </w:rPr>
        <w:t>(Edwards and Richardson</w:t>
      </w:r>
      <w:r w:rsidR="00EB4200" w:rsidRPr="00ED657C">
        <w:rPr>
          <w:rFonts w:ascii="Times New Roman" w:hAnsi="Times New Roman" w:cs="Times New Roman"/>
          <w:lang w:val="en-US"/>
        </w:rPr>
        <w:t>, 2004</w:t>
      </w:r>
      <w:r w:rsidR="00404278" w:rsidRPr="00ED657C">
        <w:rPr>
          <w:rFonts w:ascii="Times New Roman" w:hAnsi="Times New Roman" w:cs="Times New Roman"/>
          <w:lang w:val="en-US"/>
        </w:rPr>
        <w:t>; Reygondeau et al., 2015)</w:t>
      </w:r>
      <w:r w:rsidR="00350B74" w:rsidRPr="00ED657C">
        <w:rPr>
          <w:rFonts w:ascii="Times New Roman" w:hAnsi="Times New Roman" w:cs="Times New Roman"/>
          <w:lang w:val="en-US"/>
        </w:rPr>
        <w:t>.</w:t>
      </w:r>
    </w:p>
    <w:p w14:paraId="530B1CDB" w14:textId="77777777" w:rsidR="00985C74" w:rsidRPr="00ED657C" w:rsidRDefault="00820AA8">
      <w:pPr>
        <w:spacing w:after="120" w:line="360" w:lineRule="auto"/>
        <w:ind w:firstLine="426"/>
        <w:jc w:val="both"/>
        <w:rPr>
          <w:rFonts w:ascii="Times New Roman" w:hAnsi="Times New Roman" w:cs="Times New Roman"/>
          <w:lang w:val="en-US"/>
        </w:rPr>
      </w:pPr>
      <w:r w:rsidRPr="00ED657C">
        <w:rPr>
          <w:rFonts w:ascii="Times New Roman" w:hAnsi="Times New Roman" w:cs="Times New Roman"/>
          <w:lang w:val="en-US"/>
        </w:rPr>
        <w:t>The</w:t>
      </w:r>
      <w:r w:rsidR="00B66A87" w:rsidRPr="00ED657C">
        <w:rPr>
          <w:rFonts w:ascii="Times New Roman" w:hAnsi="Times New Roman" w:cs="Times New Roman"/>
          <w:lang w:val="en-US"/>
        </w:rPr>
        <w:t>se</w:t>
      </w:r>
      <w:r w:rsidRPr="00ED657C">
        <w:rPr>
          <w:rFonts w:ascii="Times New Roman" w:hAnsi="Times New Roman" w:cs="Times New Roman"/>
          <w:lang w:val="en-US"/>
        </w:rPr>
        <w:t xml:space="preserve"> contrasting results</w:t>
      </w:r>
      <w:r w:rsidR="005939A5" w:rsidRPr="00ED657C">
        <w:rPr>
          <w:rFonts w:ascii="Times New Roman" w:hAnsi="Times New Roman" w:cs="Times New Roman"/>
          <w:lang w:val="en-US"/>
        </w:rPr>
        <w:t xml:space="preserve"> </w:t>
      </w:r>
      <w:r w:rsidR="00B66A87" w:rsidRPr="00ED657C">
        <w:rPr>
          <w:rFonts w:ascii="Times New Roman" w:hAnsi="Times New Roman" w:cs="Times New Roman"/>
          <w:lang w:val="en-US"/>
        </w:rPr>
        <w:t xml:space="preserve">outlined </w:t>
      </w:r>
      <w:r w:rsidR="006258B7" w:rsidRPr="00ED657C">
        <w:rPr>
          <w:rFonts w:ascii="Times New Roman" w:hAnsi="Times New Roman" w:cs="Times New Roman"/>
          <w:lang w:val="en-US"/>
        </w:rPr>
        <w:t xml:space="preserve">here </w:t>
      </w:r>
      <w:r w:rsidRPr="00ED657C">
        <w:rPr>
          <w:rFonts w:ascii="Times New Roman" w:hAnsi="Times New Roman" w:cs="Times New Roman"/>
          <w:lang w:val="en-US"/>
        </w:rPr>
        <w:t>use</w:t>
      </w:r>
      <w:r w:rsidR="007506F5" w:rsidRPr="00ED657C">
        <w:rPr>
          <w:rFonts w:ascii="Times New Roman" w:hAnsi="Times New Roman" w:cs="Times New Roman"/>
          <w:lang w:val="en-US"/>
        </w:rPr>
        <w:t xml:space="preserve"> different</w:t>
      </w:r>
      <w:r w:rsidR="004C2762" w:rsidRPr="00ED657C">
        <w:rPr>
          <w:rFonts w:ascii="Times New Roman" w:hAnsi="Times New Roman" w:cs="Times New Roman"/>
          <w:lang w:val="en-US"/>
        </w:rPr>
        <w:t xml:space="preserve"> taxa,</w:t>
      </w:r>
      <w:r w:rsidR="007506F5" w:rsidRPr="00ED657C">
        <w:rPr>
          <w:rFonts w:ascii="Times New Roman" w:hAnsi="Times New Roman" w:cs="Times New Roman"/>
          <w:lang w:val="en-US"/>
        </w:rPr>
        <w:t xml:space="preserve"> time-periods</w:t>
      </w:r>
      <w:r w:rsidR="006258B7" w:rsidRPr="00ED657C">
        <w:rPr>
          <w:rFonts w:ascii="Times New Roman" w:hAnsi="Times New Roman" w:cs="Times New Roman"/>
          <w:lang w:val="en-US"/>
        </w:rPr>
        <w:t>,</w:t>
      </w:r>
      <w:r w:rsidR="00F64437" w:rsidRPr="00ED657C">
        <w:rPr>
          <w:rFonts w:ascii="Times New Roman" w:hAnsi="Times New Roman" w:cs="Times New Roman"/>
          <w:lang w:val="en-US"/>
        </w:rPr>
        <w:t xml:space="preserve"> </w:t>
      </w:r>
      <w:r w:rsidR="00936256" w:rsidRPr="00ED657C">
        <w:rPr>
          <w:rFonts w:ascii="Times New Roman" w:hAnsi="Times New Roman" w:cs="Times New Roman"/>
          <w:lang w:val="en-US"/>
        </w:rPr>
        <w:t>sites/</w:t>
      </w:r>
      <w:r w:rsidR="0066245D" w:rsidRPr="00ED657C">
        <w:rPr>
          <w:rFonts w:ascii="Times New Roman" w:hAnsi="Times New Roman" w:cs="Times New Roman"/>
          <w:lang w:val="en-US"/>
        </w:rPr>
        <w:t>regions</w:t>
      </w:r>
      <w:r w:rsidR="00BB6336" w:rsidRPr="00ED657C">
        <w:rPr>
          <w:rFonts w:ascii="Times New Roman" w:hAnsi="Times New Roman" w:cs="Times New Roman"/>
          <w:lang w:val="en-US"/>
        </w:rPr>
        <w:t xml:space="preserve"> </w:t>
      </w:r>
      <w:r w:rsidR="006258B7" w:rsidRPr="00ED657C">
        <w:rPr>
          <w:rFonts w:ascii="Times New Roman" w:hAnsi="Times New Roman" w:cs="Times New Roman"/>
          <w:lang w:val="en-US"/>
        </w:rPr>
        <w:t xml:space="preserve">and </w:t>
      </w:r>
      <w:r w:rsidR="00343049" w:rsidRPr="00ED657C">
        <w:rPr>
          <w:rFonts w:ascii="Times New Roman" w:hAnsi="Times New Roman" w:cs="Times New Roman"/>
          <w:lang w:val="en-US"/>
        </w:rPr>
        <w:t xml:space="preserve">phenological </w:t>
      </w:r>
      <w:r w:rsidR="00BB6336" w:rsidRPr="00ED657C">
        <w:rPr>
          <w:rFonts w:ascii="Times New Roman" w:hAnsi="Times New Roman" w:cs="Times New Roman"/>
          <w:lang w:val="en-US"/>
        </w:rPr>
        <w:t>indices</w:t>
      </w:r>
      <w:r w:rsidR="00B66A87" w:rsidRPr="00ED657C">
        <w:rPr>
          <w:rFonts w:ascii="Times New Roman" w:hAnsi="Times New Roman" w:cs="Times New Roman"/>
          <w:lang w:val="en-US"/>
        </w:rPr>
        <w:t>, making any synthesis difficult</w:t>
      </w:r>
      <w:r w:rsidR="007506F5" w:rsidRPr="00ED657C">
        <w:rPr>
          <w:rFonts w:ascii="Times New Roman" w:hAnsi="Times New Roman" w:cs="Times New Roman"/>
          <w:lang w:val="en-US"/>
        </w:rPr>
        <w:t xml:space="preserve">. </w:t>
      </w:r>
      <w:r w:rsidR="00B66A87" w:rsidRPr="00ED657C">
        <w:rPr>
          <w:rFonts w:ascii="Times New Roman" w:hAnsi="Times New Roman" w:cs="Times New Roman"/>
          <w:lang w:val="en-US"/>
        </w:rPr>
        <w:t xml:space="preserve">To achieve </w:t>
      </w:r>
      <w:r w:rsidR="00F64437" w:rsidRPr="00ED657C">
        <w:rPr>
          <w:rFonts w:ascii="Times New Roman" w:hAnsi="Times New Roman" w:cs="Times New Roman"/>
          <w:lang w:val="en-US"/>
        </w:rPr>
        <w:t xml:space="preserve">a better </w:t>
      </w:r>
      <w:r w:rsidR="00B66A87" w:rsidRPr="00ED657C">
        <w:rPr>
          <w:rFonts w:ascii="Times New Roman" w:hAnsi="Times New Roman" w:cs="Times New Roman"/>
          <w:lang w:val="en-US"/>
        </w:rPr>
        <w:t>understanding,</w:t>
      </w:r>
      <w:r w:rsidR="00FD3F6A" w:rsidRPr="00ED657C">
        <w:rPr>
          <w:rFonts w:ascii="Times New Roman" w:hAnsi="Times New Roman" w:cs="Times New Roman"/>
          <w:lang w:val="en-US"/>
        </w:rPr>
        <w:t xml:space="preserve"> phenology need</w:t>
      </w:r>
      <w:r w:rsidR="00B66A87" w:rsidRPr="00ED657C">
        <w:rPr>
          <w:rFonts w:ascii="Times New Roman" w:hAnsi="Times New Roman" w:cs="Times New Roman"/>
          <w:lang w:val="en-US"/>
        </w:rPr>
        <w:t>s</w:t>
      </w:r>
      <w:r w:rsidR="00FD3F6A" w:rsidRPr="00ED657C">
        <w:rPr>
          <w:rFonts w:ascii="Times New Roman" w:hAnsi="Times New Roman" w:cs="Times New Roman"/>
          <w:lang w:val="en-US"/>
        </w:rPr>
        <w:t xml:space="preserve"> to be studied across multiple sites over large gradients in water temperature and with consistent methods. There is some theoretical background for understanding how phenological shifts could vary across the thermal niche of a species (Beaugrand and Kirby</w:t>
      </w:r>
      <w:r w:rsidR="00603E61" w:rsidRPr="00ED657C">
        <w:rPr>
          <w:rFonts w:ascii="Times New Roman" w:hAnsi="Times New Roman" w:cs="Times New Roman"/>
          <w:lang w:val="en-US"/>
        </w:rPr>
        <w:t>,</w:t>
      </w:r>
      <w:r w:rsidR="00FD3F6A" w:rsidRPr="00ED657C">
        <w:rPr>
          <w:rFonts w:ascii="Times New Roman" w:hAnsi="Times New Roman" w:cs="Times New Roman"/>
          <w:lang w:val="en-US"/>
        </w:rPr>
        <w:t xml:space="preserve"> 2018), but despite the high concentration of time series</w:t>
      </w:r>
      <w:r w:rsidR="0024177A" w:rsidRPr="00ED657C">
        <w:rPr>
          <w:rFonts w:ascii="Times New Roman" w:hAnsi="Times New Roman" w:cs="Times New Roman"/>
          <w:lang w:val="en-US"/>
        </w:rPr>
        <w:t>,</w:t>
      </w:r>
      <w:r w:rsidR="00FD3F6A" w:rsidRPr="00ED657C">
        <w:rPr>
          <w:rFonts w:ascii="Times New Roman" w:hAnsi="Times New Roman" w:cs="Times New Roman"/>
          <w:lang w:val="en-US"/>
        </w:rPr>
        <w:t xml:space="preserve"> especially around Europe, surprisingly few empirical studies </w:t>
      </w:r>
      <w:r w:rsidR="0024177A" w:rsidRPr="00ED657C">
        <w:rPr>
          <w:rFonts w:ascii="Times New Roman" w:hAnsi="Times New Roman" w:cs="Times New Roman"/>
          <w:lang w:val="en-US"/>
        </w:rPr>
        <w:t xml:space="preserve">have compared </w:t>
      </w:r>
      <w:r w:rsidR="00FD3F6A" w:rsidRPr="00ED657C">
        <w:rPr>
          <w:rFonts w:ascii="Times New Roman" w:hAnsi="Times New Roman" w:cs="Times New Roman"/>
          <w:lang w:val="en-US"/>
        </w:rPr>
        <w:t>phenolog</w:t>
      </w:r>
      <w:r w:rsidR="0024177A" w:rsidRPr="00ED657C">
        <w:rPr>
          <w:rFonts w:ascii="Times New Roman" w:hAnsi="Times New Roman" w:cs="Times New Roman"/>
          <w:lang w:val="en-US"/>
        </w:rPr>
        <w:t>y across large</w:t>
      </w:r>
      <w:r w:rsidR="00FD3F6A" w:rsidRPr="00ED657C">
        <w:rPr>
          <w:rFonts w:ascii="Times New Roman" w:hAnsi="Times New Roman" w:cs="Times New Roman"/>
          <w:lang w:val="en-US"/>
        </w:rPr>
        <w:t xml:space="preserve"> spatial scales</w:t>
      </w:r>
      <w:r w:rsidR="00BE1C47" w:rsidRPr="00ED657C">
        <w:rPr>
          <w:rFonts w:ascii="Times New Roman" w:hAnsi="Times New Roman" w:cs="Times New Roman"/>
          <w:lang w:val="en-US"/>
        </w:rPr>
        <w:t xml:space="preserve">. </w:t>
      </w:r>
      <w:r w:rsidR="0024177A" w:rsidRPr="00ED657C">
        <w:rPr>
          <w:rFonts w:ascii="Times New Roman" w:hAnsi="Times New Roman" w:cs="Times New Roman"/>
          <w:lang w:val="en-US"/>
        </w:rPr>
        <w:t xml:space="preserve">Perhaps the most extensive of these was by </w:t>
      </w:r>
      <w:r w:rsidR="00081C60" w:rsidRPr="00ED657C">
        <w:rPr>
          <w:rFonts w:ascii="Times New Roman" w:hAnsi="Times New Roman" w:cs="Times New Roman"/>
          <w:lang w:val="en-US"/>
        </w:rPr>
        <w:t>Mackas et al. (2012)</w:t>
      </w:r>
      <w:r w:rsidR="0024177A" w:rsidRPr="00ED657C">
        <w:rPr>
          <w:rFonts w:ascii="Times New Roman" w:hAnsi="Times New Roman" w:cs="Times New Roman"/>
          <w:lang w:val="en-US"/>
        </w:rPr>
        <w:t>,</w:t>
      </w:r>
      <w:r w:rsidR="00081C60" w:rsidRPr="00ED657C">
        <w:rPr>
          <w:rFonts w:ascii="Times New Roman" w:hAnsi="Times New Roman" w:cs="Times New Roman"/>
          <w:lang w:val="en-US"/>
        </w:rPr>
        <w:t xml:space="preserve"> </w:t>
      </w:r>
      <w:r w:rsidR="0024177A" w:rsidRPr="00ED657C">
        <w:rPr>
          <w:rFonts w:ascii="Times New Roman" w:hAnsi="Times New Roman" w:cs="Times New Roman"/>
          <w:lang w:val="en-US"/>
        </w:rPr>
        <w:t xml:space="preserve">who </w:t>
      </w:r>
      <w:r w:rsidR="00EB4200" w:rsidRPr="00ED657C">
        <w:rPr>
          <w:rFonts w:ascii="Times New Roman" w:hAnsi="Times New Roman" w:cs="Times New Roman"/>
          <w:lang w:val="en-US"/>
        </w:rPr>
        <w:t>found</w:t>
      </w:r>
      <w:r w:rsidR="00933DE3" w:rsidRPr="00ED657C">
        <w:rPr>
          <w:rFonts w:ascii="Times New Roman" w:hAnsi="Times New Roman" w:cs="Times New Roman"/>
          <w:lang w:val="en-US"/>
        </w:rPr>
        <w:t xml:space="preserve"> </w:t>
      </w:r>
      <w:r w:rsidR="005D7587" w:rsidRPr="00ED657C">
        <w:rPr>
          <w:rFonts w:ascii="Times New Roman" w:hAnsi="Times New Roman" w:cs="Times New Roman"/>
          <w:lang w:val="en-US"/>
        </w:rPr>
        <w:t xml:space="preserve">that </w:t>
      </w:r>
      <w:r w:rsidR="007F065E" w:rsidRPr="00ED657C">
        <w:rPr>
          <w:rFonts w:ascii="Times New Roman" w:hAnsi="Times New Roman" w:cs="Times New Roman"/>
          <w:lang w:val="en-US"/>
        </w:rPr>
        <w:t xml:space="preserve">water temperature had stronger overall effects on phenological variation than effects from food. Further, </w:t>
      </w:r>
      <w:r w:rsidR="005D7587" w:rsidRPr="00ED657C">
        <w:rPr>
          <w:rFonts w:ascii="Times New Roman" w:hAnsi="Times New Roman" w:cs="Times New Roman"/>
          <w:lang w:val="en-US"/>
        </w:rPr>
        <w:t>in most cases (but not all)</w:t>
      </w:r>
      <w:r w:rsidR="00933DE3" w:rsidRPr="00ED657C">
        <w:rPr>
          <w:rFonts w:ascii="Times New Roman" w:hAnsi="Times New Roman" w:cs="Times New Roman"/>
          <w:lang w:val="en-US"/>
        </w:rPr>
        <w:t xml:space="preserve"> </w:t>
      </w:r>
      <w:r w:rsidR="005D7587" w:rsidRPr="00ED657C">
        <w:rPr>
          <w:rFonts w:ascii="Times New Roman" w:hAnsi="Times New Roman" w:cs="Times New Roman"/>
          <w:lang w:val="en-US"/>
        </w:rPr>
        <w:t>the</w:t>
      </w:r>
      <w:r w:rsidR="007F065E" w:rsidRPr="00ED657C">
        <w:rPr>
          <w:rFonts w:ascii="Times New Roman" w:hAnsi="Times New Roman" w:cs="Times New Roman"/>
          <w:lang w:val="en-US"/>
        </w:rPr>
        <w:t>y found that</w:t>
      </w:r>
      <w:r w:rsidR="005D7587" w:rsidRPr="00ED657C">
        <w:rPr>
          <w:rFonts w:ascii="Times New Roman" w:hAnsi="Times New Roman" w:cs="Times New Roman"/>
          <w:lang w:val="en-US"/>
        </w:rPr>
        <w:t xml:space="preserve"> </w:t>
      </w:r>
      <w:r w:rsidR="00933DE3" w:rsidRPr="00ED657C">
        <w:rPr>
          <w:rFonts w:ascii="Times New Roman" w:hAnsi="Times New Roman" w:cs="Times New Roman"/>
          <w:lang w:val="en-US"/>
        </w:rPr>
        <w:t xml:space="preserve">similarity in zooplankton phenology time series </w:t>
      </w:r>
      <w:r w:rsidR="005D7587" w:rsidRPr="00ED657C">
        <w:rPr>
          <w:rFonts w:ascii="Times New Roman" w:hAnsi="Times New Roman" w:cs="Times New Roman"/>
          <w:lang w:val="en-US"/>
        </w:rPr>
        <w:t xml:space="preserve">decreased </w:t>
      </w:r>
      <w:r w:rsidR="00933DE3" w:rsidRPr="00ED657C">
        <w:rPr>
          <w:rFonts w:ascii="Times New Roman" w:hAnsi="Times New Roman" w:cs="Times New Roman"/>
          <w:lang w:val="en-US"/>
        </w:rPr>
        <w:t>with increasing distance between sites</w:t>
      </w:r>
      <w:r w:rsidR="00472E00" w:rsidRPr="00ED657C">
        <w:rPr>
          <w:rFonts w:ascii="Times New Roman" w:hAnsi="Times New Roman" w:cs="Times New Roman"/>
          <w:lang w:val="en-US"/>
        </w:rPr>
        <w:t xml:space="preserve"> </w:t>
      </w:r>
      <w:r w:rsidR="007662D4" w:rsidRPr="00ED657C">
        <w:rPr>
          <w:rFonts w:ascii="Times New Roman" w:hAnsi="Times New Roman" w:cs="Times New Roman"/>
          <w:lang w:val="en-US"/>
        </w:rPr>
        <w:t>from</w:t>
      </w:r>
      <w:r w:rsidR="00472E00" w:rsidRPr="00ED657C">
        <w:rPr>
          <w:rFonts w:ascii="Times New Roman" w:hAnsi="Times New Roman" w:cs="Times New Roman"/>
          <w:lang w:val="en-US"/>
        </w:rPr>
        <w:t xml:space="preserve"> </w:t>
      </w:r>
      <w:r w:rsidR="00CE0871" w:rsidRPr="00ED657C">
        <w:rPr>
          <w:rFonts w:ascii="Times New Roman" w:hAnsi="Times New Roman" w:cs="Times New Roman"/>
          <w:lang w:val="en-US"/>
        </w:rPr>
        <w:t>the</w:t>
      </w:r>
      <w:r w:rsidR="00472E00" w:rsidRPr="00ED657C">
        <w:rPr>
          <w:rFonts w:ascii="Times New Roman" w:hAnsi="Times New Roman" w:cs="Times New Roman"/>
          <w:lang w:val="en-US"/>
        </w:rPr>
        <w:t xml:space="preserve"> North Atlantic</w:t>
      </w:r>
      <w:r w:rsidR="00CA0979" w:rsidRPr="00ED657C">
        <w:rPr>
          <w:rFonts w:ascii="Times New Roman" w:hAnsi="Times New Roman" w:cs="Times New Roman"/>
          <w:lang w:val="en-US"/>
        </w:rPr>
        <w:t xml:space="preserve"> and North Pacific</w:t>
      </w:r>
      <w:r w:rsidR="00ED1897" w:rsidRPr="00ED657C">
        <w:rPr>
          <w:rFonts w:ascii="Times New Roman" w:hAnsi="Times New Roman" w:cs="Times New Roman"/>
          <w:lang w:val="en-US"/>
        </w:rPr>
        <w:t xml:space="preserve">. </w:t>
      </w:r>
      <w:r w:rsidR="0024177A" w:rsidRPr="00ED657C">
        <w:rPr>
          <w:rFonts w:ascii="Times New Roman" w:hAnsi="Times New Roman" w:cs="Times New Roman"/>
          <w:lang w:val="en-US"/>
        </w:rPr>
        <w:t>As time series lengthen and become better networked (O’Brien et al.</w:t>
      </w:r>
      <w:r w:rsidR="00603E61" w:rsidRPr="00ED657C">
        <w:rPr>
          <w:rFonts w:ascii="Times New Roman" w:hAnsi="Times New Roman" w:cs="Times New Roman"/>
          <w:lang w:val="en-US"/>
        </w:rPr>
        <w:t>,</w:t>
      </w:r>
      <w:r w:rsidR="0024177A" w:rsidRPr="00ED657C">
        <w:rPr>
          <w:rFonts w:ascii="Times New Roman" w:hAnsi="Times New Roman" w:cs="Times New Roman"/>
          <w:lang w:val="en-US"/>
        </w:rPr>
        <w:t xml:space="preserve"> 2017) we need to combine them for a better understanding of how phenological shifts operate (Mackas et al.</w:t>
      </w:r>
      <w:r w:rsidR="00603E61" w:rsidRPr="00ED657C">
        <w:rPr>
          <w:rFonts w:ascii="Times New Roman" w:hAnsi="Times New Roman" w:cs="Times New Roman"/>
          <w:lang w:val="en-US"/>
        </w:rPr>
        <w:t>,</w:t>
      </w:r>
      <w:r w:rsidR="0024177A" w:rsidRPr="00ED657C">
        <w:rPr>
          <w:rFonts w:ascii="Times New Roman" w:hAnsi="Times New Roman" w:cs="Times New Roman"/>
          <w:lang w:val="en-US"/>
        </w:rPr>
        <w:t xml:space="preserve"> 2012)</w:t>
      </w:r>
      <w:r w:rsidR="005D7587" w:rsidRPr="00ED657C">
        <w:rPr>
          <w:rFonts w:ascii="Times New Roman" w:hAnsi="Times New Roman" w:cs="Times New Roman"/>
          <w:lang w:val="en-US"/>
        </w:rPr>
        <w:t>.</w:t>
      </w:r>
      <w:r w:rsidR="0066245D" w:rsidRPr="00ED657C">
        <w:rPr>
          <w:rFonts w:ascii="Times New Roman" w:hAnsi="Times New Roman" w:cs="Times New Roman"/>
          <w:lang w:val="en-US"/>
        </w:rPr>
        <w:t xml:space="preserve"> </w:t>
      </w:r>
    </w:p>
    <w:p w14:paraId="6C5ECCE8" w14:textId="77777777" w:rsidR="00985C74" w:rsidRPr="00ED657C" w:rsidRDefault="0024177A">
      <w:pPr>
        <w:spacing w:after="120" w:line="360" w:lineRule="auto"/>
        <w:ind w:firstLine="426"/>
        <w:jc w:val="both"/>
        <w:rPr>
          <w:rFonts w:ascii="Times New Roman" w:hAnsi="Times New Roman" w:cs="Times New Roman"/>
        </w:rPr>
      </w:pPr>
      <w:r w:rsidRPr="00ED657C">
        <w:rPr>
          <w:rFonts w:ascii="Times New Roman" w:hAnsi="Times New Roman" w:cs="Times New Roman"/>
          <w:lang w:val="en-US"/>
        </w:rPr>
        <w:t xml:space="preserve">Climatic change also varies along spatial gradients and climate variations over the last decades have occurred at a non-homogeneous pace over time and differentially across regions (IPCC, 2014). </w:t>
      </w:r>
      <w:r w:rsidR="00A0198F" w:rsidRPr="00ED657C">
        <w:rPr>
          <w:rFonts w:ascii="Times New Roman" w:hAnsi="Times New Roman" w:cs="Times New Roman"/>
          <w:lang w:val="en-US"/>
        </w:rPr>
        <w:t>For example</w:t>
      </w:r>
      <w:r w:rsidR="00343049" w:rsidRPr="00ED657C">
        <w:rPr>
          <w:rFonts w:ascii="Times New Roman" w:hAnsi="Times New Roman" w:cs="Times New Roman"/>
          <w:lang w:val="en-US"/>
        </w:rPr>
        <w:t>,</w:t>
      </w:r>
      <w:r w:rsidR="00A0198F" w:rsidRPr="00ED657C">
        <w:rPr>
          <w:rFonts w:ascii="Times New Roman" w:hAnsi="Times New Roman" w:cs="Times New Roman"/>
          <w:lang w:val="en-US"/>
        </w:rPr>
        <w:t xml:space="preserve"> i</w:t>
      </w:r>
      <w:r w:rsidR="001D6851" w:rsidRPr="00ED657C">
        <w:rPr>
          <w:rFonts w:ascii="Times New Roman" w:hAnsi="Times New Roman" w:cs="Times New Roman"/>
          <w:lang w:val="en-US"/>
        </w:rPr>
        <w:t>t is clear</w:t>
      </w:r>
      <w:r w:rsidR="00C55FDF" w:rsidRPr="00ED657C">
        <w:rPr>
          <w:rFonts w:ascii="Times New Roman" w:hAnsi="Times New Roman" w:cs="Times New Roman"/>
          <w:lang w:val="en-US"/>
        </w:rPr>
        <w:t xml:space="preserve"> that teleconnection patterns</w:t>
      </w:r>
      <w:r w:rsidR="00343049" w:rsidRPr="00ED657C">
        <w:rPr>
          <w:rFonts w:ascii="Times New Roman" w:hAnsi="Times New Roman" w:cs="Times New Roman"/>
          <w:lang w:val="en-US"/>
        </w:rPr>
        <w:t>,</w:t>
      </w:r>
      <w:r w:rsidR="00C55FDF" w:rsidRPr="00ED657C">
        <w:rPr>
          <w:rFonts w:ascii="Times New Roman" w:hAnsi="Times New Roman" w:cs="Times New Roman"/>
          <w:lang w:val="en-US"/>
        </w:rPr>
        <w:t xml:space="preserve"> such as the North Atlantic Oscillation</w:t>
      </w:r>
      <w:r w:rsidR="00535C0F" w:rsidRPr="00ED657C">
        <w:rPr>
          <w:rFonts w:ascii="Times New Roman" w:hAnsi="Times New Roman" w:cs="Times New Roman"/>
          <w:lang w:val="en-US"/>
        </w:rPr>
        <w:t xml:space="preserve"> (NAO)</w:t>
      </w:r>
      <w:r w:rsidR="00723C7E" w:rsidRPr="00ED657C">
        <w:rPr>
          <w:rFonts w:ascii="Times New Roman" w:hAnsi="Times New Roman" w:cs="Times New Roman"/>
          <w:lang w:val="en-US"/>
        </w:rPr>
        <w:t>,</w:t>
      </w:r>
      <w:r w:rsidR="00C55FDF" w:rsidRPr="00ED657C">
        <w:rPr>
          <w:rFonts w:ascii="Times New Roman" w:hAnsi="Times New Roman" w:cs="Times New Roman"/>
          <w:lang w:val="en-US"/>
        </w:rPr>
        <w:t xml:space="preserve"> the </w:t>
      </w:r>
      <w:r w:rsidR="00723C7E" w:rsidRPr="00ED657C">
        <w:rPr>
          <w:rFonts w:ascii="Times New Roman" w:hAnsi="Times New Roman" w:cs="Times New Roman"/>
          <w:lang w:val="en-US"/>
        </w:rPr>
        <w:t xml:space="preserve">Atlantic Multidecadal Oscillation (AMO) and the East Atlantic </w:t>
      </w:r>
      <w:r w:rsidR="005F002E" w:rsidRPr="00ED657C">
        <w:rPr>
          <w:rFonts w:ascii="Times New Roman" w:hAnsi="Times New Roman" w:cs="Times New Roman"/>
          <w:lang w:val="en-US"/>
        </w:rPr>
        <w:t xml:space="preserve">pattern </w:t>
      </w:r>
      <w:r w:rsidR="00723C7E" w:rsidRPr="00ED657C">
        <w:rPr>
          <w:rFonts w:ascii="Times New Roman" w:hAnsi="Times New Roman" w:cs="Times New Roman"/>
          <w:lang w:val="en-US"/>
        </w:rPr>
        <w:t xml:space="preserve">(EA), </w:t>
      </w:r>
      <w:r w:rsidR="00C55FDF" w:rsidRPr="00ED657C">
        <w:rPr>
          <w:rFonts w:ascii="Times New Roman" w:hAnsi="Times New Roman" w:cs="Times New Roman"/>
          <w:lang w:val="en-US"/>
        </w:rPr>
        <w:t xml:space="preserve">are linked to differential </w:t>
      </w:r>
      <w:r w:rsidR="00535C0F" w:rsidRPr="00ED657C">
        <w:rPr>
          <w:rFonts w:ascii="Times New Roman" w:hAnsi="Times New Roman" w:cs="Times New Roman"/>
          <w:lang w:val="en-US"/>
        </w:rPr>
        <w:t xml:space="preserve">north-to-south weather patterns </w:t>
      </w:r>
      <w:r w:rsidR="00184239" w:rsidRPr="00ED657C">
        <w:rPr>
          <w:rFonts w:ascii="Times New Roman" w:hAnsi="Times New Roman" w:cs="Times New Roman"/>
          <w:lang w:val="en-US"/>
        </w:rPr>
        <w:t xml:space="preserve">in the North Atlantic </w:t>
      </w:r>
      <w:r w:rsidR="00535C0F" w:rsidRPr="00ED657C">
        <w:rPr>
          <w:rFonts w:ascii="Times New Roman" w:hAnsi="Times New Roman" w:cs="Times New Roman"/>
          <w:lang w:val="en-US"/>
        </w:rPr>
        <w:t xml:space="preserve">(Visbeck et al., 2001; </w:t>
      </w:r>
      <w:r w:rsidR="00723C7E" w:rsidRPr="00ED657C">
        <w:rPr>
          <w:rFonts w:ascii="Times New Roman" w:hAnsi="Times New Roman" w:cs="Times New Roman"/>
          <w:lang w:val="en-US"/>
        </w:rPr>
        <w:t xml:space="preserve">Alexander et al., 2014; </w:t>
      </w:r>
      <w:r w:rsidR="00535C0F" w:rsidRPr="00ED657C">
        <w:rPr>
          <w:rFonts w:ascii="Times New Roman" w:hAnsi="Times New Roman" w:cs="Times New Roman"/>
          <w:lang w:val="en-US"/>
        </w:rPr>
        <w:t xml:space="preserve">Bastos et al., 2016). </w:t>
      </w:r>
      <w:r w:rsidR="00790F6B" w:rsidRPr="00ED657C">
        <w:rPr>
          <w:rFonts w:ascii="Times New Roman" w:hAnsi="Times New Roman" w:cs="Times New Roman"/>
          <w:lang w:val="en-US"/>
        </w:rPr>
        <w:t>Given these large-scale climatic variations, our overall study hypothesis is that there are latitudinal differences in the directions of phenology shifts relatable to climate, which are observed coherently across the mero-</w:t>
      </w:r>
      <w:r w:rsidR="004B5059" w:rsidRPr="00ED657C">
        <w:rPr>
          <w:rFonts w:ascii="Times New Roman" w:hAnsi="Times New Roman" w:cs="Times New Roman"/>
          <w:lang w:val="en-US"/>
        </w:rPr>
        <w:t xml:space="preserve"> </w:t>
      </w:r>
      <w:r w:rsidR="00790F6B" w:rsidRPr="00ED657C">
        <w:rPr>
          <w:rFonts w:ascii="Times New Roman" w:hAnsi="Times New Roman" w:cs="Times New Roman"/>
          <w:lang w:val="en-US"/>
        </w:rPr>
        <w:t>and holoplankton at each of the sites.</w:t>
      </w:r>
      <w:r w:rsidR="00CD581D" w:rsidRPr="00ED657C">
        <w:rPr>
          <w:rFonts w:ascii="Times New Roman" w:hAnsi="Times New Roman" w:cs="Times New Roman"/>
          <w:lang w:val="en-US"/>
        </w:rPr>
        <w:t xml:space="preserve"> </w:t>
      </w:r>
      <w:r w:rsidR="00D06319" w:rsidRPr="00ED657C">
        <w:rPr>
          <w:rFonts w:ascii="Times New Roman" w:hAnsi="Times New Roman" w:cs="Times New Roman"/>
          <w:lang w:val="en-US"/>
        </w:rPr>
        <w:t>As part of this overall hypothesis we also tested the hypothesis that temperature has a major driving influence on phenology (Richardson</w:t>
      </w:r>
      <w:r w:rsidR="00603E61" w:rsidRPr="00ED657C">
        <w:rPr>
          <w:rFonts w:ascii="Times New Roman" w:hAnsi="Times New Roman" w:cs="Times New Roman"/>
          <w:lang w:val="en-US"/>
        </w:rPr>
        <w:t>,</w:t>
      </w:r>
      <w:r w:rsidR="00D06319" w:rsidRPr="00ED657C">
        <w:rPr>
          <w:rFonts w:ascii="Times New Roman" w:hAnsi="Times New Roman" w:cs="Times New Roman"/>
          <w:lang w:val="en-US"/>
        </w:rPr>
        <w:t xml:space="preserve"> 2008, Mackas et al</w:t>
      </w:r>
      <w:r w:rsidR="00603E61" w:rsidRPr="00ED657C">
        <w:rPr>
          <w:rFonts w:ascii="Times New Roman" w:hAnsi="Times New Roman" w:cs="Times New Roman"/>
          <w:lang w:val="en-US"/>
        </w:rPr>
        <w:t>.,</w:t>
      </w:r>
      <w:r w:rsidR="00D06319" w:rsidRPr="00ED657C">
        <w:rPr>
          <w:rFonts w:ascii="Times New Roman" w:hAnsi="Times New Roman" w:cs="Times New Roman"/>
          <w:lang w:val="en-US"/>
        </w:rPr>
        <w:t xml:space="preserve"> 2012, Thackeray </w:t>
      </w:r>
      <w:r w:rsidR="004B5059" w:rsidRPr="00ED657C">
        <w:rPr>
          <w:rFonts w:ascii="Times New Roman" w:hAnsi="Times New Roman" w:cs="Times New Roman"/>
          <w:lang w:val="en-US"/>
        </w:rPr>
        <w:t>et al</w:t>
      </w:r>
      <w:r w:rsidR="00603E61" w:rsidRPr="00ED657C">
        <w:rPr>
          <w:rFonts w:ascii="Times New Roman" w:hAnsi="Times New Roman" w:cs="Times New Roman"/>
          <w:lang w:val="en-US"/>
        </w:rPr>
        <w:t>.,</w:t>
      </w:r>
      <w:r w:rsidR="004B5059" w:rsidRPr="00ED657C">
        <w:rPr>
          <w:rFonts w:ascii="Times New Roman" w:hAnsi="Times New Roman" w:cs="Times New Roman"/>
          <w:lang w:val="en-US"/>
        </w:rPr>
        <w:t xml:space="preserve"> 2016</w:t>
      </w:r>
      <w:r w:rsidR="00D06319" w:rsidRPr="00ED657C">
        <w:rPr>
          <w:rFonts w:ascii="Times New Roman" w:hAnsi="Times New Roman" w:cs="Times New Roman"/>
          <w:lang w:val="en-US"/>
        </w:rPr>
        <w:t xml:space="preserve">), with spring taxa appearing earlier and autumn taxa appearing later in warmer years. </w:t>
      </w:r>
      <w:r w:rsidR="00893D33" w:rsidRPr="00ED657C">
        <w:rPr>
          <w:rFonts w:ascii="Times New Roman" w:hAnsi="Times New Roman" w:cs="Times New Roman"/>
          <w:lang w:val="en-US"/>
        </w:rPr>
        <w:t xml:space="preserve">We therefore </w:t>
      </w:r>
      <w:r w:rsidR="00E07F67" w:rsidRPr="00ED657C">
        <w:rPr>
          <w:rFonts w:ascii="Times New Roman" w:hAnsi="Times New Roman" w:cs="Times New Roman"/>
          <w:lang w:val="en-US"/>
        </w:rPr>
        <w:t>examin</w:t>
      </w:r>
      <w:r w:rsidR="00CE0871" w:rsidRPr="00ED657C">
        <w:rPr>
          <w:rFonts w:ascii="Times New Roman" w:hAnsi="Times New Roman" w:cs="Times New Roman"/>
          <w:lang w:val="en-US"/>
        </w:rPr>
        <w:t>e</w:t>
      </w:r>
      <w:r w:rsidR="00893D33" w:rsidRPr="00ED657C">
        <w:rPr>
          <w:rFonts w:ascii="Times New Roman" w:hAnsi="Times New Roman" w:cs="Times New Roman"/>
          <w:lang w:val="en-US"/>
        </w:rPr>
        <w:t>d</w:t>
      </w:r>
      <w:r w:rsidR="00472E00" w:rsidRPr="00ED657C">
        <w:rPr>
          <w:rFonts w:ascii="Times New Roman" w:hAnsi="Times New Roman" w:cs="Times New Roman"/>
          <w:lang w:val="en-US"/>
        </w:rPr>
        <w:t xml:space="preserve"> </w:t>
      </w:r>
      <w:r w:rsidR="00893D33" w:rsidRPr="00ED657C">
        <w:rPr>
          <w:rFonts w:ascii="Times New Roman" w:hAnsi="Times New Roman" w:cs="Times New Roman"/>
          <w:lang w:val="en-US"/>
        </w:rPr>
        <w:t>whether</w:t>
      </w:r>
      <w:r w:rsidR="00E07F67" w:rsidRPr="00ED657C">
        <w:rPr>
          <w:rFonts w:ascii="Times New Roman" w:hAnsi="Times New Roman" w:cs="Times New Roman"/>
          <w:lang w:val="en-US"/>
        </w:rPr>
        <w:t xml:space="preserve"> there </w:t>
      </w:r>
      <w:r w:rsidR="00C7186E" w:rsidRPr="00ED657C">
        <w:rPr>
          <w:rFonts w:ascii="Times New Roman" w:hAnsi="Times New Roman" w:cs="Times New Roman"/>
          <w:lang w:val="en-US"/>
        </w:rPr>
        <w:t>are</w:t>
      </w:r>
      <w:r w:rsidR="00E07F67" w:rsidRPr="00ED657C">
        <w:rPr>
          <w:rFonts w:ascii="Times New Roman" w:hAnsi="Times New Roman" w:cs="Times New Roman"/>
          <w:lang w:val="en-US"/>
        </w:rPr>
        <w:t xml:space="preserve"> </w:t>
      </w:r>
      <w:r w:rsidR="00CA0979" w:rsidRPr="00ED657C">
        <w:rPr>
          <w:rFonts w:ascii="Times New Roman" w:hAnsi="Times New Roman" w:cs="Times New Roman"/>
          <w:lang w:val="en-US"/>
        </w:rPr>
        <w:t xml:space="preserve">latitudinal </w:t>
      </w:r>
      <w:r w:rsidR="00390310" w:rsidRPr="00ED657C">
        <w:rPr>
          <w:rFonts w:ascii="Times New Roman" w:hAnsi="Times New Roman" w:cs="Times New Roman"/>
          <w:lang w:val="en-US"/>
        </w:rPr>
        <w:t>pattern</w:t>
      </w:r>
      <w:r w:rsidR="00C7186E" w:rsidRPr="00ED657C">
        <w:rPr>
          <w:rFonts w:ascii="Times New Roman" w:hAnsi="Times New Roman" w:cs="Times New Roman"/>
          <w:lang w:val="en-US"/>
        </w:rPr>
        <w:t>s</w:t>
      </w:r>
      <w:r w:rsidR="00CA0979" w:rsidRPr="00ED657C">
        <w:rPr>
          <w:rFonts w:ascii="Times New Roman" w:hAnsi="Times New Roman" w:cs="Times New Roman"/>
          <w:lang w:val="en-US"/>
        </w:rPr>
        <w:t xml:space="preserve"> </w:t>
      </w:r>
      <w:r w:rsidR="00CE0871" w:rsidRPr="00ED657C">
        <w:rPr>
          <w:rFonts w:ascii="Times New Roman" w:hAnsi="Times New Roman" w:cs="Times New Roman"/>
          <w:lang w:val="en-US"/>
        </w:rPr>
        <w:t xml:space="preserve">of zooplankton phenological change </w:t>
      </w:r>
      <w:r w:rsidR="006C1B8A" w:rsidRPr="00ED657C">
        <w:rPr>
          <w:rFonts w:ascii="Times New Roman" w:hAnsi="Times New Roman" w:cs="Times New Roman"/>
          <w:lang w:val="en-US"/>
        </w:rPr>
        <w:t xml:space="preserve">in the </w:t>
      </w:r>
      <w:r w:rsidR="00390310" w:rsidRPr="00ED657C">
        <w:rPr>
          <w:rFonts w:ascii="Times New Roman" w:hAnsi="Times New Roman" w:cs="Times New Roman"/>
          <w:lang w:val="en-US"/>
        </w:rPr>
        <w:t>Northeast Atlantic Shelves Province (NECS</w:t>
      </w:r>
      <w:r w:rsidR="00E81FF2" w:rsidRPr="00ED657C">
        <w:rPr>
          <w:rFonts w:ascii="Times New Roman" w:hAnsi="Times New Roman" w:cs="Times New Roman"/>
          <w:lang w:val="en-US"/>
        </w:rPr>
        <w:t>, Longhurst, 1998</w:t>
      </w:r>
      <w:r w:rsidR="00390310" w:rsidRPr="00ED657C">
        <w:rPr>
          <w:rFonts w:ascii="Times New Roman" w:hAnsi="Times New Roman" w:cs="Times New Roman"/>
          <w:lang w:val="en-US"/>
        </w:rPr>
        <w:t>)</w:t>
      </w:r>
      <w:r w:rsidR="00893D33" w:rsidRPr="00ED657C">
        <w:rPr>
          <w:rFonts w:ascii="Times New Roman" w:hAnsi="Times New Roman" w:cs="Times New Roman"/>
          <w:lang w:val="en-US"/>
        </w:rPr>
        <w:t>, and their</w:t>
      </w:r>
      <w:r w:rsidR="00CE0871" w:rsidRPr="00ED657C">
        <w:rPr>
          <w:rFonts w:ascii="Times New Roman" w:hAnsi="Times New Roman" w:cs="Times New Roman"/>
          <w:lang w:val="en-US"/>
        </w:rPr>
        <w:t xml:space="preserve"> relationship to </w:t>
      </w:r>
      <w:r w:rsidR="00C7186E" w:rsidRPr="00ED657C">
        <w:rPr>
          <w:rFonts w:ascii="Times New Roman" w:hAnsi="Times New Roman" w:cs="Times New Roman"/>
          <w:lang w:val="en-US"/>
        </w:rPr>
        <w:t xml:space="preserve">the </w:t>
      </w:r>
      <w:r w:rsidR="00F63F9E" w:rsidRPr="00ED657C">
        <w:rPr>
          <w:rFonts w:ascii="Times New Roman" w:hAnsi="Times New Roman" w:cs="Times New Roman"/>
          <w:lang w:val="en-US"/>
        </w:rPr>
        <w:t xml:space="preserve">main </w:t>
      </w:r>
      <w:r w:rsidR="003766EF" w:rsidRPr="00ED657C">
        <w:rPr>
          <w:rFonts w:ascii="Times New Roman" w:hAnsi="Times New Roman" w:cs="Times New Roman"/>
          <w:lang w:val="en-US"/>
        </w:rPr>
        <w:t>large</w:t>
      </w:r>
      <w:r w:rsidR="00893D33" w:rsidRPr="00ED657C">
        <w:rPr>
          <w:rFonts w:ascii="Times New Roman" w:hAnsi="Times New Roman" w:cs="Times New Roman"/>
          <w:lang w:val="en-US"/>
        </w:rPr>
        <w:t>-</w:t>
      </w:r>
      <w:r w:rsidR="003766EF" w:rsidRPr="00ED657C">
        <w:rPr>
          <w:rFonts w:ascii="Times New Roman" w:hAnsi="Times New Roman" w:cs="Times New Roman"/>
          <w:lang w:val="en-US"/>
        </w:rPr>
        <w:t>scale teleconnection patterns with influence in the North Atlantic (</w:t>
      </w:r>
      <w:r w:rsidR="003766EF" w:rsidRPr="00ED657C">
        <w:rPr>
          <w:rFonts w:ascii="Times New Roman" w:hAnsi="Times New Roman" w:cs="Times New Roman"/>
        </w:rPr>
        <w:t xml:space="preserve">NAO, AMO and EA), </w:t>
      </w:r>
      <w:r w:rsidR="003766EF" w:rsidRPr="00ED657C">
        <w:rPr>
          <w:rFonts w:ascii="Times New Roman" w:hAnsi="Times New Roman" w:cs="Times New Roman"/>
          <w:lang w:val="en-US"/>
        </w:rPr>
        <w:t>and to local</w:t>
      </w:r>
      <w:r w:rsidR="00AC0206" w:rsidRPr="00ED657C">
        <w:rPr>
          <w:rFonts w:ascii="Times New Roman" w:hAnsi="Times New Roman" w:cs="Times New Roman"/>
          <w:lang w:val="en-US"/>
        </w:rPr>
        <w:t xml:space="preserve"> </w:t>
      </w:r>
      <w:r w:rsidR="00CE0871" w:rsidRPr="00ED657C">
        <w:rPr>
          <w:rFonts w:ascii="Times New Roman" w:hAnsi="Times New Roman" w:cs="Times New Roman"/>
          <w:lang w:val="en-US"/>
        </w:rPr>
        <w:t xml:space="preserve">environmental </w:t>
      </w:r>
      <w:r w:rsidR="00CE0871" w:rsidRPr="00ED657C">
        <w:rPr>
          <w:rFonts w:ascii="Times New Roman" w:hAnsi="Times New Roman" w:cs="Times New Roman"/>
          <w:lang w:val="en-US"/>
        </w:rPr>
        <w:lastRenderedPageBreak/>
        <w:t>variables</w:t>
      </w:r>
      <w:r w:rsidR="003766EF" w:rsidRPr="00ED657C">
        <w:rPr>
          <w:rFonts w:ascii="Times New Roman" w:hAnsi="Times New Roman" w:cs="Times New Roman"/>
          <w:lang w:val="en-US"/>
        </w:rPr>
        <w:t xml:space="preserve"> measured in </w:t>
      </w:r>
      <w:r w:rsidR="00444047" w:rsidRPr="00ED657C">
        <w:rPr>
          <w:rFonts w:ascii="Times New Roman" w:hAnsi="Times New Roman" w:cs="Times New Roman"/>
          <w:lang w:val="en-US"/>
        </w:rPr>
        <w:t xml:space="preserve">routine </w:t>
      </w:r>
      <w:r w:rsidR="003766EF" w:rsidRPr="00ED657C">
        <w:rPr>
          <w:rFonts w:ascii="Times New Roman" w:hAnsi="Times New Roman" w:cs="Times New Roman"/>
          <w:lang w:val="en-US"/>
        </w:rPr>
        <w:t>zooplankton studies (</w:t>
      </w:r>
      <w:r w:rsidR="00F63F9E" w:rsidRPr="00ED657C">
        <w:rPr>
          <w:rFonts w:ascii="Times New Roman" w:hAnsi="Times New Roman" w:cs="Times New Roman"/>
          <w:lang w:val="en-US"/>
        </w:rPr>
        <w:t>water</w:t>
      </w:r>
      <w:r w:rsidR="003766EF" w:rsidRPr="00ED657C">
        <w:rPr>
          <w:rFonts w:ascii="Times New Roman" w:hAnsi="Times New Roman" w:cs="Times New Roman"/>
          <w:lang w:val="en-US"/>
        </w:rPr>
        <w:t xml:space="preserve"> temperature, salinity and chlorophyll </w:t>
      </w:r>
      <w:r w:rsidR="003766EF" w:rsidRPr="00ED657C">
        <w:rPr>
          <w:rFonts w:ascii="Times New Roman" w:hAnsi="Times New Roman" w:cs="Times New Roman"/>
          <w:i/>
          <w:lang w:val="en-US"/>
        </w:rPr>
        <w:t>a</w:t>
      </w:r>
      <w:r w:rsidR="0050736F" w:rsidRPr="00ED657C">
        <w:rPr>
          <w:rFonts w:ascii="Times New Roman" w:hAnsi="Times New Roman" w:cs="Times New Roman"/>
          <w:lang w:val="en-US"/>
        </w:rPr>
        <w:t xml:space="preserve"> concentration</w:t>
      </w:r>
      <w:r w:rsidR="00F63F9E" w:rsidRPr="00ED657C">
        <w:rPr>
          <w:rFonts w:ascii="Times New Roman" w:hAnsi="Times New Roman" w:cs="Times New Roman"/>
          <w:lang w:val="en-US"/>
        </w:rPr>
        <w:t>)</w:t>
      </w:r>
      <w:r w:rsidR="00CA0979" w:rsidRPr="00ED657C">
        <w:rPr>
          <w:rFonts w:ascii="Times New Roman" w:hAnsi="Times New Roman" w:cs="Times New Roman"/>
          <w:lang w:val="en-US"/>
        </w:rPr>
        <w:t xml:space="preserve">. To </w:t>
      </w:r>
      <w:r w:rsidR="00893D33" w:rsidRPr="00ED657C">
        <w:rPr>
          <w:rFonts w:ascii="Times New Roman" w:hAnsi="Times New Roman" w:cs="Times New Roman"/>
          <w:lang w:val="en-US"/>
        </w:rPr>
        <w:t>enable this</w:t>
      </w:r>
      <w:r w:rsidR="003F6C23" w:rsidRPr="00ED657C">
        <w:rPr>
          <w:rFonts w:ascii="Times New Roman" w:hAnsi="Times New Roman" w:cs="Times New Roman"/>
          <w:lang w:val="en-US"/>
        </w:rPr>
        <w:t>,</w:t>
      </w:r>
      <w:r w:rsidR="00CA0979" w:rsidRPr="00ED657C">
        <w:rPr>
          <w:rFonts w:ascii="Times New Roman" w:hAnsi="Times New Roman" w:cs="Times New Roman"/>
          <w:lang w:val="en-US"/>
        </w:rPr>
        <w:t xml:space="preserve"> we compared variations in </w:t>
      </w:r>
      <w:r w:rsidR="00A633F0" w:rsidRPr="00ED657C">
        <w:rPr>
          <w:rFonts w:ascii="Times New Roman" w:hAnsi="Times New Roman" w:cs="Times New Roman"/>
          <w:lang w:val="en-US"/>
        </w:rPr>
        <w:t>zooplankton phenology</w:t>
      </w:r>
      <w:r w:rsidR="00C7408B" w:rsidRPr="00ED657C">
        <w:rPr>
          <w:rFonts w:ascii="Times New Roman" w:hAnsi="Times New Roman" w:cs="Times New Roman"/>
          <w:lang w:val="en-US"/>
        </w:rPr>
        <w:t xml:space="preserve"> </w:t>
      </w:r>
      <w:r w:rsidR="00EB4200" w:rsidRPr="00ED657C">
        <w:rPr>
          <w:rFonts w:ascii="Times New Roman" w:hAnsi="Times New Roman" w:cs="Times New Roman"/>
          <w:lang w:val="en-US"/>
        </w:rPr>
        <w:t xml:space="preserve">both </w:t>
      </w:r>
      <w:r w:rsidR="00C7408B" w:rsidRPr="00ED657C">
        <w:rPr>
          <w:rFonts w:ascii="Times New Roman" w:hAnsi="Times New Roman" w:cs="Times New Roman"/>
          <w:lang w:val="en-US"/>
        </w:rPr>
        <w:t>within the holoplankton and the meroplankton</w:t>
      </w:r>
      <w:r w:rsidR="00EB4200" w:rsidRPr="00ED657C">
        <w:rPr>
          <w:rFonts w:ascii="Times New Roman" w:hAnsi="Times New Roman" w:cs="Times New Roman"/>
          <w:lang w:val="en-US"/>
        </w:rPr>
        <w:t xml:space="preserve"> communities</w:t>
      </w:r>
      <w:r w:rsidR="004C2762" w:rsidRPr="00ED657C">
        <w:rPr>
          <w:rFonts w:ascii="Times New Roman" w:hAnsi="Times New Roman" w:cs="Times New Roman"/>
          <w:lang w:val="en-US"/>
        </w:rPr>
        <w:t>, for t</w:t>
      </w:r>
      <w:r w:rsidR="00184239" w:rsidRPr="00ED657C">
        <w:rPr>
          <w:rFonts w:ascii="Times New Roman" w:hAnsi="Times New Roman" w:cs="Times New Roman"/>
          <w:lang w:val="en-US"/>
        </w:rPr>
        <w:t>he same time period (1999-2013)</w:t>
      </w:r>
      <w:r w:rsidR="00052654" w:rsidRPr="00ED657C">
        <w:rPr>
          <w:rFonts w:ascii="Times New Roman" w:hAnsi="Times New Roman" w:cs="Times New Roman"/>
          <w:lang w:val="en-US"/>
        </w:rPr>
        <w:t>,</w:t>
      </w:r>
      <w:r w:rsidR="00184239" w:rsidRPr="00ED657C">
        <w:rPr>
          <w:rFonts w:ascii="Times New Roman" w:hAnsi="Times New Roman" w:cs="Times New Roman"/>
          <w:lang w:val="en-US"/>
        </w:rPr>
        <w:t xml:space="preserve"> using the same taxonomic resolution</w:t>
      </w:r>
      <w:r w:rsidR="00B66A87" w:rsidRPr="00ED657C">
        <w:rPr>
          <w:rFonts w:ascii="Times New Roman" w:hAnsi="Times New Roman" w:cs="Times New Roman"/>
          <w:lang w:val="en-US"/>
        </w:rPr>
        <w:t xml:space="preserve"> and phenology index</w:t>
      </w:r>
      <w:r w:rsidR="00DC6CC7" w:rsidRPr="00ED657C">
        <w:rPr>
          <w:rFonts w:ascii="Times New Roman" w:hAnsi="Times New Roman" w:cs="Times New Roman"/>
          <w:lang w:val="en-US"/>
        </w:rPr>
        <w:t xml:space="preserve">, </w:t>
      </w:r>
      <w:r w:rsidR="00A633F0" w:rsidRPr="00ED657C">
        <w:rPr>
          <w:rFonts w:ascii="Times New Roman" w:hAnsi="Times New Roman" w:cs="Times New Roman"/>
          <w:lang w:val="en-US"/>
        </w:rPr>
        <w:t xml:space="preserve">at </w:t>
      </w:r>
      <w:r w:rsidR="007D1D87" w:rsidRPr="00ED657C">
        <w:rPr>
          <w:rFonts w:ascii="Times New Roman" w:hAnsi="Times New Roman" w:cs="Times New Roman"/>
          <w:lang w:val="en-US"/>
        </w:rPr>
        <w:t>four</w:t>
      </w:r>
      <w:r w:rsidR="00A633F0" w:rsidRPr="00ED657C">
        <w:rPr>
          <w:rFonts w:ascii="Times New Roman" w:hAnsi="Times New Roman" w:cs="Times New Roman"/>
          <w:lang w:val="en-US"/>
        </w:rPr>
        <w:t xml:space="preserve"> sites that lie along a latitudinal gradient in </w:t>
      </w:r>
      <w:r w:rsidR="00E81FF2" w:rsidRPr="00ED657C">
        <w:rPr>
          <w:rFonts w:ascii="Times New Roman" w:hAnsi="Times New Roman" w:cs="Times New Roman"/>
          <w:lang w:val="en-US"/>
        </w:rPr>
        <w:t>NECS</w:t>
      </w:r>
      <w:r w:rsidR="00A633F0" w:rsidRPr="00ED657C">
        <w:rPr>
          <w:rFonts w:ascii="Times New Roman" w:hAnsi="Times New Roman" w:cs="Times New Roman"/>
          <w:lang w:val="en-US"/>
        </w:rPr>
        <w:t xml:space="preserve"> (Stonehaven in the northern North Sea, L4 </w:t>
      </w:r>
      <w:r w:rsidR="003766EF" w:rsidRPr="00ED657C">
        <w:rPr>
          <w:rFonts w:ascii="Times New Roman" w:hAnsi="Times New Roman" w:cs="Times New Roman"/>
          <w:lang w:val="en-US"/>
        </w:rPr>
        <w:t xml:space="preserve">off Plymouth </w:t>
      </w:r>
      <w:r w:rsidR="00A633F0" w:rsidRPr="00ED657C">
        <w:rPr>
          <w:rFonts w:ascii="Times New Roman" w:hAnsi="Times New Roman" w:cs="Times New Roman"/>
          <w:lang w:val="en-US"/>
        </w:rPr>
        <w:t>in the English Channel and Bilbao</w:t>
      </w:r>
      <w:r w:rsidR="007D1D87" w:rsidRPr="00ED657C">
        <w:rPr>
          <w:rFonts w:ascii="Times New Roman" w:hAnsi="Times New Roman" w:cs="Times New Roman"/>
          <w:lang w:val="en-US"/>
        </w:rPr>
        <w:t xml:space="preserve"> 35 and </w:t>
      </w:r>
      <w:r w:rsidR="00A633F0" w:rsidRPr="00ED657C">
        <w:rPr>
          <w:rFonts w:ascii="Times New Roman" w:hAnsi="Times New Roman" w:cs="Times New Roman"/>
          <w:lang w:val="en-US"/>
        </w:rPr>
        <w:t>Urdaibai</w:t>
      </w:r>
      <w:r w:rsidR="007D1D87" w:rsidRPr="00ED657C">
        <w:rPr>
          <w:rFonts w:ascii="Times New Roman" w:hAnsi="Times New Roman" w:cs="Times New Roman"/>
          <w:lang w:val="en-US"/>
        </w:rPr>
        <w:t xml:space="preserve"> 35</w:t>
      </w:r>
      <w:r w:rsidR="00A633F0" w:rsidRPr="00ED657C">
        <w:rPr>
          <w:rFonts w:ascii="Times New Roman" w:hAnsi="Times New Roman" w:cs="Times New Roman"/>
          <w:lang w:val="en-US"/>
        </w:rPr>
        <w:t xml:space="preserve"> in the southeastern Bay of Biscay</w:t>
      </w:r>
      <w:r w:rsidR="006C1B8A" w:rsidRPr="00ED657C">
        <w:rPr>
          <w:rFonts w:ascii="Times New Roman" w:hAnsi="Times New Roman" w:cs="Times New Roman"/>
          <w:lang w:val="en-US"/>
        </w:rPr>
        <w:t>)</w:t>
      </w:r>
      <w:r w:rsidR="003766EF" w:rsidRPr="00ED657C">
        <w:rPr>
          <w:rFonts w:ascii="Times New Roman" w:hAnsi="Times New Roman" w:cs="Times New Roman"/>
          <w:lang w:val="en-US"/>
        </w:rPr>
        <w:t>.</w:t>
      </w:r>
    </w:p>
    <w:p w14:paraId="0BE7C7D6" w14:textId="77777777" w:rsidR="009D348A" w:rsidRPr="00ED657C" w:rsidRDefault="009D348A" w:rsidP="003970D9">
      <w:pPr>
        <w:spacing w:after="0" w:line="360" w:lineRule="auto"/>
        <w:jc w:val="both"/>
        <w:rPr>
          <w:rFonts w:ascii="Times New Roman" w:hAnsi="Times New Roman" w:cs="Times New Roman"/>
          <w:b/>
        </w:rPr>
      </w:pPr>
      <w:r w:rsidRPr="00ED657C">
        <w:rPr>
          <w:rFonts w:ascii="Times New Roman" w:hAnsi="Times New Roman" w:cs="Times New Roman"/>
          <w:b/>
        </w:rPr>
        <w:t>Material and methods</w:t>
      </w:r>
    </w:p>
    <w:p w14:paraId="55EA116A" w14:textId="77777777" w:rsidR="00FA568C" w:rsidRPr="00ED657C" w:rsidRDefault="00FA568C" w:rsidP="003970D9">
      <w:pPr>
        <w:spacing w:after="0" w:line="360" w:lineRule="auto"/>
        <w:jc w:val="both"/>
        <w:rPr>
          <w:rFonts w:ascii="Times New Roman" w:hAnsi="Times New Roman" w:cs="Times New Roman"/>
          <w:b/>
        </w:rPr>
      </w:pPr>
      <w:r w:rsidRPr="00ED657C">
        <w:rPr>
          <w:rFonts w:ascii="Times New Roman" w:hAnsi="Times New Roman" w:cs="Times New Roman"/>
          <w:b/>
        </w:rPr>
        <w:t>Study area and data acquisition</w:t>
      </w:r>
    </w:p>
    <w:p w14:paraId="0FAB03F3" w14:textId="77777777" w:rsidR="00E7758D" w:rsidRPr="00ED657C" w:rsidRDefault="00FF73DF" w:rsidP="00FF0887">
      <w:pPr>
        <w:spacing w:after="120" w:line="360" w:lineRule="auto"/>
        <w:jc w:val="both"/>
        <w:rPr>
          <w:rFonts w:ascii="Times New Roman" w:hAnsi="Times New Roman" w:cs="Times New Roman"/>
        </w:rPr>
      </w:pPr>
      <w:r w:rsidRPr="00ED657C">
        <w:rPr>
          <w:rFonts w:ascii="Times New Roman" w:hAnsi="Times New Roman" w:cs="Times New Roman"/>
        </w:rPr>
        <w:t>Time</w:t>
      </w:r>
      <w:r w:rsidR="00F56CD7" w:rsidRPr="00ED657C">
        <w:rPr>
          <w:rFonts w:ascii="Times New Roman" w:hAnsi="Times New Roman" w:cs="Times New Roman"/>
        </w:rPr>
        <w:t xml:space="preserve"> </w:t>
      </w:r>
      <w:r w:rsidRPr="00ED657C">
        <w:rPr>
          <w:rFonts w:ascii="Times New Roman" w:hAnsi="Times New Roman" w:cs="Times New Roman"/>
        </w:rPr>
        <w:t xml:space="preserve">series (1999 to 2013) of mesozooplankton (&gt; 200 µm) abundance, water temperature, salinity and chlorophyll </w:t>
      </w:r>
      <w:r w:rsidRPr="00ED657C">
        <w:rPr>
          <w:rFonts w:ascii="Times New Roman" w:hAnsi="Times New Roman" w:cs="Times New Roman"/>
          <w:i/>
        </w:rPr>
        <w:t>a</w:t>
      </w:r>
      <w:r w:rsidRPr="00ED657C">
        <w:rPr>
          <w:rFonts w:ascii="Times New Roman" w:hAnsi="Times New Roman" w:cs="Times New Roman"/>
        </w:rPr>
        <w:t xml:space="preserve"> concentration were obtained from four sites located along a </w:t>
      </w:r>
      <w:r w:rsidR="002A140E" w:rsidRPr="00ED657C">
        <w:rPr>
          <w:rFonts w:ascii="Times New Roman" w:hAnsi="Times New Roman" w:cs="Times New Roman"/>
        </w:rPr>
        <w:t xml:space="preserve">latitudinal </w:t>
      </w:r>
      <w:r w:rsidRPr="00ED657C">
        <w:rPr>
          <w:rFonts w:ascii="Times New Roman" w:hAnsi="Times New Roman" w:cs="Times New Roman"/>
        </w:rPr>
        <w:t>gradient in the North East Atlantic Shelves province (NECS; Longhurst, 1998). From north to south, these sites are Stonehaven (SH) in the north</w:t>
      </w:r>
      <w:r w:rsidR="00D631D5" w:rsidRPr="00ED657C">
        <w:rPr>
          <w:rFonts w:ascii="Times New Roman" w:hAnsi="Times New Roman" w:cs="Times New Roman"/>
        </w:rPr>
        <w:t>-</w:t>
      </w:r>
      <w:r w:rsidRPr="00ED657C">
        <w:rPr>
          <w:rFonts w:ascii="Times New Roman" w:hAnsi="Times New Roman" w:cs="Times New Roman"/>
        </w:rPr>
        <w:t>west</w:t>
      </w:r>
      <w:r w:rsidR="00D631D5" w:rsidRPr="00ED657C">
        <w:rPr>
          <w:rFonts w:ascii="Times New Roman" w:hAnsi="Times New Roman" w:cs="Times New Roman"/>
        </w:rPr>
        <w:t>ern</w:t>
      </w:r>
      <w:r w:rsidRPr="00ED657C">
        <w:rPr>
          <w:rFonts w:ascii="Times New Roman" w:hAnsi="Times New Roman" w:cs="Times New Roman"/>
        </w:rPr>
        <w:t xml:space="preserve"> North Sea, Plymouth L4 (L4) in the western English Channel and Urdaibai 35 (U) and Bilbao 35 (B), both located in the </w:t>
      </w:r>
      <w:r w:rsidR="004F6230" w:rsidRPr="00ED657C">
        <w:rPr>
          <w:rFonts w:ascii="Times New Roman" w:hAnsi="Times New Roman" w:cs="Times New Roman"/>
        </w:rPr>
        <w:t>south</w:t>
      </w:r>
      <w:r w:rsidR="00D631D5" w:rsidRPr="00ED657C">
        <w:rPr>
          <w:rFonts w:ascii="Times New Roman" w:hAnsi="Times New Roman" w:cs="Times New Roman"/>
        </w:rPr>
        <w:t>-</w:t>
      </w:r>
      <w:r w:rsidR="004F6230" w:rsidRPr="00ED657C">
        <w:rPr>
          <w:rFonts w:ascii="Times New Roman" w:hAnsi="Times New Roman" w:cs="Times New Roman"/>
        </w:rPr>
        <w:t>easter</w:t>
      </w:r>
      <w:r w:rsidR="00444047" w:rsidRPr="00ED657C">
        <w:rPr>
          <w:rFonts w:ascii="Times New Roman" w:hAnsi="Times New Roman" w:cs="Times New Roman"/>
        </w:rPr>
        <w:t>n</w:t>
      </w:r>
      <w:r w:rsidR="00FF0887" w:rsidRPr="00ED657C">
        <w:rPr>
          <w:rFonts w:ascii="Times New Roman" w:hAnsi="Times New Roman" w:cs="Times New Roman"/>
        </w:rPr>
        <w:t xml:space="preserve"> Bay of Biscay (Figure 1).</w:t>
      </w:r>
    </w:p>
    <w:p w14:paraId="2EC33F18" w14:textId="77777777" w:rsidR="003970D9" w:rsidRPr="00ED657C" w:rsidRDefault="00FF73DF" w:rsidP="003970D9">
      <w:pPr>
        <w:spacing w:after="120" w:line="360" w:lineRule="auto"/>
        <w:ind w:firstLine="426"/>
        <w:jc w:val="both"/>
        <w:rPr>
          <w:rFonts w:ascii="Times New Roman" w:hAnsi="Times New Roman" w:cs="Times New Roman"/>
        </w:rPr>
      </w:pPr>
      <w:r w:rsidRPr="00ED657C">
        <w:rPr>
          <w:rFonts w:ascii="Times New Roman" w:hAnsi="Times New Roman" w:cs="Times New Roman"/>
        </w:rPr>
        <w:t>SH, located 5 km off Stonehaven (56° 57.8'N, 02° 06.2'W), with a mean water depth of ca. 50 m, is a well-mixed site due to strong tidal currents with a weak thermal stratification usually only during neap tides in summer</w:t>
      </w:r>
      <w:r w:rsidR="00775061" w:rsidRPr="00ED657C">
        <w:rPr>
          <w:rFonts w:ascii="Times New Roman" w:hAnsi="Times New Roman" w:cs="Times New Roman"/>
        </w:rPr>
        <w:t>, and where the impact of freshwater inputs of the rivers Dee and Don (outflowing at Aberdeen, 24 km north) is reduced (Bresnan et al., 2015).</w:t>
      </w:r>
      <w:r w:rsidRPr="00ED657C">
        <w:rPr>
          <w:rFonts w:ascii="Times New Roman" w:hAnsi="Times New Roman" w:cs="Times New Roman"/>
        </w:rPr>
        <w:t xml:space="preserve"> L4 (50° 15'N, 4° 13'W), located 6.5 km offshore and with a mean water depth of 54 m, is a transitionally mixed site</w:t>
      </w:r>
      <w:r w:rsidR="006C01F9" w:rsidRPr="00ED657C">
        <w:rPr>
          <w:rFonts w:ascii="Times New Roman" w:hAnsi="Times New Roman" w:cs="Times New Roman"/>
        </w:rPr>
        <w:t>, with stratification typically spanning May to September</w:t>
      </w:r>
      <w:r w:rsidR="000D231F" w:rsidRPr="00ED657C">
        <w:rPr>
          <w:rFonts w:ascii="Times New Roman" w:hAnsi="Times New Roman" w:cs="Times New Roman"/>
        </w:rPr>
        <w:t xml:space="preserve"> </w:t>
      </w:r>
      <w:r w:rsidR="000F0E5B" w:rsidRPr="00ED657C">
        <w:rPr>
          <w:rFonts w:ascii="Times New Roman" w:hAnsi="Times New Roman" w:cs="Times New Roman"/>
        </w:rPr>
        <w:t>H</w:t>
      </w:r>
      <w:r w:rsidR="000D231F" w:rsidRPr="00ED657C">
        <w:rPr>
          <w:rFonts w:ascii="Times New Roman" w:hAnsi="Times New Roman" w:cs="Times New Roman"/>
        </w:rPr>
        <w:t>ydrographically</w:t>
      </w:r>
      <w:r w:rsidR="000F0E5B" w:rsidRPr="00ED657C">
        <w:rPr>
          <w:rFonts w:ascii="Times New Roman" w:hAnsi="Times New Roman" w:cs="Times New Roman"/>
        </w:rPr>
        <w:t>, it is</w:t>
      </w:r>
      <w:r w:rsidR="000D231F" w:rsidRPr="00ED657C">
        <w:rPr>
          <w:rFonts w:ascii="Times New Roman" w:hAnsi="Times New Roman" w:cs="Times New Roman"/>
        </w:rPr>
        <w:t xml:space="preserve"> influenced both by inputs of the rivers Plym and Tamar outflowing at Plymouth and by oceanic water during periods of strong south west winds (Rees et al., 2009). </w:t>
      </w:r>
      <w:r w:rsidRPr="00ED657C">
        <w:rPr>
          <w:rFonts w:ascii="Times New Roman" w:hAnsi="Times New Roman" w:cs="Times New Roman"/>
        </w:rPr>
        <w:t xml:space="preserve">B and U, </w:t>
      </w:r>
      <w:r w:rsidR="003A485B" w:rsidRPr="00ED657C">
        <w:rPr>
          <w:rFonts w:ascii="Times New Roman" w:hAnsi="Times New Roman" w:cs="Times New Roman"/>
        </w:rPr>
        <w:t xml:space="preserve">are </w:t>
      </w:r>
      <w:r w:rsidRPr="00ED657C">
        <w:rPr>
          <w:rFonts w:ascii="Times New Roman" w:hAnsi="Times New Roman" w:cs="Times New Roman"/>
        </w:rPr>
        <w:t xml:space="preserve">located </w:t>
      </w:r>
      <w:r w:rsidR="006C01F9" w:rsidRPr="00ED657C">
        <w:rPr>
          <w:rFonts w:ascii="Times New Roman" w:hAnsi="Times New Roman" w:cs="Times New Roman"/>
        </w:rPr>
        <w:t>relatively close to</w:t>
      </w:r>
      <w:r w:rsidRPr="00ED657C">
        <w:rPr>
          <w:rFonts w:ascii="Times New Roman" w:hAnsi="Times New Roman" w:cs="Times New Roman"/>
        </w:rPr>
        <w:t xml:space="preserve"> each other (B at 43° 20.9'N, 3° 1.6'W and U at 43° 24.2'N, 2° 41.7'W), are nearshore (&lt;1</w:t>
      </w:r>
      <w:r w:rsidR="00F73204" w:rsidRPr="00ED657C">
        <w:rPr>
          <w:rFonts w:ascii="Times New Roman" w:hAnsi="Times New Roman" w:cs="Times New Roman"/>
        </w:rPr>
        <w:t xml:space="preserve"> </w:t>
      </w:r>
      <w:r w:rsidRPr="00ED657C">
        <w:rPr>
          <w:rFonts w:ascii="Times New Roman" w:hAnsi="Times New Roman" w:cs="Times New Roman"/>
        </w:rPr>
        <w:t xml:space="preserve">km offshore) and shallow (mean water depth of </w:t>
      </w:r>
      <w:r w:rsidR="00A64C20" w:rsidRPr="00ED657C">
        <w:rPr>
          <w:rFonts w:ascii="Times New Roman" w:hAnsi="Times New Roman" w:cs="Times New Roman"/>
        </w:rPr>
        <w:t xml:space="preserve">13 m at B and </w:t>
      </w:r>
      <w:r w:rsidRPr="00ED657C">
        <w:rPr>
          <w:rFonts w:ascii="Times New Roman" w:hAnsi="Times New Roman" w:cs="Times New Roman"/>
        </w:rPr>
        <w:t>4.5 m at U)</w:t>
      </w:r>
      <w:r w:rsidR="0022680C" w:rsidRPr="00ED657C">
        <w:rPr>
          <w:rFonts w:ascii="Times New Roman" w:hAnsi="Times New Roman" w:cs="Times New Roman"/>
        </w:rPr>
        <w:t xml:space="preserve"> sites, but, whilst,</w:t>
      </w:r>
      <w:r w:rsidRPr="00ED657C">
        <w:rPr>
          <w:rFonts w:ascii="Times New Roman" w:hAnsi="Times New Roman" w:cs="Times New Roman"/>
        </w:rPr>
        <w:t xml:space="preserve"> </w:t>
      </w:r>
      <w:r w:rsidR="00854A0A" w:rsidRPr="00ED657C">
        <w:rPr>
          <w:rFonts w:ascii="Times New Roman" w:hAnsi="Times New Roman" w:cs="Times New Roman"/>
        </w:rPr>
        <w:t xml:space="preserve">B is a partially mixed site influenced by the estuarine plume, U is a well-mixed </w:t>
      </w:r>
      <w:r w:rsidR="0022680C" w:rsidRPr="00ED657C">
        <w:rPr>
          <w:rFonts w:ascii="Times New Roman" w:hAnsi="Times New Roman" w:cs="Times New Roman"/>
        </w:rPr>
        <w:t xml:space="preserve">and marine-dominated site (Fanjul et al., 2017). </w:t>
      </w:r>
      <w:r w:rsidR="008676D4" w:rsidRPr="00ED657C">
        <w:rPr>
          <w:rFonts w:ascii="Times New Roman" w:hAnsi="Times New Roman" w:cs="Times New Roman"/>
        </w:rPr>
        <w:t xml:space="preserve">Taking all sites into account </w:t>
      </w:r>
      <w:r w:rsidR="0022680C" w:rsidRPr="00ED657C">
        <w:rPr>
          <w:rFonts w:ascii="Times New Roman" w:hAnsi="Times New Roman" w:cs="Times New Roman"/>
        </w:rPr>
        <w:t xml:space="preserve">the </w:t>
      </w:r>
      <w:r w:rsidR="008676D4" w:rsidRPr="00ED657C">
        <w:rPr>
          <w:rFonts w:ascii="Times New Roman" w:hAnsi="Times New Roman" w:cs="Times New Roman"/>
        </w:rPr>
        <w:t xml:space="preserve">annual </w:t>
      </w:r>
      <w:r w:rsidR="006F4F8C" w:rsidRPr="00ED657C">
        <w:rPr>
          <w:rFonts w:ascii="Times New Roman" w:hAnsi="Times New Roman" w:cs="Times New Roman"/>
        </w:rPr>
        <w:t xml:space="preserve">mean </w:t>
      </w:r>
      <w:r w:rsidR="0022680C" w:rsidRPr="00ED657C">
        <w:rPr>
          <w:rFonts w:ascii="Times New Roman" w:hAnsi="Times New Roman" w:cs="Times New Roman"/>
        </w:rPr>
        <w:t>salinity ranged between 34.</w:t>
      </w:r>
      <w:r w:rsidR="008676D4" w:rsidRPr="00ED657C">
        <w:rPr>
          <w:rFonts w:ascii="Times New Roman" w:hAnsi="Times New Roman" w:cs="Times New Roman"/>
        </w:rPr>
        <w:t xml:space="preserve">2 </w:t>
      </w:r>
      <w:r w:rsidR="0022680C" w:rsidRPr="00ED657C">
        <w:rPr>
          <w:rFonts w:ascii="Times New Roman" w:hAnsi="Times New Roman" w:cs="Times New Roman"/>
        </w:rPr>
        <w:t>and 35.</w:t>
      </w:r>
      <w:r w:rsidR="008676D4" w:rsidRPr="00ED657C">
        <w:rPr>
          <w:rFonts w:ascii="Times New Roman" w:hAnsi="Times New Roman" w:cs="Times New Roman"/>
        </w:rPr>
        <w:t>3</w:t>
      </w:r>
      <w:r w:rsidR="0022680C" w:rsidRPr="00ED657C">
        <w:rPr>
          <w:rFonts w:ascii="Times New Roman" w:hAnsi="Times New Roman" w:cs="Times New Roman"/>
        </w:rPr>
        <w:t xml:space="preserve">. </w:t>
      </w:r>
      <w:r w:rsidRPr="00ED657C">
        <w:rPr>
          <w:rFonts w:ascii="Times New Roman" w:hAnsi="Times New Roman" w:cs="Times New Roman"/>
        </w:rPr>
        <w:t>Further information about the characteristics of these sites has been provided in Bresnan et al. (2015)</w:t>
      </w:r>
      <w:r w:rsidR="0049168A" w:rsidRPr="00ED657C">
        <w:rPr>
          <w:rFonts w:ascii="Times New Roman" w:hAnsi="Times New Roman" w:cs="Times New Roman"/>
        </w:rPr>
        <w:t xml:space="preserve"> for SH</w:t>
      </w:r>
      <w:r w:rsidR="00A64C20" w:rsidRPr="00ED657C">
        <w:rPr>
          <w:rFonts w:ascii="Times New Roman" w:hAnsi="Times New Roman" w:cs="Times New Roman"/>
        </w:rPr>
        <w:t>,</w:t>
      </w:r>
      <w:r w:rsidRPr="00ED657C">
        <w:rPr>
          <w:rFonts w:ascii="Times New Roman" w:hAnsi="Times New Roman" w:cs="Times New Roman"/>
        </w:rPr>
        <w:t xml:space="preserve"> </w:t>
      </w:r>
      <w:r w:rsidR="00455FE9" w:rsidRPr="00ED657C">
        <w:rPr>
          <w:rFonts w:ascii="Times New Roman" w:hAnsi="Times New Roman" w:cs="Times New Roman"/>
        </w:rPr>
        <w:t>Southward et al. (2005</w:t>
      </w:r>
      <w:r w:rsidR="003970D9" w:rsidRPr="00ED657C">
        <w:rPr>
          <w:rFonts w:ascii="Times New Roman" w:hAnsi="Times New Roman" w:cs="Times New Roman"/>
        </w:rPr>
        <w:t>)</w:t>
      </w:r>
      <w:r w:rsidR="00A64C20" w:rsidRPr="00ED657C">
        <w:rPr>
          <w:rFonts w:ascii="Times New Roman" w:hAnsi="Times New Roman" w:cs="Times New Roman"/>
        </w:rPr>
        <w:t xml:space="preserve"> </w:t>
      </w:r>
      <w:r w:rsidR="0049168A" w:rsidRPr="00ED657C">
        <w:rPr>
          <w:rFonts w:ascii="Times New Roman" w:hAnsi="Times New Roman" w:cs="Times New Roman"/>
        </w:rPr>
        <w:t xml:space="preserve">for L4 </w:t>
      </w:r>
      <w:r w:rsidR="00A64C20" w:rsidRPr="00ED657C">
        <w:rPr>
          <w:rFonts w:ascii="Times New Roman" w:hAnsi="Times New Roman" w:cs="Times New Roman"/>
        </w:rPr>
        <w:t>and Fanjul et al. (2017</w:t>
      </w:r>
      <w:r w:rsidR="0049168A" w:rsidRPr="00ED657C">
        <w:rPr>
          <w:rFonts w:ascii="Times New Roman" w:hAnsi="Times New Roman" w:cs="Times New Roman"/>
        </w:rPr>
        <w:t>) for B and U.</w:t>
      </w:r>
    </w:p>
    <w:p w14:paraId="13584FF1" w14:textId="77777777" w:rsidR="00FF73DF" w:rsidRPr="00ED657C" w:rsidRDefault="00FF73DF" w:rsidP="003970D9">
      <w:pPr>
        <w:spacing w:after="120" w:line="360" w:lineRule="auto"/>
        <w:ind w:firstLine="426"/>
        <w:jc w:val="both"/>
        <w:rPr>
          <w:rFonts w:ascii="Times New Roman" w:hAnsi="Times New Roman" w:cs="Times New Roman"/>
        </w:rPr>
      </w:pPr>
      <w:r w:rsidRPr="00ED657C">
        <w:rPr>
          <w:rFonts w:ascii="Times New Roman" w:hAnsi="Times New Roman" w:cs="Times New Roman"/>
        </w:rPr>
        <w:t>At all sites, 200 µm mesh size nets were used to sample zooplankton. At SH and L4 vertical hauls (45 m to surface at SH</w:t>
      </w:r>
      <w:r w:rsidR="00D631D5" w:rsidRPr="00ED657C">
        <w:rPr>
          <w:rFonts w:ascii="Times New Roman" w:hAnsi="Times New Roman" w:cs="Times New Roman"/>
        </w:rPr>
        <w:t xml:space="preserve"> and</w:t>
      </w:r>
      <w:r w:rsidR="00637CB0" w:rsidRPr="00ED657C">
        <w:rPr>
          <w:rFonts w:ascii="Times New Roman" w:hAnsi="Times New Roman" w:cs="Times New Roman"/>
        </w:rPr>
        <w:t xml:space="preserve"> </w:t>
      </w:r>
      <w:r w:rsidRPr="00ED657C">
        <w:rPr>
          <w:rFonts w:ascii="Times New Roman" w:hAnsi="Times New Roman" w:cs="Times New Roman"/>
        </w:rPr>
        <w:t xml:space="preserve">50 m to surface at L4) were performed, using </w:t>
      </w:r>
      <w:r w:rsidR="00B03F11" w:rsidRPr="00ED657C">
        <w:rPr>
          <w:rFonts w:ascii="Times New Roman" w:hAnsi="Times New Roman" w:cs="Times New Roman"/>
        </w:rPr>
        <w:lastRenderedPageBreak/>
        <w:t>B</w:t>
      </w:r>
      <w:r w:rsidRPr="00ED657C">
        <w:rPr>
          <w:rFonts w:ascii="Times New Roman" w:hAnsi="Times New Roman" w:cs="Times New Roman"/>
        </w:rPr>
        <w:t>ongo and WP2 nets respectively. At B and U, horizontal tows were carried out at mid-depth, below the halocline (if present), using a ring net. W</w:t>
      </w:r>
      <w:r w:rsidR="00EF74D2" w:rsidRPr="00ED657C">
        <w:rPr>
          <w:rFonts w:ascii="Times New Roman" w:hAnsi="Times New Roman" w:cs="Times New Roman"/>
        </w:rPr>
        <w:t xml:space="preserve">ater temperature </w:t>
      </w:r>
      <w:r w:rsidRPr="00ED657C">
        <w:rPr>
          <w:rFonts w:ascii="Times New Roman" w:hAnsi="Times New Roman" w:cs="Times New Roman"/>
        </w:rPr>
        <w:t xml:space="preserve">and </w:t>
      </w:r>
      <w:r w:rsidR="00EF74D2" w:rsidRPr="00ED657C">
        <w:rPr>
          <w:rFonts w:ascii="Times New Roman" w:hAnsi="Times New Roman" w:cs="Times New Roman"/>
        </w:rPr>
        <w:t>s</w:t>
      </w:r>
      <w:r w:rsidR="00273F32" w:rsidRPr="00ED657C">
        <w:rPr>
          <w:rFonts w:ascii="Times New Roman" w:hAnsi="Times New Roman" w:cs="Times New Roman"/>
        </w:rPr>
        <w:t>al</w:t>
      </w:r>
      <w:r w:rsidR="00EF74D2" w:rsidRPr="00ED657C">
        <w:rPr>
          <w:rFonts w:ascii="Times New Roman" w:hAnsi="Times New Roman" w:cs="Times New Roman"/>
        </w:rPr>
        <w:t xml:space="preserve">inity </w:t>
      </w:r>
      <w:r w:rsidRPr="00ED657C">
        <w:rPr>
          <w:rFonts w:ascii="Times New Roman" w:hAnsi="Times New Roman" w:cs="Times New Roman"/>
        </w:rPr>
        <w:t xml:space="preserve">were measured </w:t>
      </w:r>
      <w:r w:rsidRPr="00ED657C">
        <w:rPr>
          <w:rFonts w:ascii="Times New Roman" w:hAnsi="Times New Roman" w:cs="Times New Roman"/>
          <w:i/>
        </w:rPr>
        <w:t>in situ</w:t>
      </w:r>
      <w:r w:rsidRPr="00ED657C">
        <w:rPr>
          <w:rFonts w:ascii="Times New Roman" w:hAnsi="Times New Roman" w:cs="Times New Roman"/>
        </w:rPr>
        <w:t xml:space="preserve"> and water samples were taken for </w:t>
      </w:r>
      <w:r w:rsidR="00EF74D2" w:rsidRPr="00ED657C">
        <w:rPr>
          <w:rFonts w:ascii="Times New Roman" w:hAnsi="Times New Roman" w:cs="Times New Roman"/>
        </w:rPr>
        <w:t>c</w:t>
      </w:r>
      <w:r w:rsidR="00D631D5" w:rsidRPr="00ED657C">
        <w:rPr>
          <w:rFonts w:ascii="Times New Roman" w:hAnsi="Times New Roman" w:cs="Times New Roman"/>
        </w:rPr>
        <w:t>hl</w:t>
      </w:r>
      <w:r w:rsidR="00EF74D2" w:rsidRPr="00ED657C">
        <w:rPr>
          <w:rFonts w:ascii="Times New Roman" w:hAnsi="Times New Roman" w:cs="Times New Roman"/>
        </w:rPr>
        <w:t>orophyll</w:t>
      </w:r>
      <w:r w:rsidRPr="00ED657C">
        <w:rPr>
          <w:rFonts w:ascii="Times New Roman" w:hAnsi="Times New Roman" w:cs="Times New Roman"/>
        </w:rPr>
        <w:t xml:space="preserve"> analysis. Surface values of these environmental variables were used for SH and L4, and values from the sampling depth for B and U. </w:t>
      </w:r>
      <w:r w:rsidR="00693CDA" w:rsidRPr="00ED657C">
        <w:rPr>
          <w:rFonts w:ascii="Times New Roman" w:hAnsi="Times New Roman" w:cs="Times New Roman"/>
        </w:rPr>
        <w:t xml:space="preserve">Samplings were carried out monthly at B and U, and weekly </w:t>
      </w:r>
      <w:r w:rsidR="00C46811" w:rsidRPr="00ED657C">
        <w:rPr>
          <w:rFonts w:ascii="Times New Roman" w:hAnsi="Times New Roman" w:cs="Times New Roman"/>
        </w:rPr>
        <w:t xml:space="preserve">(weather permitting) </w:t>
      </w:r>
      <w:r w:rsidR="00F47808" w:rsidRPr="00ED657C">
        <w:rPr>
          <w:rFonts w:ascii="Times New Roman" w:hAnsi="Times New Roman" w:cs="Times New Roman"/>
        </w:rPr>
        <w:t xml:space="preserve">at L4 and SH. </w:t>
      </w:r>
      <w:r w:rsidRPr="00ED657C">
        <w:rPr>
          <w:rFonts w:ascii="Times New Roman" w:hAnsi="Times New Roman" w:cs="Times New Roman"/>
        </w:rPr>
        <w:t>Further information on sampling and analytical methods can be found in previous papers (</w:t>
      </w:r>
      <w:r w:rsidR="00DC54A4" w:rsidRPr="00ED657C">
        <w:rPr>
          <w:rFonts w:ascii="Times New Roman" w:hAnsi="Times New Roman" w:cs="Times New Roman"/>
        </w:rPr>
        <w:t xml:space="preserve">Bresnan et al., 2015; </w:t>
      </w:r>
      <w:r w:rsidR="00790F6B" w:rsidRPr="00ED657C">
        <w:rPr>
          <w:rFonts w:ascii="Times New Roman" w:hAnsi="Times New Roman" w:cs="Times New Roman"/>
        </w:rPr>
        <w:t xml:space="preserve">Atkinson et al. 2015; </w:t>
      </w:r>
      <w:r w:rsidR="009C5835" w:rsidRPr="00ED657C">
        <w:rPr>
          <w:rFonts w:ascii="Times New Roman" w:hAnsi="Times New Roman" w:cs="Times New Roman"/>
        </w:rPr>
        <w:t>Fanjul et al., 2017; Fanjul et al., 2018</w:t>
      </w:r>
      <w:r w:rsidRPr="00ED657C">
        <w:rPr>
          <w:rFonts w:ascii="Times New Roman" w:hAnsi="Times New Roman" w:cs="Times New Roman"/>
        </w:rPr>
        <w:t>). In addition, monthly values of NAO</w:t>
      </w:r>
      <w:r w:rsidR="005D0F59" w:rsidRPr="00ED657C">
        <w:rPr>
          <w:rFonts w:ascii="Times New Roman" w:hAnsi="Times New Roman" w:cs="Times New Roman"/>
        </w:rPr>
        <w:t xml:space="preserve"> (</w:t>
      </w:r>
      <w:r w:rsidRPr="00ED657C">
        <w:rPr>
          <w:rFonts w:ascii="Times New Roman" w:hAnsi="Times New Roman" w:cs="Times New Roman"/>
        </w:rPr>
        <w:t xml:space="preserve">http://www.cpc.ncep.noaa.gov/products/precip/CWlink/pna/norm.nao.monthly.b5001.current.ascii), EA </w:t>
      </w:r>
      <w:r w:rsidR="005D0F59" w:rsidRPr="00ED657C">
        <w:rPr>
          <w:rFonts w:ascii="Times New Roman" w:hAnsi="Times New Roman" w:cs="Times New Roman"/>
        </w:rPr>
        <w:t>(</w:t>
      </w:r>
      <w:r w:rsidRPr="00ED657C">
        <w:rPr>
          <w:rFonts w:ascii="Times New Roman" w:hAnsi="Times New Roman" w:cs="Times New Roman"/>
        </w:rPr>
        <w:t xml:space="preserve">ftp://ftp.cpc.ncep.noaa.gov/wd52dg/data/indices/ea_index.tim) and AMO </w:t>
      </w:r>
      <w:r w:rsidR="005D0F59" w:rsidRPr="00ED657C">
        <w:rPr>
          <w:rFonts w:ascii="Times New Roman" w:hAnsi="Times New Roman" w:cs="Times New Roman"/>
        </w:rPr>
        <w:t>(</w:t>
      </w:r>
      <w:r w:rsidRPr="00ED657C">
        <w:rPr>
          <w:rFonts w:ascii="Times New Roman" w:hAnsi="Times New Roman" w:cs="Times New Roman"/>
        </w:rPr>
        <w:t>https://www.esrl.noaa.gov/psd/data/timeseries/AMO/) indices were obtained from the NOAA.</w:t>
      </w:r>
    </w:p>
    <w:p w14:paraId="3DFF8A52" w14:textId="77777777" w:rsidR="00FA568C" w:rsidRPr="00ED657C" w:rsidRDefault="00FA568C" w:rsidP="003970D9">
      <w:pPr>
        <w:spacing w:after="0" w:line="360" w:lineRule="auto"/>
        <w:jc w:val="both"/>
        <w:rPr>
          <w:rFonts w:ascii="Times New Roman" w:hAnsi="Times New Roman" w:cs="Times New Roman"/>
          <w:b/>
        </w:rPr>
      </w:pPr>
      <w:r w:rsidRPr="00ED657C">
        <w:rPr>
          <w:rFonts w:ascii="Times New Roman" w:hAnsi="Times New Roman" w:cs="Times New Roman"/>
          <w:b/>
        </w:rPr>
        <w:t>Data treatment</w:t>
      </w:r>
    </w:p>
    <w:p w14:paraId="0F6A475B" w14:textId="77777777" w:rsidR="00733940" w:rsidRPr="00ED657C" w:rsidRDefault="00733940" w:rsidP="00FF0887">
      <w:pPr>
        <w:pStyle w:val="Heading2"/>
        <w:keepNext w:val="0"/>
        <w:keepLines w:val="0"/>
        <w:widowControl w:val="0"/>
        <w:spacing w:before="0" w:after="120" w:line="360" w:lineRule="auto"/>
        <w:jc w:val="both"/>
        <w:rPr>
          <w:rFonts w:ascii="Times New Roman" w:hAnsi="Times New Roman" w:cs="Times New Roman"/>
          <w:color w:val="auto"/>
          <w:sz w:val="24"/>
          <w:szCs w:val="24"/>
          <w:lang w:val="en-GB"/>
        </w:rPr>
      </w:pPr>
      <w:r w:rsidRPr="00ED657C">
        <w:rPr>
          <w:rFonts w:ascii="Times New Roman" w:hAnsi="Times New Roman" w:cs="Times New Roman"/>
          <w:color w:val="auto"/>
          <w:sz w:val="24"/>
          <w:szCs w:val="24"/>
          <w:lang w:val="en-GB"/>
        </w:rPr>
        <w:t>Because of sampling frequency differences (</w:t>
      </w:r>
      <w:r w:rsidR="00C46811" w:rsidRPr="00ED657C">
        <w:rPr>
          <w:rFonts w:ascii="Times New Roman" w:hAnsi="Times New Roman" w:cs="Times New Roman"/>
          <w:color w:val="auto"/>
          <w:sz w:val="24"/>
          <w:szCs w:val="24"/>
          <w:lang w:val="en-GB"/>
        </w:rPr>
        <w:t xml:space="preserve">once a month </w:t>
      </w:r>
      <w:r w:rsidRPr="00ED657C">
        <w:rPr>
          <w:rFonts w:ascii="Times New Roman" w:hAnsi="Times New Roman" w:cs="Times New Roman"/>
          <w:color w:val="auto"/>
          <w:sz w:val="24"/>
          <w:szCs w:val="24"/>
          <w:lang w:val="en-GB"/>
        </w:rPr>
        <w:t xml:space="preserve">at B and U and </w:t>
      </w:r>
      <w:r w:rsidR="00C46811" w:rsidRPr="00ED657C">
        <w:rPr>
          <w:rFonts w:ascii="Times New Roman" w:hAnsi="Times New Roman" w:cs="Times New Roman"/>
          <w:color w:val="auto"/>
          <w:sz w:val="24"/>
          <w:szCs w:val="24"/>
          <w:lang w:val="en-GB"/>
        </w:rPr>
        <w:t xml:space="preserve">once a </w:t>
      </w:r>
      <w:r w:rsidRPr="00ED657C">
        <w:rPr>
          <w:rFonts w:ascii="Times New Roman" w:hAnsi="Times New Roman" w:cs="Times New Roman"/>
          <w:color w:val="auto"/>
          <w:sz w:val="24"/>
          <w:szCs w:val="24"/>
          <w:lang w:val="en-GB"/>
        </w:rPr>
        <w:t xml:space="preserve">week (weather permitting) at L4 and SH), in order to obtain the homogeneity in the data periodicity required for comparative purposes, monthly values were used also for L4 and SH by calculating the mean of all values for each month. </w:t>
      </w:r>
      <w:r w:rsidR="00EE228A" w:rsidRPr="00ED657C">
        <w:rPr>
          <w:rFonts w:ascii="Times New Roman" w:hAnsi="Times New Roman" w:cs="Times New Roman"/>
          <w:color w:val="auto"/>
          <w:sz w:val="24"/>
          <w:szCs w:val="24"/>
          <w:lang w:val="en-GB"/>
        </w:rPr>
        <w:t>Analogously</w:t>
      </w:r>
      <w:r w:rsidR="00E7758D" w:rsidRPr="00ED657C">
        <w:rPr>
          <w:rFonts w:ascii="Times New Roman" w:hAnsi="Times New Roman" w:cs="Times New Roman"/>
          <w:color w:val="auto"/>
          <w:sz w:val="24"/>
          <w:szCs w:val="24"/>
          <w:lang w:val="en-GB"/>
        </w:rPr>
        <w:t xml:space="preserve">, the day of sampling used in these latter </w:t>
      </w:r>
      <w:r w:rsidR="00FF3BA1" w:rsidRPr="00ED657C">
        <w:rPr>
          <w:rFonts w:ascii="Times New Roman" w:hAnsi="Times New Roman" w:cs="Times New Roman"/>
          <w:color w:val="auto"/>
          <w:sz w:val="24"/>
          <w:szCs w:val="24"/>
          <w:lang w:val="en-GB"/>
        </w:rPr>
        <w:t xml:space="preserve">two </w:t>
      </w:r>
      <w:r w:rsidR="00EE228A" w:rsidRPr="00ED657C">
        <w:rPr>
          <w:rFonts w:ascii="Times New Roman" w:hAnsi="Times New Roman" w:cs="Times New Roman"/>
          <w:color w:val="auto"/>
          <w:sz w:val="24"/>
          <w:szCs w:val="24"/>
          <w:lang w:val="en-GB"/>
        </w:rPr>
        <w:t>sites</w:t>
      </w:r>
      <w:r w:rsidR="00E7758D" w:rsidRPr="00ED657C">
        <w:rPr>
          <w:rFonts w:ascii="Times New Roman" w:hAnsi="Times New Roman" w:cs="Times New Roman"/>
          <w:color w:val="auto"/>
          <w:sz w:val="24"/>
          <w:szCs w:val="24"/>
          <w:lang w:val="en-GB"/>
        </w:rPr>
        <w:t xml:space="preserve"> was the mean day of all sampling days for each month. </w:t>
      </w:r>
      <w:r w:rsidRPr="00ED657C">
        <w:rPr>
          <w:rFonts w:ascii="Times New Roman" w:hAnsi="Times New Roman" w:cs="Times New Roman"/>
          <w:color w:val="auto"/>
          <w:sz w:val="24"/>
          <w:szCs w:val="24"/>
          <w:lang w:val="en-GB"/>
        </w:rPr>
        <w:t>Occasional missing values (fewer than 5%) in the monthly data sets were filled in by interpolation using the values of the previous and following months.</w:t>
      </w:r>
    </w:p>
    <w:p w14:paraId="7B40202F" w14:textId="77777777" w:rsidR="00985C74" w:rsidRPr="00ED657C" w:rsidRDefault="00DB443B">
      <w:pPr>
        <w:spacing w:after="120" w:line="360" w:lineRule="auto"/>
        <w:ind w:firstLine="426"/>
        <w:jc w:val="both"/>
        <w:rPr>
          <w:rFonts w:ascii="Times New Roman" w:hAnsi="Times New Roman" w:cs="Times New Roman"/>
          <w:b/>
        </w:rPr>
      </w:pPr>
      <w:r w:rsidRPr="00ED657C">
        <w:rPr>
          <w:rFonts w:ascii="Times New Roman" w:hAnsi="Times New Roman" w:cs="Times New Roman"/>
        </w:rPr>
        <w:t>Identification of zooplankton was performed to the lowest possible taxonomic level, which depended on the expertise of the analysts involved</w:t>
      </w:r>
      <w:r w:rsidR="0015620A" w:rsidRPr="00ED657C">
        <w:rPr>
          <w:rFonts w:ascii="Times New Roman" w:hAnsi="Times New Roman" w:cs="Times New Roman"/>
        </w:rPr>
        <w:t xml:space="preserve"> but</w:t>
      </w:r>
      <w:r w:rsidR="00D631D5" w:rsidRPr="00ED657C">
        <w:rPr>
          <w:rFonts w:ascii="Times New Roman" w:hAnsi="Times New Roman" w:cs="Times New Roman"/>
        </w:rPr>
        <w:t>,</w:t>
      </w:r>
      <w:r w:rsidR="007C68AA" w:rsidRPr="00ED657C">
        <w:rPr>
          <w:rFonts w:ascii="Times New Roman" w:hAnsi="Times New Roman" w:cs="Times New Roman"/>
        </w:rPr>
        <w:t xml:space="preserve"> </w:t>
      </w:r>
      <w:r w:rsidR="00D631D5" w:rsidRPr="00ED657C">
        <w:rPr>
          <w:rFonts w:ascii="Times New Roman" w:hAnsi="Times New Roman" w:cs="Times New Roman"/>
        </w:rPr>
        <w:t xml:space="preserve">when necessary, </w:t>
      </w:r>
      <w:r w:rsidR="0015620A" w:rsidRPr="00ED657C">
        <w:rPr>
          <w:rFonts w:ascii="Times New Roman" w:hAnsi="Times New Roman" w:cs="Times New Roman"/>
        </w:rPr>
        <w:t xml:space="preserve">data were grouped to the lowest taxonomic level required for the </w:t>
      </w:r>
      <w:r w:rsidR="00D631D5" w:rsidRPr="00ED657C">
        <w:rPr>
          <w:rFonts w:ascii="Times New Roman" w:hAnsi="Times New Roman" w:cs="Times New Roman"/>
        </w:rPr>
        <w:t>between-site comparison</w:t>
      </w:r>
      <w:r w:rsidRPr="00ED657C">
        <w:rPr>
          <w:rFonts w:ascii="Times New Roman" w:hAnsi="Times New Roman" w:cs="Times New Roman"/>
        </w:rPr>
        <w:t xml:space="preserve">. </w:t>
      </w:r>
      <w:r w:rsidR="00733940" w:rsidRPr="00ED657C">
        <w:rPr>
          <w:rFonts w:ascii="Times New Roman" w:hAnsi="Times New Roman" w:cs="Times New Roman"/>
        </w:rPr>
        <w:t xml:space="preserve">In order to </w:t>
      </w:r>
      <w:r w:rsidR="00B86258" w:rsidRPr="00ED657C">
        <w:rPr>
          <w:rFonts w:ascii="Times New Roman" w:hAnsi="Times New Roman" w:cs="Times New Roman"/>
        </w:rPr>
        <w:t>examine differences in phenological patterns between holoplankton and meroplankton, data analyse</w:t>
      </w:r>
      <w:r w:rsidR="00733940" w:rsidRPr="00ED657C">
        <w:rPr>
          <w:rFonts w:ascii="Times New Roman" w:hAnsi="Times New Roman" w:cs="Times New Roman"/>
        </w:rPr>
        <w:t xml:space="preserve">s were conducted </w:t>
      </w:r>
      <w:r w:rsidR="00B86258" w:rsidRPr="00ED657C">
        <w:rPr>
          <w:rFonts w:ascii="Times New Roman" w:hAnsi="Times New Roman" w:cs="Times New Roman"/>
        </w:rPr>
        <w:t xml:space="preserve">separately for each group. </w:t>
      </w:r>
      <w:r w:rsidR="00733940" w:rsidRPr="00ED657C">
        <w:rPr>
          <w:rFonts w:ascii="Times New Roman" w:hAnsi="Times New Roman" w:cs="Times New Roman"/>
        </w:rPr>
        <w:t>A total of twenty-</w:t>
      </w:r>
      <w:r w:rsidR="007C68AA" w:rsidRPr="00ED657C">
        <w:rPr>
          <w:rFonts w:ascii="Times New Roman" w:hAnsi="Times New Roman" w:cs="Times New Roman"/>
        </w:rPr>
        <w:t xml:space="preserve">two </w:t>
      </w:r>
      <w:r w:rsidR="00733940" w:rsidRPr="00ED657C">
        <w:rPr>
          <w:rFonts w:ascii="Times New Roman" w:hAnsi="Times New Roman" w:cs="Times New Roman"/>
        </w:rPr>
        <w:t xml:space="preserve">taxa were analysed: (a) </w:t>
      </w:r>
      <w:r w:rsidR="00E76AE3" w:rsidRPr="00ED657C">
        <w:rPr>
          <w:rFonts w:ascii="Times New Roman" w:hAnsi="Times New Roman" w:cs="Times New Roman"/>
        </w:rPr>
        <w:t xml:space="preserve">thirteen </w:t>
      </w:r>
      <w:r w:rsidR="00733940" w:rsidRPr="00ED657C">
        <w:rPr>
          <w:rFonts w:ascii="Times New Roman" w:hAnsi="Times New Roman" w:cs="Times New Roman"/>
        </w:rPr>
        <w:t xml:space="preserve">holoplankton taxa: </w:t>
      </w:r>
      <w:r w:rsidR="00E458E8" w:rsidRPr="00ED657C">
        <w:rPr>
          <w:rFonts w:ascii="Times New Roman" w:hAnsi="Times New Roman" w:cs="Times New Roman"/>
        </w:rPr>
        <w:t>the</w:t>
      </w:r>
      <w:r w:rsidR="000A4540" w:rsidRPr="00ED657C">
        <w:rPr>
          <w:rFonts w:ascii="Times New Roman" w:hAnsi="Times New Roman" w:cs="Times New Roman"/>
        </w:rPr>
        <w:t xml:space="preserve"> cladoceran genera</w:t>
      </w:r>
      <w:r w:rsidR="00733940" w:rsidRPr="00ED657C">
        <w:rPr>
          <w:rFonts w:ascii="Times New Roman" w:hAnsi="Times New Roman" w:cs="Times New Roman"/>
        </w:rPr>
        <w:t xml:space="preserve"> </w:t>
      </w:r>
      <w:r w:rsidR="000A4540" w:rsidRPr="00ED657C">
        <w:rPr>
          <w:rFonts w:ascii="Times New Roman" w:hAnsi="Times New Roman" w:cs="Times New Roman"/>
          <w:i/>
        </w:rPr>
        <w:t>Evadne</w:t>
      </w:r>
      <w:r w:rsidR="000A4540" w:rsidRPr="00ED657C">
        <w:rPr>
          <w:rFonts w:ascii="Times New Roman" w:hAnsi="Times New Roman" w:cs="Times New Roman"/>
        </w:rPr>
        <w:t xml:space="preserve"> and </w:t>
      </w:r>
      <w:r w:rsidR="000A4540" w:rsidRPr="00ED657C">
        <w:rPr>
          <w:rFonts w:ascii="Times New Roman" w:hAnsi="Times New Roman" w:cs="Times New Roman"/>
          <w:i/>
        </w:rPr>
        <w:t>Podon</w:t>
      </w:r>
      <w:r w:rsidR="00E458E8" w:rsidRPr="00ED657C">
        <w:rPr>
          <w:rFonts w:ascii="Times New Roman" w:hAnsi="Times New Roman" w:cs="Times New Roman"/>
        </w:rPr>
        <w:t>, the</w:t>
      </w:r>
      <w:r w:rsidR="000A4540" w:rsidRPr="00ED657C">
        <w:rPr>
          <w:rFonts w:ascii="Times New Roman" w:hAnsi="Times New Roman" w:cs="Times New Roman"/>
        </w:rPr>
        <w:t xml:space="preserve"> </w:t>
      </w:r>
      <w:r w:rsidR="00733940" w:rsidRPr="00ED657C">
        <w:rPr>
          <w:rFonts w:ascii="Times New Roman" w:hAnsi="Times New Roman" w:cs="Times New Roman"/>
        </w:rPr>
        <w:t xml:space="preserve">copepod genera </w:t>
      </w:r>
      <w:r w:rsidR="00733940" w:rsidRPr="00ED657C">
        <w:rPr>
          <w:rFonts w:ascii="Times New Roman" w:hAnsi="Times New Roman" w:cs="Times New Roman"/>
          <w:i/>
        </w:rPr>
        <w:t>Acartia</w:t>
      </w:r>
      <w:r w:rsidR="00733940" w:rsidRPr="00ED657C">
        <w:rPr>
          <w:rFonts w:ascii="Times New Roman" w:hAnsi="Times New Roman" w:cs="Times New Roman"/>
        </w:rPr>
        <w:t xml:space="preserve">, </w:t>
      </w:r>
      <w:r w:rsidR="00733940" w:rsidRPr="00ED657C">
        <w:rPr>
          <w:rFonts w:ascii="Times New Roman" w:hAnsi="Times New Roman" w:cs="Times New Roman"/>
          <w:i/>
        </w:rPr>
        <w:t>Centropages</w:t>
      </w:r>
      <w:r w:rsidR="00733940" w:rsidRPr="00ED657C">
        <w:rPr>
          <w:rFonts w:ascii="Times New Roman" w:hAnsi="Times New Roman" w:cs="Times New Roman"/>
        </w:rPr>
        <w:t xml:space="preserve">, </w:t>
      </w:r>
      <w:r w:rsidR="00733940" w:rsidRPr="00ED657C">
        <w:rPr>
          <w:rFonts w:ascii="Times New Roman" w:hAnsi="Times New Roman" w:cs="Times New Roman"/>
          <w:i/>
        </w:rPr>
        <w:t>Temora</w:t>
      </w:r>
      <w:r w:rsidR="00733940" w:rsidRPr="00ED657C">
        <w:rPr>
          <w:rFonts w:ascii="Times New Roman" w:hAnsi="Times New Roman" w:cs="Times New Roman"/>
        </w:rPr>
        <w:t xml:space="preserve">, </w:t>
      </w:r>
      <w:r w:rsidR="00733940" w:rsidRPr="00ED657C">
        <w:rPr>
          <w:rFonts w:ascii="Times New Roman" w:hAnsi="Times New Roman" w:cs="Times New Roman"/>
          <w:i/>
        </w:rPr>
        <w:t>Oithona</w:t>
      </w:r>
      <w:r w:rsidR="00733940" w:rsidRPr="00ED657C">
        <w:rPr>
          <w:rFonts w:ascii="Times New Roman" w:hAnsi="Times New Roman" w:cs="Times New Roman"/>
        </w:rPr>
        <w:t xml:space="preserve">, </w:t>
      </w:r>
      <w:r w:rsidR="00733940" w:rsidRPr="00ED657C">
        <w:rPr>
          <w:rFonts w:ascii="Times New Roman" w:hAnsi="Times New Roman" w:cs="Times New Roman"/>
          <w:i/>
        </w:rPr>
        <w:t>Oncaea</w:t>
      </w:r>
      <w:r w:rsidR="00733940" w:rsidRPr="00ED657C">
        <w:rPr>
          <w:rFonts w:ascii="Times New Roman" w:hAnsi="Times New Roman" w:cs="Times New Roman"/>
        </w:rPr>
        <w:t xml:space="preserve"> and </w:t>
      </w:r>
      <w:r w:rsidR="00733940" w:rsidRPr="00ED657C">
        <w:rPr>
          <w:rFonts w:ascii="Times New Roman" w:hAnsi="Times New Roman" w:cs="Times New Roman"/>
          <w:i/>
        </w:rPr>
        <w:t xml:space="preserve">Corycaeus </w:t>
      </w:r>
      <w:r w:rsidR="00733940" w:rsidRPr="00ED657C">
        <w:rPr>
          <w:rFonts w:ascii="Times New Roman" w:hAnsi="Times New Roman" w:cs="Times New Roman"/>
          <w:iCs/>
        </w:rPr>
        <w:t xml:space="preserve">(former genus that represents mainly the present genus </w:t>
      </w:r>
      <w:r w:rsidR="00733940" w:rsidRPr="00ED657C">
        <w:rPr>
          <w:rFonts w:ascii="Times New Roman" w:hAnsi="Times New Roman" w:cs="Times New Roman"/>
          <w:i/>
          <w:iCs/>
        </w:rPr>
        <w:t>Ditrichocorycaeus</w:t>
      </w:r>
      <w:r w:rsidR="00733940" w:rsidRPr="00ED657C">
        <w:rPr>
          <w:rFonts w:ascii="Times New Roman" w:hAnsi="Times New Roman" w:cs="Times New Roman"/>
          <w:iCs/>
        </w:rPr>
        <w:t xml:space="preserve"> at the four sites</w:t>
      </w:r>
      <w:r w:rsidR="000A4540" w:rsidRPr="00ED657C">
        <w:rPr>
          <w:rFonts w:ascii="Times New Roman" w:hAnsi="Times New Roman" w:cs="Times New Roman"/>
          <w:iCs/>
        </w:rPr>
        <w:t>),</w:t>
      </w:r>
      <w:r w:rsidR="00733940" w:rsidRPr="00ED657C">
        <w:rPr>
          <w:rFonts w:ascii="Times New Roman" w:hAnsi="Times New Roman" w:cs="Times New Roman"/>
        </w:rPr>
        <w:t xml:space="preserve"> </w:t>
      </w:r>
      <w:r w:rsidR="00E458E8" w:rsidRPr="00ED657C">
        <w:rPr>
          <w:rFonts w:ascii="Times New Roman" w:hAnsi="Times New Roman" w:cs="Times New Roman"/>
        </w:rPr>
        <w:t xml:space="preserve">the copepod family Calanidae (mostly represented by the genus </w:t>
      </w:r>
      <w:r w:rsidR="0050736F" w:rsidRPr="00ED657C">
        <w:rPr>
          <w:rFonts w:ascii="Times New Roman" w:hAnsi="Times New Roman" w:cs="Times New Roman"/>
          <w:i/>
        </w:rPr>
        <w:t>Calanus</w:t>
      </w:r>
      <w:r w:rsidR="00E458E8" w:rsidRPr="00ED657C">
        <w:rPr>
          <w:rFonts w:ascii="Times New Roman" w:hAnsi="Times New Roman" w:cs="Times New Roman"/>
        </w:rPr>
        <w:t xml:space="preserve">), the copepod assemblage PCPC-calanus (which includes the genera </w:t>
      </w:r>
      <w:r w:rsidR="00E458E8" w:rsidRPr="00ED657C">
        <w:rPr>
          <w:rFonts w:ascii="Times New Roman" w:hAnsi="Times New Roman" w:cs="Times New Roman"/>
          <w:i/>
        </w:rPr>
        <w:t xml:space="preserve">Paracalanus, Clausocalanus, Pseudocalanus </w:t>
      </w:r>
      <w:r w:rsidR="00E458E8" w:rsidRPr="00ED657C">
        <w:rPr>
          <w:rFonts w:ascii="Times New Roman" w:hAnsi="Times New Roman" w:cs="Times New Roman"/>
        </w:rPr>
        <w:t xml:space="preserve">and </w:t>
      </w:r>
      <w:r w:rsidR="00E458E8" w:rsidRPr="00ED657C">
        <w:rPr>
          <w:rFonts w:ascii="Times New Roman" w:hAnsi="Times New Roman" w:cs="Times New Roman"/>
          <w:i/>
        </w:rPr>
        <w:t>Ctenocalanus</w:t>
      </w:r>
      <w:r w:rsidR="00E458E8" w:rsidRPr="00ED657C">
        <w:rPr>
          <w:rFonts w:ascii="Times New Roman" w:hAnsi="Times New Roman" w:cs="Times New Roman"/>
        </w:rPr>
        <w:t>), as well</w:t>
      </w:r>
      <w:r w:rsidR="008E3744" w:rsidRPr="00ED657C">
        <w:rPr>
          <w:rFonts w:ascii="Times New Roman" w:hAnsi="Times New Roman" w:cs="Times New Roman"/>
        </w:rPr>
        <w:t xml:space="preserve"> as siphonophores, appendicularians and chaetognaths, </w:t>
      </w:r>
      <w:r w:rsidR="00733940" w:rsidRPr="00ED657C">
        <w:rPr>
          <w:rFonts w:ascii="Times New Roman" w:hAnsi="Times New Roman" w:cs="Times New Roman"/>
        </w:rPr>
        <w:t xml:space="preserve">and (b) nine meroplankton taxa: decapod, cirripede, bryozoan, gastropod, bivalve, polychaete </w:t>
      </w:r>
      <w:r w:rsidR="00733940" w:rsidRPr="00ED657C">
        <w:rPr>
          <w:rFonts w:ascii="Times New Roman" w:hAnsi="Times New Roman" w:cs="Times New Roman"/>
        </w:rPr>
        <w:lastRenderedPageBreak/>
        <w:t>and echinoderm larvae, fish eg</w:t>
      </w:r>
      <w:r w:rsidR="003970D9" w:rsidRPr="00ED657C">
        <w:rPr>
          <w:rFonts w:ascii="Times New Roman" w:hAnsi="Times New Roman" w:cs="Times New Roman"/>
        </w:rPr>
        <w:t>gs and larvae</w:t>
      </w:r>
      <w:r w:rsidR="00B03F11" w:rsidRPr="00ED657C">
        <w:rPr>
          <w:rFonts w:ascii="Times New Roman" w:hAnsi="Times New Roman" w:cs="Times New Roman"/>
        </w:rPr>
        <w:t xml:space="preserve"> (combined)</w:t>
      </w:r>
      <w:r w:rsidR="003970D9" w:rsidRPr="00ED657C">
        <w:rPr>
          <w:rFonts w:ascii="Times New Roman" w:hAnsi="Times New Roman" w:cs="Times New Roman"/>
        </w:rPr>
        <w:t xml:space="preserve"> and hydromedusae.</w:t>
      </w:r>
      <w:r w:rsidR="00D859CE" w:rsidRPr="00ED657C">
        <w:rPr>
          <w:rFonts w:ascii="Times New Roman" w:hAnsi="Times New Roman" w:cs="Times New Roman"/>
        </w:rPr>
        <w:t xml:space="preserve"> </w:t>
      </w:r>
      <w:r w:rsidR="00220DBE" w:rsidRPr="00ED657C">
        <w:rPr>
          <w:rFonts w:ascii="Times New Roman" w:hAnsi="Times New Roman" w:cs="Times New Roman"/>
        </w:rPr>
        <w:t xml:space="preserve">This last taxon was included within the meroplankton because most of its abundant component taxa are meroplanktonic. </w:t>
      </w:r>
      <w:r w:rsidR="00220DBE" w:rsidRPr="00ED657C">
        <w:rPr>
          <w:rFonts w:ascii="Times New Roman" w:hAnsi="Times New Roman" w:cs="Times New Roman"/>
          <w:noProof/>
        </w:rPr>
        <w:t>We used counts for all identifiable life stages for each of the 22 taxa.</w:t>
      </w:r>
      <w:r w:rsidR="006B6138" w:rsidRPr="00ED657C">
        <w:rPr>
          <w:rFonts w:ascii="Times New Roman" w:hAnsi="Times New Roman" w:cs="Times New Roman"/>
          <w:noProof/>
        </w:rPr>
        <w:t xml:space="preserve"> </w:t>
      </w:r>
      <w:r w:rsidR="00DF31A3" w:rsidRPr="00ED657C">
        <w:rPr>
          <w:rFonts w:ascii="Times New Roman" w:hAnsi="Times New Roman" w:cs="Times New Roman"/>
        </w:rPr>
        <w:t>We</w:t>
      </w:r>
      <w:r w:rsidR="006B6138" w:rsidRPr="00ED657C">
        <w:rPr>
          <w:rFonts w:ascii="Times New Roman" w:hAnsi="Times New Roman" w:cs="Times New Roman"/>
        </w:rPr>
        <w:t xml:space="preserve"> </w:t>
      </w:r>
      <w:r w:rsidR="00DF31A3" w:rsidRPr="00ED657C">
        <w:rPr>
          <w:rFonts w:ascii="Times New Roman" w:hAnsi="Times New Roman" w:cs="Times New Roman"/>
        </w:rPr>
        <w:t>grouped the monthly values into seasons as follows: winter: January, February and March; spring: April, May and June; summer: July, August and September; and autumn: October, November and December).</w:t>
      </w:r>
      <w:r w:rsidR="00E46FC0" w:rsidRPr="00ED657C">
        <w:rPr>
          <w:rFonts w:ascii="Times New Roman" w:hAnsi="Times New Roman" w:cs="Times New Roman"/>
        </w:rPr>
        <w:t xml:space="preserve"> </w:t>
      </w:r>
      <w:r w:rsidR="00733940" w:rsidRPr="00ED657C">
        <w:rPr>
          <w:rFonts w:ascii="Times New Roman" w:hAnsi="Times New Roman" w:cs="Times New Roman"/>
        </w:rPr>
        <w:t>Annual and seasonal means</w:t>
      </w:r>
      <w:r w:rsidR="00B86258" w:rsidRPr="00ED657C">
        <w:rPr>
          <w:rFonts w:ascii="Times New Roman" w:hAnsi="Times New Roman" w:cs="Times New Roman"/>
        </w:rPr>
        <w:t>, as well as the central tendencies</w:t>
      </w:r>
      <w:r w:rsidR="00BB6336" w:rsidRPr="00ED657C">
        <w:rPr>
          <w:rFonts w:ascii="Times New Roman" w:hAnsi="Times New Roman" w:cs="Times New Roman"/>
        </w:rPr>
        <w:t xml:space="preserve"> (see </w:t>
      </w:r>
      <w:r w:rsidR="00D859CE" w:rsidRPr="00ED657C">
        <w:rPr>
          <w:rFonts w:ascii="Times New Roman" w:hAnsi="Times New Roman" w:cs="Times New Roman"/>
        </w:rPr>
        <w:t>below</w:t>
      </w:r>
      <w:r w:rsidR="00BB6336" w:rsidRPr="00ED657C">
        <w:rPr>
          <w:rFonts w:ascii="Times New Roman" w:hAnsi="Times New Roman" w:cs="Times New Roman"/>
        </w:rPr>
        <w:t>)</w:t>
      </w:r>
      <w:r w:rsidR="00733940" w:rsidRPr="00ED657C">
        <w:rPr>
          <w:rFonts w:ascii="Times New Roman" w:hAnsi="Times New Roman" w:cs="Times New Roman"/>
        </w:rPr>
        <w:t xml:space="preserve"> were used for</w:t>
      </w:r>
      <w:r w:rsidR="00B86258" w:rsidRPr="00ED657C">
        <w:rPr>
          <w:rFonts w:ascii="Times New Roman" w:hAnsi="Times New Roman" w:cs="Times New Roman"/>
        </w:rPr>
        <w:t xml:space="preserve"> the </w:t>
      </w:r>
      <w:r w:rsidR="009025D4" w:rsidRPr="00ED657C">
        <w:rPr>
          <w:rFonts w:ascii="Times New Roman" w:hAnsi="Times New Roman" w:cs="Times New Roman"/>
        </w:rPr>
        <w:t xml:space="preserve">local </w:t>
      </w:r>
      <w:r w:rsidR="00B86258" w:rsidRPr="00ED657C">
        <w:rPr>
          <w:rFonts w:ascii="Times New Roman" w:hAnsi="Times New Roman" w:cs="Times New Roman"/>
        </w:rPr>
        <w:t xml:space="preserve">environmental </w:t>
      </w:r>
      <w:r w:rsidR="00D05DA1" w:rsidRPr="00ED657C">
        <w:rPr>
          <w:rFonts w:ascii="Times New Roman" w:hAnsi="Times New Roman" w:cs="Times New Roman"/>
        </w:rPr>
        <w:t xml:space="preserve">variables </w:t>
      </w:r>
      <w:r w:rsidR="00B86258" w:rsidRPr="00ED657C">
        <w:rPr>
          <w:rFonts w:ascii="Times New Roman" w:hAnsi="Times New Roman" w:cs="Times New Roman"/>
        </w:rPr>
        <w:t>and teleconnection indices when testing their relationship to zooplankton phenology changes</w:t>
      </w:r>
      <w:r w:rsidR="00733940" w:rsidRPr="00ED657C">
        <w:rPr>
          <w:rFonts w:ascii="Times New Roman" w:hAnsi="Times New Roman" w:cs="Times New Roman"/>
        </w:rPr>
        <w:t>.</w:t>
      </w:r>
      <w:r w:rsidR="00570BEF" w:rsidRPr="00ED657C">
        <w:rPr>
          <w:rFonts w:ascii="Times New Roman" w:hAnsi="Times New Roman" w:cs="Times New Roman"/>
        </w:rPr>
        <w:t xml:space="preserve"> </w:t>
      </w:r>
    </w:p>
    <w:p w14:paraId="661F98C4" w14:textId="77777777" w:rsidR="00985C74" w:rsidRPr="00ED657C" w:rsidRDefault="00220DBE">
      <w:pPr>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The so called “central tendency”, “T index” or “centre of gravity” is a phenology index that has been widely utilized for zooplankton (Edwards &amp; Richardson, 2004; Conversi et al., 2009; McGinty et al., 2011) and was chosen in the present study so that our results could be compared with those from other areas. </w:t>
      </w:r>
      <w:r w:rsidR="00EA5FE5" w:rsidRPr="00ED657C">
        <w:rPr>
          <w:rFonts w:ascii="Times New Roman" w:hAnsi="Times New Roman" w:cs="Times New Roman"/>
        </w:rPr>
        <w:t>This index was calculated for every tax</w:t>
      </w:r>
      <w:r w:rsidR="00DF31A3" w:rsidRPr="00ED657C">
        <w:rPr>
          <w:rFonts w:ascii="Times New Roman" w:hAnsi="Times New Roman" w:cs="Times New Roman"/>
        </w:rPr>
        <w:t>on</w:t>
      </w:r>
      <w:r w:rsidR="007D57A1" w:rsidRPr="00ED657C">
        <w:rPr>
          <w:rFonts w:ascii="Times New Roman" w:hAnsi="Times New Roman" w:cs="Times New Roman"/>
        </w:rPr>
        <w:t>,</w:t>
      </w:r>
      <w:r w:rsidR="00EA5FE5" w:rsidRPr="00ED657C">
        <w:rPr>
          <w:rFonts w:ascii="Times New Roman" w:hAnsi="Times New Roman" w:cs="Times New Roman"/>
        </w:rPr>
        <w:t xml:space="preserve"> environmental variable </w:t>
      </w:r>
      <w:r w:rsidR="007D57A1" w:rsidRPr="00ED657C">
        <w:rPr>
          <w:rFonts w:ascii="Times New Roman" w:hAnsi="Times New Roman" w:cs="Times New Roman"/>
        </w:rPr>
        <w:t xml:space="preserve">and teleconnection index </w:t>
      </w:r>
      <w:r w:rsidR="00EA5FE5" w:rsidRPr="00ED657C">
        <w:rPr>
          <w:rFonts w:ascii="Times New Roman" w:hAnsi="Times New Roman" w:cs="Times New Roman"/>
        </w:rPr>
        <w:t>using the following equation:</w:t>
      </w:r>
    </w:p>
    <w:p w14:paraId="65349468" w14:textId="3DC5C09D" w:rsidR="00EA5FE5" w:rsidRPr="00ED657C" w:rsidRDefault="00ED657C" w:rsidP="00BA4DF1">
      <w:pPr>
        <w:spacing w:after="120" w:line="360" w:lineRule="auto"/>
        <w:rPr>
          <w:rFonts w:ascii="Times New Roman" w:hAnsi="Times New Roman" w:cs="Times New Roman"/>
        </w:rPr>
      </w:pPr>
      <w:r w:rsidRPr="00ED657C">
        <w:rPr>
          <w:rFonts w:ascii="Times New Roman" w:hAnsi="Times New Roman" w:cs="Times New Roman"/>
          <w:noProof/>
          <w:lang w:eastAsia="es-ES"/>
        </w:rPr>
        <mc:AlternateContent>
          <mc:Choice Requires="wps">
            <w:drawing>
              <wp:inline distT="0" distB="0" distL="0" distR="0" wp14:anchorId="44F306AE" wp14:editId="20ECF6D3">
                <wp:extent cx="1223010" cy="456565"/>
                <wp:effectExtent l="3810" t="3810" r="190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0B6AE" w14:textId="77777777" w:rsidR="005C014D" w:rsidRPr="00BA4DF1" w:rsidRDefault="005C014D" w:rsidP="00EA5FE5">
                            <w:pPr>
                              <w:pStyle w:val="NormalWeb"/>
                              <w:spacing w:before="0" w:beforeAutospacing="0" w:after="0" w:afterAutospacing="0"/>
                              <w:rPr>
                                <w:sz w:val="26"/>
                                <w:szCs w:val="26"/>
                              </w:rPr>
                            </w:pPr>
                            <m:oMathPara>
                              <m:oMathParaPr>
                                <m:jc m:val="centerGroup"/>
                              </m:oMathParaPr>
                              <m:oMath>
                                <m:r>
                                  <m:rPr>
                                    <m:sty m:val="p"/>
                                  </m:rPr>
                                  <w:rPr>
                                    <w:rFonts w:ascii="Cambria Math" w:hAnsi="Cambria Math"/>
                                    <w:color w:val="000000" w:themeColor="text1"/>
                                    <w:kern w:val="24"/>
                                    <w:sz w:val="26"/>
                                    <w:szCs w:val="26"/>
                                  </w:rPr>
                                  <m:t>T=</m:t>
                                </m:r>
                                <m:f>
                                  <m:fPr>
                                    <m:ctrlPr>
                                      <w:rPr>
                                        <w:rFonts w:ascii="Cambria Math" w:hAnsi="Cambria Math"/>
                                        <w:iCs/>
                                        <w:color w:val="000000" w:themeColor="text1"/>
                                        <w:kern w:val="24"/>
                                        <w:sz w:val="26"/>
                                        <w:szCs w:val="26"/>
                                      </w:rPr>
                                    </m:ctrlPr>
                                  </m:fPr>
                                  <m:num>
                                    <m:sSubSup>
                                      <m:sSubSupPr>
                                        <m:ctrlPr>
                                          <w:rPr>
                                            <w:rFonts w:ascii="Cambria Math" w:hAnsi="Cambria Math"/>
                                            <w:iCs/>
                                            <w:color w:val="000000" w:themeColor="text1"/>
                                            <w:kern w:val="24"/>
                                            <w:sz w:val="26"/>
                                            <w:szCs w:val="26"/>
                                          </w:rPr>
                                        </m:ctrlPr>
                                      </m:sSubSupPr>
                                      <m:e>
                                        <m:r>
                                          <m:rPr>
                                            <m:sty m:val="p"/>
                                          </m:rPr>
                                          <w:rPr>
                                            <w:rFonts w:ascii="Cambria Math" w:hAnsi="Cambria Math"/>
                                            <w:color w:val="000000" w:themeColor="text1"/>
                                            <w:kern w:val="24"/>
                                            <w:sz w:val="26"/>
                                            <w:szCs w:val="26"/>
                                          </w:rPr>
                                          <m:t>Σ</m:t>
                                        </m:r>
                                      </m:e>
                                      <m:sub>
                                        <m:r>
                                          <m:rPr>
                                            <m:sty m:val="p"/>
                                          </m:rPr>
                                          <w:rPr>
                                            <w:rFonts w:ascii="Cambria Math" w:hAnsi="Cambria Math"/>
                                            <w:color w:val="000000" w:themeColor="text1"/>
                                            <w:kern w:val="24"/>
                                            <w:sz w:val="26"/>
                                            <w:szCs w:val="26"/>
                                          </w:rPr>
                                          <m:t>ⅈ=1</m:t>
                                        </m:r>
                                      </m:sub>
                                      <m:sup>
                                        <m:r>
                                          <m:rPr>
                                            <m:sty m:val="p"/>
                                          </m:rPr>
                                          <w:rPr>
                                            <w:rFonts w:ascii="Cambria Math" w:hAnsi="Cambria Math"/>
                                            <w:color w:val="000000" w:themeColor="text1"/>
                                            <w:kern w:val="24"/>
                                            <w:sz w:val="26"/>
                                            <w:szCs w:val="26"/>
                                          </w:rPr>
                                          <m:t>i=12</m:t>
                                        </m:r>
                                      </m:sup>
                                    </m:sSubSup>
                                    <m:r>
                                      <m:rPr>
                                        <m:sty m:val="p"/>
                                      </m:rPr>
                                      <w:rPr>
                                        <w:rFonts w:ascii="Cambria Math" w:hAnsi="Cambria Math"/>
                                        <w:color w:val="000000" w:themeColor="text1"/>
                                        <w:kern w:val="24"/>
                                        <w:sz w:val="26"/>
                                        <w:szCs w:val="26"/>
                                      </w:rPr>
                                      <m:t xml:space="preserve"> </m:t>
                                    </m:r>
                                    <m:sSub>
                                      <m:sSubPr>
                                        <m:ctrlPr>
                                          <w:rPr>
                                            <w:rFonts w:ascii="Cambria Math" w:hAnsi="Cambria Math"/>
                                            <w:iCs/>
                                            <w:color w:val="000000" w:themeColor="text1"/>
                                            <w:kern w:val="24"/>
                                            <w:sz w:val="26"/>
                                            <w:szCs w:val="26"/>
                                          </w:rPr>
                                        </m:ctrlPr>
                                      </m:sSubPr>
                                      <m:e>
                                        <m:r>
                                          <m:rPr>
                                            <m:sty m:val="p"/>
                                          </m:rPr>
                                          <w:rPr>
                                            <w:rFonts w:ascii="Cambria Math" w:hAnsi="Cambria Math"/>
                                            <w:color w:val="000000" w:themeColor="text1"/>
                                            <w:kern w:val="24"/>
                                            <w:sz w:val="26"/>
                                            <w:szCs w:val="26"/>
                                          </w:rPr>
                                          <m:t>D</m:t>
                                        </m:r>
                                      </m:e>
                                      <m:sub>
                                        <m:r>
                                          <m:rPr>
                                            <m:sty m:val="p"/>
                                          </m:rPr>
                                          <w:rPr>
                                            <w:rFonts w:ascii="Cambria Math" w:hAnsi="Cambria Math"/>
                                            <w:color w:val="000000" w:themeColor="text1"/>
                                            <w:kern w:val="24"/>
                                            <w:sz w:val="26"/>
                                            <w:szCs w:val="26"/>
                                          </w:rPr>
                                          <m:t>i</m:t>
                                        </m:r>
                                      </m:sub>
                                    </m:sSub>
                                    <m:r>
                                      <m:rPr>
                                        <m:sty m:val="p"/>
                                      </m:rPr>
                                      <w:rPr>
                                        <w:rFonts w:ascii="Cambria Math" w:hAnsi="Cambria Math"/>
                                        <w:color w:val="000000" w:themeColor="text1"/>
                                        <w:kern w:val="24"/>
                                        <w:sz w:val="26"/>
                                        <w:szCs w:val="26"/>
                                      </w:rPr>
                                      <m:t>⋅</m:t>
                                    </m:r>
                                    <m:sSub>
                                      <m:sSubPr>
                                        <m:ctrlPr>
                                          <w:rPr>
                                            <w:rFonts w:ascii="Cambria Math" w:hAnsi="Cambria Math"/>
                                            <w:iCs/>
                                            <w:color w:val="000000" w:themeColor="text1"/>
                                            <w:kern w:val="24"/>
                                            <w:sz w:val="26"/>
                                            <w:szCs w:val="26"/>
                                          </w:rPr>
                                        </m:ctrlPr>
                                      </m:sSubPr>
                                      <m:e>
                                        <m:r>
                                          <m:rPr>
                                            <m:sty m:val="p"/>
                                          </m:rPr>
                                          <w:rPr>
                                            <w:rFonts w:ascii="Cambria Math" w:hAnsi="Cambria Math"/>
                                            <w:color w:val="000000" w:themeColor="text1"/>
                                            <w:kern w:val="24"/>
                                            <w:sz w:val="26"/>
                                            <w:szCs w:val="26"/>
                                          </w:rPr>
                                          <m:t>X</m:t>
                                        </m:r>
                                      </m:e>
                                      <m:sub>
                                        <m:r>
                                          <m:rPr>
                                            <m:sty m:val="p"/>
                                          </m:rPr>
                                          <w:rPr>
                                            <w:rFonts w:ascii="Cambria Math" w:hAnsi="Cambria Math"/>
                                            <w:color w:val="000000" w:themeColor="text1"/>
                                            <w:kern w:val="24"/>
                                            <w:sz w:val="26"/>
                                            <w:szCs w:val="26"/>
                                          </w:rPr>
                                          <m:t>i</m:t>
                                        </m:r>
                                      </m:sub>
                                    </m:sSub>
                                  </m:num>
                                  <m:den>
                                    <m:sSubSup>
                                      <m:sSubSupPr>
                                        <m:ctrlPr>
                                          <w:rPr>
                                            <w:rFonts w:ascii="Cambria Math" w:hAnsi="Cambria Math"/>
                                            <w:iCs/>
                                            <w:color w:val="000000" w:themeColor="text1"/>
                                            <w:kern w:val="24"/>
                                            <w:sz w:val="26"/>
                                            <w:szCs w:val="26"/>
                                          </w:rPr>
                                        </m:ctrlPr>
                                      </m:sSubSupPr>
                                      <m:e>
                                        <m:r>
                                          <m:rPr>
                                            <m:sty m:val="p"/>
                                          </m:rPr>
                                          <w:rPr>
                                            <w:rFonts w:ascii="Cambria Math" w:hAnsi="Cambria Math"/>
                                            <w:color w:val="000000" w:themeColor="text1"/>
                                            <w:kern w:val="24"/>
                                            <w:sz w:val="26"/>
                                            <w:szCs w:val="26"/>
                                          </w:rPr>
                                          <m:t>Σ</m:t>
                                        </m:r>
                                      </m:e>
                                      <m:sub>
                                        <m:r>
                                          <m:rPr>
                                            <m:sty m:val="p"/>
                                          </m:rPr>
                                          <w:rPr>
                                            <w:rFonts w:ascii="Cambria Math" w:hAnsi="Cambria Math"/>
                                            <w:color w:val="000000" w:themeColor="text1"/>
                                            <w:kern w:val="24"/>
                                            <w:sz w:val="26"/>
                                            <w:szCs w:val="26"/>
                                          </w:rPr>
                                          <m:t>ⅈ=1</m:t>
                                        </m:r>
                                      </m:sub>
                                      <m:sup>
                                        <m:r>
                                          <m:rPr>
                                            <m:sty m:val="p"/>
                                          </m:rPr>
                                          <w:rPr>
                                            <w:rFonts w:ascii="Cambria Math" w:hAnsi="Cambria Math"/>
                                            <w:color w:val="000000" w:themeColor="text1"/>
                                            <w:kern w:val="24"/>
                                            <w:sz w:val="26"/>
                                            <w:szCs w:val="26"/>
                                          </w:rPr>
                                          <m:t>i=12</m:t>
                                        </m:r>
                                      </m:sup>
                                    </m:sSubSup>
                                    <m:r>
                                      <m:rPr>
                                        <m:sty m:val="p"/>
                                      </m:rPr>
                                      <w:rPr>
                                        <w:rFonts w:ascii="Cambria Math" w:hAnsi="Cambria Math"/>
                                        <w:color w:val="000000" w:themeColor="text1"/>
                                        <w:kern w:val="24"/>
                                        <w:sz w:val="26"/>
                                        <w:szCs w:val="26"/>
                                      </w:rPr>
                                      <m:t xml:space="preserve"> </m:t>
                                    </m:r>
                                    <m:sSub>
                                      <m:sSubPr>
                                        <m:ctrlPr>
                                          <w:rPr>
                                            <w:rFonts w:ascii="Cambria Math" w:hAnsi="Cambria Math"/>
                                            <w:iCs/>
                                            <w:color w:val="000000" w:themeColor="text1"/>
                                            <w:kern w:val="24"/>
                                            <w:sz w:val="26"/>
                                            <w:szCs w:val="26"/>
                                          </w:rPr>
                                        </m:ctrlPr>
                                      </m:sSubPr>
                                      <m:e>
                                        <m:r>
                                          <m:rPr>
                                            <m:sty m:val="p"/>
                                          </m:rPr>
                                          <w:rPr>
                                            <w:rFonts w:ascii="Cambria Math" w:hAnsi="Cambria Math"/>
                                            <w:color w:val="000000" w:themeColor="text1"/>
                                            <w:kern w:val="24"/>
                                            <w:sz w:val="26"/>
                                            <w:szCs w:val="26"/>
                                          </w:rPr>
                                          <m:t>X</m:t>
                                        </m:r>
                                      </m:e>
                                      <m:sub>
                                        <m:r>
                                          <m:rPr>
                                            <m:sty m:val="p"/>
                                          </m:rPr>
                                          <w:rPr>
                                            <w:rFonts w:ascii="Cambria Math" w:hAnsi="Cambria Math"/>
                                            <w:color w:val="000000" w:themeColor="text1"/>
                                            <w:kern w:val="24"/>
                                            <w:sz w:val="26"/>
                                            <w:szCs w:val="26"/>
                                          </w:rPr>
                                          <m:t>i</m:t>
                                        </m:r>
                                      </m:sub>
                                    </m:sSub>
                                  </m:den>
                                </m:f>
                              </m:oMath>
                            </m:oMathPara>
                          </w:p>
                        </w:txbxContent>
                      </wps:txbx>
                      <wps:bodyPr rot="0" vert="horz" wrap="square" lIns="0" tIns="0" rIns="0" bIns="0" anchor="t" anchorCtr="0" upright="1">
                        <a:spAutoFit/>
                      </wps:bodyPr>
                    </wps:wsp>
                  </a:graphicData>
                </a:graphic>
              </wp:inline>
            </w:drawing>
          </mc:Choice>
          <mc:Fallback>
            <w:pict>
              <v:shapetype w14:anchorId="44F306AE" id="_x0000_t202" coordsize="21600,21600" o:spt="202" path="m,l,21600r21600,l21600,xe">
                <v:stroke joinstyle="miter"/>
                <v:path gradientshapeok="t" o:connecttype="rect"/>
              </v:shapetype>
              <v:shape id="Text Box 2" o:spid="_x0000_s1026" type="#_x0000_t202" style="width:96.3pt;height:3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" filled="f" stroked="f">
                <v:textbox style="mso-fit-shape-to-text:t" inset="0,0,0,0">
                  <w:txbxContent>
                    <w:p w14:paraId="1060B6AE" w14:textId="77777777" w:rsidR="005C014D" w:rsidRPr="00BA4DF1" w:rsidRDefault="005C014D" w:rsidP="00EA5FE5">
                      <w:pPr>
                        <w:pStyle w:val="NormalWeb"/>
                        <w:spacing w:before="0" w:beforeAutospacing="0" w:after="0" w:afterAutospacing="0"/>
                        <w:rPr>
                          <w:sz w:val="26"/>
                          <w:szCs w:val="26"/>
                        </w:rPr>
                      </w:pPr>
                      <m:oMathPara>
                        <m:oMathParaPr>
                          <m:jc m:val="centerGroup"/>
                        </m:oMathParaPr>
                        <m:oMath>
                          <m:r>
                            <m:rPr>
                              <m:sty m:val="p"/>
                            </m:rPr>
                            <w:rPr>
                              <w:rFonts w:ascii="Cambria Math" w:hAnsi="Cambria Math"/>
                              <w:color w:val="000000" w:themeColor="text1"/>
                              <w:kern w:val="24"/>
                              <w:sz w:val="26"/>
                              <w:szCs w:val="26"/>
                            </w:rPr>
                            <m:t>T=</m:t>
                          </m:r>
                          <m:f>
                            <m:fPr>
                              <m:ctrlPr>
                                <w:rPr>
                                  <w:rFonts w:ascii="Cambria Math" w:hAnsi="Cambria Math"/>
                                  <w:iCs/>
                                  <w:color w:val="000000" w:themeColor="text1"/>
                                  <w:kern w:val="24"/>
                                  <w:sz w:val="26"/>
                                  <w:szCs w:val="26"/>
                                </w:rPr>
                              </m:ctrlPr>
                            </m:fPr>
                            <m:num>
                              <m:sSubSup>
                                <m:sSubSupPr>
                                  <m:ctrlPr>
                                    <w:rPr>
                                      <w:rFonts w:ascii="Cambria Math" w:hAnsi="Cambria Math"/>
                                      <w:iCs/>
                                      <w:color w:val="000000" w:themeColor="text1"/>
                                      <w:kern w:val="24"/>
                                      <w:sz w:val="26"/>
                                      <w:szCs w:val="26"/>
                                    </w:rPr>
                                  </m:ctrlPr>
                                </m:sSubSupPr>
                                <m:e>
                                  <m:r>
                                    <m:rPr>
                                      <m:sty m:val="p"/>
                                    </m:rPr>
                                    <w:rPr>
                                      <w:rFonts w:ascii="Cambria Math" w:hAnsi="Cambria Math"/>
                                      <w:color w:val="000000" w:themeColor="text1"/>
                                      <w:kern w:val="24"/>
                                      <w:sz w:val="26"/>
                                      <w:szCs w:val="26"/>
                                    </w:rPr>
                                    <m:t>Σ</m:t>
                                  </m:r>
                                </m:e>
                                <m:sub>
                                  <m:r>
                                    <m:rPr>
                                      <m:sty m:val="p"/>
                                    </m:rPr>
                                    <w:rPr>
                                      <w:rFonts w:ascii="Cambria Math" w:hAnsi="Cambria Math"/>
                                      <w:color w:val="000000" w:themeColor="text1"/>
                                      <w:kern w:val="24"/>
                                      <w:sz w:val="26"/>
                                      <w:szCs w:val="26"/>
                                    </w:rPr>
                                    <m:t>ⅈ=1</m:t>
                                  </m:r>
                                </m:sub>
                                <m:sup>
                                  <m:r>
                                    <m:rPr>
                                      <m:sty m:val="p"/>
                                    </m:rPr>
                                    <w:rPr>
                                      <w:rFonts w:ascii="Cambria Math" w:hAnsi="Cambria Math"/>
                                      <w:color w:val="000000" w:themeColor="text1"/>
                                      <w:kern w:val="24"/>
                                      <w:sz w:val="26"/>
                                      <w:szCs w:val="26"/>
                                    </w:rPr>
                                    <m:t>i=12</m:t>
                                  </m:r>
                                </m:sup>
                              </m:sSubSup>
                              <m:r>
                                <m:rPr>
                                  <m:sty m:val="p"/>
                                </m:rPr>
                                <w:rPr>
                                  <w:rFonts w:ascii="Cambria Math" w:hAnsi="Cambria Math"/>
                                  <w:color w:val="000000" w:themeColor="text1"/>
                                  <w:kern w:val="24"/>
                                  <w:sz w:val="26"/>
                                  <w:szCs w:val="26"/>
                                </w:rPr>
                                <m:t xml:space="preserve"> </m:t>
                              </m:r>
                              <m:sSub>
                                <m:sSubPr>
                                  <m:ctrlPr>
                                    <w:rPr>
                                      <w:rFonts w:ascii="Cambria Math" w:hAnsi="Cambria Math"/>
                                      <w:iCs/>
                                      <w:color w:val="000000" w:themeColor="text1"/>
                                      <w:kern w:val="24"/>
                                      <w:sz w:val="26"/>
                                      <w:szCs w:val="26"/>
                                    </w:rPr>
                                  </m:ctrlPr>
                                </m:sSubPr>
                                <m:e>
                                  <m:r>
                                    <m:rPr>
                                      <m:sty m:val="p"/>
                                    </m:rPr>
                                    <w:rPr>
                                      <w:rFonts w:ascii="Cambria Math" w:hAnsi="Cambria Math"/>
                                      <w:color w:val="000000" w:themeColor="text1"/>
                                      <w:kern w:val="24"/>
                                      <w:sz w:val="26"/>
                                      <w:szCs w:val="26"/>
                                    </w:rPr>
                                    <m:t>D</m:t>
                                  </m:r>
                                </m:e>
                                <m:sub>
                                  <m:r>
                                    <m:rPr>
                                      <m:sty m:val="p"/>
                                    </m:rPr>
                                    <w:rPr>
                                      <w:rFonts w:ascii="Cambria Math" w:hAnsi="Cambria Math"/>
                                      <w:color w:val="000000" w:themeColor="text1"/>
                                      <w:kern w:val="24"/>
                                      <w:sz w:val="26"/>
                                      <w:szCs w:val="26"/>
                                    </w:rPr>
                                    <m:t>i</m:t>
                                  </m:r>
                                </m:sub>
                              </m:sSub>
                              <m:r>
                                <m:rPr>
                                  <m:sty m:val="p"/>
                                </m:rPr>
                                <w:rPr>
                                  <w:rFonts w:ascii="Cambria Math" w:hAnsi="Cambria Math"/>
                                  <w:color w:val="000000" w:themeColor="text1"/>
                                  <w:kern w:val="24"/>
                                  <w:sz w:val="26"/>
                                  <w:szCs w:val="26"/>
                                </w:rPr>
                                <m:t>⋅</m:t>
                              </m:r>
                              <m:sSub>
                                <m:sSubPr>
                                  <m:ctrlPr>
                                    <w:rPr>
                                      <w:rFonts w:ascii="Cambria Math" w:hAnsi="Cambria Math"/>
                                      <w:iCs/>
                                      <w:color w:val="000000" w:themeColor="text1"/>
                                      <w:kern w:val="24"/>
                                      <w:sz w:val="26"/>
                                      <w:szCs w:val="26"/>
                                    </w:rPr>
                                  </m:ctrlPr>
                                </m:sSubPr>
                                <m:e>
                                  <m:r>
                                    <m:rPr>
                                      <m:sty m:val="p"/>
                                    </m:rPr>
                                    <w:rPr>
                                      <w:rFonts w:ascii="Cambria Math" w:hAnsi="Cambria Math"/>
                                      <w:color w:val="000000" w:themeColor="text1"/>
                                      <w:kern w:val="24"/>
                                      <w:sz w:val="26"/>
                                      <w:szCs w:val="26"/>
                                    </w:rPr>
                                    <m:t>X</m:t>
                                  </m:r>
                                </m:e>
                                <m:sub>
                                  <m:r>
                                    <m:rPr>
                                      <m:sty m:val="p"/>
                                    </m:rPr>
                                    <w:rPr>
                                      <w:rFonts w:ascii="Cambria Math" w:hAnsi="Cambria Math"/>
                                      <w:color w:val="000000" w:themeColor="text1"/>
                                      <w:kern w:val="24"/>
                                      <w:sz w:val="26"/>
                                      <w:szCs w:val="26"/>
                                    </w:rPr>
                                    <m:t>i</m:t>
                                  </m:r>
                                </m:sub>
                              </m:sSub>
                            </m:num>
                            <m:den>
                              <m:sSubSup>
                                <m:sSubSupPr>
                                  <m:ctrlPr>
                                    <w:rPr>
                                      <w:rFonts w:ascii="Cambria Math" w:hAnsi="Cambria Math"/>
                                      <w:iCs/>
                                      <w:color w:val="000000" w:themeColor="text1"/>
                                      <w:kern w:val="24"/>
                                      <w:sz w:val="26"/>
                                      <w:szCs w:val="26"/>
                                    </w:rPr>
                                  </m:ctrlPr>
                                </m:sSubSupPr>
                                <m:e>
                                  <m:r>
                                    <m:rPr>
                                      <m:sty m:val="p"/>
                                    </m:rPr>
                                    <w:rPr>
                                      <w:rFonts w:ascii="Cambria Math" w:hAnsi="Cambria Math"/>
                                      <w:color w:val="000000" w:themeColor="text1"/>
                                      <w:kern w:val="24"/>
                                      <w:sz w:val="26"/>
                                      <w:szCs w:val="26"/>
                                    </w:rPr>
                                    <m:t>Σ</m:t>
                                  </m:r>
                                </m:e>
                                <m:sub>
                                  <m:r>
                                    <m:rPr>
                                      <m:sty m:val="p"/>
                                    </m:rPr>
                                    <w:rPr>
                                      <w:rFonts w:ascii="Cambria Math" w:hAnsi="Cambria Math"/>
                                      <w:color w:val="000000" w:themeColor="text1"/>
                                      <w:kern w:val="24"/>
                                      <w:sz w:val="26"/>
                                      <w:szCs w:val="26"/>
                                    </w:rPr>
                                    <m:t>ⅈ=1</m:t>
                                  </m:r>
                                </m:sub>
                                <m:sup>
                                  <m:r>
                                    <m:rPr>
                                      <m:sty m:val="p"/>
                                    </m:rPr>
                                    <w:rPr>
                                      <w:rFonts w:ascii="Cambria Math" w:hAnsi="Cambria Math"/>
                                      <w:color w:val="000000" w:themeColor="text1"/>
                                      <w:kern w:val="24"/>
                                      <w:sz w:val="26"/>
                                      <w:szCs w:val="26"/>
                                    </w:rPr>
                                    <m:t>i=12</m:t>
                                  </m:r>
                                </m:sup>
                              </m:sSubSup>
                              <m:r>
                                <m:rPr>
                                  <m:sty m:val="p"/>
                                </m:rPr>
                                <w:rPr>
                                  <w:rFonts w:ascii="Cambria Math" w:hAnsi="Cambria Math"/>
                                  <w:color w:val="000000" w:themeColor="text1"/>
                                  <w:kern w:val="24"/>
                                  <w:sz w:val="26"/>
                                  <w:szCs w:val="26"/>
                                </w:rPr>
                                <m:t xml:space="preserve"> </m:t>
                              </m:r>
                              <m:sSub>
                                <m:sSubPr>
                                  <m:ctrlPr>
                                    <w:rPr>
                                      <w:rFonts w:ascii="Cambria Math" w:hAnsi="Cambria Math"/>
                                      <w:iCs/>
                                      <w:color w:val="000000" w:themeColor="text1"/>
                                      <w:kern w:val="24"/>
                                      <w:sz w:val="26"/>
                                      <w:szCs w:val="26"/>
                                    </w:rPr>
                                  </m:ctrlPr>
                                </m:sSubPr>
                                <m:e>
                                  <m:r>
                                    <m:rPr>
                                      <m:sty m:val="p"/>
                                    </m:rPr>
                                    <w:rPr>
                                      <w:rFonts w:ascii="Cambria Math" w:hAnsi="Cambria Math"/>
                                      <w:color w:val="000000" w:themeColor="text1"/>
                                      <w:kern w:val="24"/>
                                      <w:sz w:val="26"/>
                                      <w:szCs w:val="26"/>
                                    </w:rPr>
                                    <m:t>X</m:t>
                                  </m:r>
                                </m:e>
                                <m:sub>
                                  <m:r>
                                    <m:rPr>
                                      <m:sty m:val="p"/>
                                    </m:rPr>
                                    <w:rPr>
                                      <w:rFonts w:ascii="Cambria Math" w:hAnsi="Cambria Math"/>
                                      <w:color w:val="000000" w:themeColor="text1"/>
                                      <w:kern w:val="24"/>
                                      <w:sz w:val="26"/>
                                      <w:szCs w:val="26"/>
                                    </w:rPr>
                                    <m:t>i</m:t>
                                  </m:r>
                                </m:sub>
                              </m:sSub>
                            </m:den>
                          </m:f>
                        </m:oMath>
                      </m:oMathPara>
                    </w:p>
                  </w:txbxContent>
                </v:textbox>
                <w10:anchorlock/>
              </v:shape>
            </w:pict>
          </mc:Fallback>
        </mc:AlternateContent>
      </w:r>
    </w:p>
    <w:p w14:paraId="2D2E47A1" w14:textId="77777777" w:rsidR="00BF7355" w:rsidRPr="00ED657C" w:rsidRDefault="00EA5FE5" w:rsidP="003970D9">
      <w:pPr>
        <w:spacing w:after="120" w:line="360" w:lineRule="auto"/>
        <w:jc w:val="both"/>
        <w:rPr>
          <w:rFonts w:ascii="Times New Roman" w:hAnsi="Times New Roman" w:cs="Times New Roman"/>
        </w:rPr>
      </w:pPr>
      <w:r w:rsidRPr="00ED657C">
        <w:rPr>
          <w:rFonts w:ascii="Times New Roman" w:hAnsi="Times New Roman" w:cs="Times New Roman"/>
        </w:rPr>
        <w:t xml:space="preserve">where </w:t>
      </w:r>
      <w:r w:rsidR="0050736F" w:rsidRPr="00ED657C">
        <w:rPr>
          <w:rFonts w:ascii="Times New Roman" w:hAnsi="Times New Roman" w:cs="Times New Roman"/>
        </w:rPr>
        <w:t>T</w:t>
      </w:r>
      <w:r w:rsidRPr="00ED657C">
        <w:rPr>
          <w:rFonts w:ascii="Times New Roman" w:hAnsi="Times New Roman" w:cs="Times New Roman"/>
        </w:rPr>
        <w:t xml:space="preserve"> is the day of the year of the seasonal peak, </w:t>
      </w:r>
      <w:r w:rsidR="0050736F" w:rsidRPr="00ED657C">
        <w:rPr>
          <w:rFonts w:ascii="Times New Roman" w:hAnsi="Times New Roman" w:cs="Times New Roman"/>
        </w:rPr>
        <w:t>i</w:t>
      </w:r>
      <w:r w:rsidRPr="00ED657C">
        <w:rPr>
          <w:rFonts w:ascii="Times New Roman" w:hAnsi="Times New Roman" w:cs="Times New Roman"/>
        </w:rPr>
        <w:t xml:space="preserve"> is the sampling month, </w:t>
      </w:r>
      <w:r w:rsidR="0050736F" w:rsidRPr="00ED657C">
        <w:rPr>
          <w:rFonts w:ascii="Times New Roman" w:hAnsi="Times New Roman" w:cs="Times New Roman"/>
        </w:rPr>
        <w:t>D</w:t>
      </w:r>
      <w:r w:rsidR="0050736F" w:rsidRPr="00ED657C">
        <w:rPr>
          <w:rFonts w:ascii="Times New Roman" w:hAnsi="Times New Roman" w:cs="Times New Roman"/>
          <w:vertAlign w:val="subscript"/>
        </w:rPr>
        <w:t>i</w:t>
      </w:r>
      <w:r w:rsidRPr="00ED657C">
        <w:rPr>
          <w:rFonts w:ascii="Times New Roman" w:hAnsi="Times New Roman" w:cs="Times New Roman"/>
        </w:rPr>
        <w:t xml:space="preserve"> is the day of the year of sampling (1–365</w:t>
      </w:r>
      <w:r w:rsidR="00E7758D" w:rsidRPr="00ED657C">
        <w:rPr>
          <w:rFonts w:ascii="Times New Roman" w:hAnsi="Times New Roman" w:cs="Times New Roman"/>
        </w:rPr>
        <w:t>; 366 in leap years</w:t>
      </w:r>
      <w:r w:rsidRPr="00ED657C">
        <w:rPr>
          <w:rFonts w:ascii="Times New Roman" w:hAnsi="Times New Roman" w:cs="Times New Roman"/>
        </w:rPr>
        <w:t xml:space="preserve">) and </w:t>
      </w:r>
      <w:r w:rsidR="0050736F" w:rsidRPr="00ED657C">
        <w:rPr>
          <w:rFonts w:ascii="Times New Roman" w:hAnsi="Times New Roman" w:cs="Times New Roman"/>
        </w:rPr>
        <w:t>X</w:t>
      </w:r>
      <w:r w:rsidR="0050736F" w:rsidRPr="00ED657C">
        <w:rPr>
          <w:rFonts w:ascii="Times New Roman" w:hAnsi="Times New Roman" w:cs="Times New Roman"/>
          <w:vertAlign w:val="subscript"/>
        </w:rPr>
        <w:t>i</w:t>
      </w:r>
      <w:r w:rsidRPr="00ED657C">
        <w:rPr>
          <w:rFonts w:ascii="Times New Roman" w:hAnsi="Times New Roman" w:cs="Times New Roman"/>
        </w:rPr>
        <w:t xml:space="preserve"> is the abundance at the corresponding month. For further analysis, </w:t>
      </w:r>
      <w:r w:rsidR="0050736F" w:rsidRPr="00ED657C">
        <w:rPr>
          <w:rFonts w:ascii="Times New Roman" w:hAnsi="Times New Roman" w:cs="Times New Roman"/>
        </w:rPr>
        <w:t>T</w:t>
      </w:r>
      <w:r w:rsidRPr="00ED657C">
        <w:rPr>
          <w:rFonts w:ascii="Times New Roman" w:hAnsi="Times New Roman" w:cs="Times New Roman"/>
        </w:rPr>
        <w:t xml:space="preserve"> </w:t>
      </w:r>
      <w:r w:rsidR="00056E0E" w:rsidRPr="00ED657C">
        <w:rPr>
          <w:rFonts w:ascii="Times New Roman" w:hAnsi="Times New Roman" w:cs="Times New Roman"/>
        </w:rPr>
        <w:t xml:space="preserve">index </w:t>
      </w:r>
      <w:r w:rsidRPr="00ED657C">
        <w:rPr>
          <w:rFonts w:ascii="Times New Roman" w:hAnsi="Times New Roman" w:cs="Times New Roman"/>
        </w:rPr>
        <w:t xml:space="preserve">anomalies for each taxon were calculated as the T </w:t>
      </w:r>
      <w:r w:rsidR="00056E0E" w:rsidRPr="00ED657C">
        <w:rPr>
          <w:rFonts w:ascii="Times New Roman" w:hAnsi="Times New Roman" w:cs="Times New Roman"/>
        </w:rPr>
        <w:t xml:space="preserve">index </w:t>
      </w:r>
      <w:r w:rsidRPr="00ED657C">
        <w:rPr>
          <w:rFonts w:ascii="Times New Roman" w:hAnsi="Times New Roman" w:cs="Times New Roman"/>
        </w:rPr>
        <w:t xml:space="preserve">value of each year minus the mean </w:t>
      </w:r>
      <w:r w:rsidR="00D70955" w:rsidRPr="00ED657C">
        <w:rPr>
          <w:rFonts w:ascii="Times New Roman" w:hAnsi="Times New Roman" w:cs="Times New Roman"/>
        </w:rPr>
        <w:t xml:space="preserve">T </w:t>
      </w:r>
      <w:r w:rsidR="00056E0E" w:rsidRPr="00ED657C">
        <w:rPr>
          <w:rFonts w:ascii="Times New Roman" w:hAnsi="Times New Roman" w:cs="Times New Roman"/>
        </w:rPr>
        <w:t xml:space="preserve">index </w:t>
      </w:r>
      <w:r w:rsidRPr="00ED657C">
        <w:rPr>
          <w:rFonts w:ascii="Times New Roman" w:hAnsi="Times New Roman" w:cs="Times New Roman"/>
        </w:rPr>
        <w:t xml:space="preserve">value for the fifteen-year study period. </w:t>
      </w:r>
      <w:r w:rsidR="007D57A1" w:rsidRPr="00ED657C">
        <w:rPr>
          <w:rFonts w:ascii="Times New Roman" w:hAnsi="Times New Roman" w:cs="Times New Roman"/>
        </w:rPr>
        <w:t>At L4 and SH, the seasonal cycle</w:t>
      </w:r>
      <w:r w:rsidRPr="00ED657C">
        <w:rPr>
          <w:rFonts w:ascii="Times New Roman" w:hAnsi="Times New Roman" w:cs="Times New Roman"/>
        </w:rPr>
        <w:t xml:space="preserve">s of </w:t>
      </w:r>
      <w:r w:rsidRPr="00ED657C">
        <w:rPr>
          <w:rFonts w:ascii="Times New Roman" w:hAnsi="Times New Roman" w:cs="Times New Roman"/>
          <w:i/>
        </w:rPr>
        <w:t>Corycaeus</w:t>
      </w:r>
      <w:r w:rsidRPr="00ED657C">
        <w:rPr>
          <w:rFonts w:ascii="Times New Roman" w:hAnsi="Times New Roman" w:cs="Times New Roman"/>
        </w:rPr>
        <w:t xml:space="preserve"> and </w:t>
      </w:r>
      <w:r w:rsidRPr="00ED657C">
        <w:rPr>
          <w:rFonts w:ascii="Times New Roman" w:hAnsi="Times New Roman" w:cs="Times New Roman"/>
          <w:i/>
        </w:rPr>
        <w:t>Oncaea</w:t>
      </w:r>
      <w:r w:rsidRPr="00ED657C">
        <w:rPr>
          <w:rFonts w:ascii="Times New Roman" w:hAnsi="Times New Roman" w:cs="Times New Roman"/>
        </w:rPr>
        <w:t xml:space="preserve"> were frequently prolonged</w:t>
      </w:r>
      <w:r w:rsidR="00D06319" w:rsidRPr="00ED657C">
        <w:rPr>
          <w:rFonts w:ascii="Times New Roman" w:hAnsi="Times New Roman" w:cs="Times New Roman"/>
        </w:rPr>
        <w:t>, extending into</w:t>
      </w:r>
      <w:r w:rsidRPr="00ED657C">
        <w:rPr>
          <w:rFonts w:ascii="Times New Roman" w:hAnsi="Times New Roman" w:cs="Times New Roman"/>
        </w:rPr>
        <w:t xml:space="preserve"> the following year. </w:t>
      </w:r>
      <w:r w:rsidR="007D57A1" w:rsidRPr="00ED657C">
        <w:rPr>
          <w:rFonts w:ascii="Times New Roman" w:hAnsi="Times New Roman" w:cs="Times New Roman"/>
        </w:rPr>
        <w:t>In order to obtain D f</w:t>
      </w:r>
      <w:r w:rsidRPr="00ED657C">
        <w:rPr>
          <w:rFonts w:ascii="Times New Roman" w:hAnsi="Times New Roman" w:cs="Times New Roman"/>
        </w:rPr>
        <w:t>or those months i</w:t>
      </w:r>
      <w:r w:rsidR="007D57A1" w:rsidRPr="00ED657C">
        <w:rPr>
          <w:rFonts w:ascii="Times New Roman" w:hAnsi="Times New Roman" w:cs="Times New Roman"/>
        </w:rPr>
        <w:t xml:space="preserve">n the following year, </w:t>
      </w:r>
      <w:r w:rsidRPr="00ED657C">
        <w:rPr>
          <w:rFonts w:ascii="Times New Roman" w:hAnsi="Times New Roman" w:cs="Times New Roman"/>
        </w:rPr>
        <w:t>a value of 365 was added to the sampling day of the year, and those months were then removed from the calculations of sampli</w:t>
      </w:r>
      <w:r w:rsidR="003970D9" w:rsidRPr="00ED657C">
        <w:rPr>
          <w:rFonts w:ascii="Times New Roman" w:hAnsi="Times New Roman" w:cs="Times New Roman"/>
        </w:rPr>
        <w:t>ng days of the subsequent year.</w:t>
      </w:r>
    </w:p>
    <w:p w14:paraId="637EA9E7" w14:textId="77777777" w:rsidR="001173F5" w:rsidRPr="00ED657C" w:rsidRDefault="002B5AF8" w:rsidP="008213D2">
      <w:pPr>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Multivariate ordination methods were performed </w:t>
      </w:r>
      <w:r w:rsidR="009025D4" w:rsidRPr="00ED657C">
        <w:rPr>
          <w:rFonts w:ascii="Times New Roman" w:hAnsi="Times New Roman" w:cs="Times New Roman"/>
        </w:rPr>
        <w:t>using</w:t>
      </w:r>
      <w:r w:rsidRPr="00ED657C">
        <w:rPr>
          <w:rFonts w:ascii="Times New Roman" w:hAnsi="Times New Roman" w:cs="Times New Roman"/>
        </w:rPr>
        <w:t xml:space="preserve"> Canoco v. 4.55 (ter Braak and </w:t>
      </w:r>
      <w:r w:rsidR="006F638E" w:rsidRPr="00ED657C">
        <w:rPr>
          <w:rFonts w:ascii="Times New Roman" w:hAnsi="Times New Roman" w:cs="Times New Roman"/>
        </w:rPr>
        <w:t>Š</w:t>
      </w:r>
      <w:r w:rsidRPr="00ED657C">
        <w:rPr>
          <w:rFonts w:ascii="Times New Roman" w:hAnsi="Times New Roman" w:cs="Times New Roman"/>
        </w:rPr>
        <w:t>milauer, 2002). Firstly, p</w:t>
      </w:r>
      <w:r w:rsidR="008213D2" w:rsidRPr="00ED657C">
        <w:rPr>
          <w:rFonts w:ascii="Times New Roman" w:hAnsi="Times New Roman" w:cs="Times New Roman"/>
        </w:rPr>
        <w:t>reliminary PCAs (separate PCAs for holoplankton and meroplankton taxa) were carried out jointly for the four sites (SH, L4, B35 and U35)</w:t>
      </w:r>
      <w:r w:rsidR="000D71D0" w:rsidRPr="00ED657C">
        <w:rPr>
          <w:rFonts w:ascii="Times New Roman" w:hAnsi="Times New Roman" w:cs="Times New Roman"/>
        </w:rPr>
        <w:t xml:space="preserve">. </w:t>
      </w:r>
      <w:r w:rsidR="004B7F73" w:rsidRPr="00ED657C">
        <w:rPr>
          <w:rFonts w:ascii="Times New Roman" w:hAnsi="Times New Roman" w:cs="Times New Roman"/>
        </w:rPr>
        <w:t>An ordination method is a technique that summarizes multivariate datasets in such a way that when they are projected onto a low dimensional space, intrinsic pattern</w:t>
      </w:r>
      <w:r w:rsidR="00D75B10" w:rsidRPr="00ED657C">
        <w:rPr>
          <w:rFonts w:ascii="Times New Roman" w:hAnsi="Times New Roman" w:cs="Times New Roman"/>
        </w:rPr>
        <w:t>s</w:t>
      </w:r>
      <w:r w:rsidR="004B7F73" w:rsidRPr="00ED657C">
        <w:rPr>
          <w:rFonts w:ascii="Times New Roman" w:hAnsi="Times New Roman" w:cs="Times New Roman"/>
        </w:rPr>
        <w:t xml:space="preserve"> </w:t>
      </w:r>
      <w:r w:rsidR="00D75B10" w:rsidRPr="00ED657C">
        <w:rPr>
          <w:rFonts w:ascii="Times New Roman" w:hAnsi="Times New Roman" w:cs="Times New Roman"/>
        </w:rPr>
        <w:t xml:space="preserve">of </w:t>
      </w:r>
      <w:r w:rsidR="004B7F73" w:rsidRPr="00ED657C">
        <w:rPr>
          <w:rFonts w:ascii="Times New Roman" w:hAnsi="Times New Roman" w:cs="Times New Roman"/>
        </w:rPr>
        <w:t xml:space="preserve">the data become apparent upon visual inspection (Pielou, 1984). </w:t>
      </w:r>
      <w:r w:rsidR="00201F42" w:rsidRPr="00ED657C">
        <w:rPr>
          <w:rFonts w:ascii="Times New Roman" w:hAnsi="Times New Roman" w:cs="Times New Roman"/>
        </w:rPr>
        <w:t>We</w:t>
      </w:r>
      <w:r w:rsidR="004B7F73" w:rsidRPr="00ED657C">
        <w:rPr>
          <w:rFonts w:ascii="Times New Roman" w:hAnsi="Times New Roman" w:cs="Times New Roman"/>
        </w:rPr>
        <w:t xml:space="preserve"> use</w:t>
      </w:r>
      <w:r w:rsidR="0057124F" w:rsidRPr="00ED657C">
        <w:rPr>
          <w:rFonts w:ascii="Times New Roman" w:hAnsi="Times New Roman" w:cs="Times New Roman"/>
        </w:rPr>
        <w:t>d</w:t>
      </w:r>
      <w:r w:rsidR="004B7F73" w:rsidRPr="00ED657C">
        <w:rPr>
          <w:rFonts w:ascii="Times New Roman" w:hAnsi="Times New Roman" w:cs="Times New Roman"/>
        </w:rPr>
        <w:t xml:space="preserve"> </w:t>
      </w:r>
      <w:r w:rsidR="0007717B" w:rsidRPr="00ED657C">
        <w:rPr>
          <w:rFonts w:ascii="Times New Roman" w:hAnsi="Times New Roman" w:cs="Times New Roman"/>
        </w:rPr>
        <w:t>the PCA</w:t>
      </w:r>
      <w:r w:rsidR="004B7F73" w:rsidRPr="00ED657C">
        <w:rPr>
          <w:rFonts w:ascii="Times New Roman" w:hAnsi="Times New Roman" w:cs="Times New Roman"/>
        </w:rPr>
        <w:t xml:space="preserve"> as an </w:t>
      </w:r>
      <w:r w:rsidR="00DE1B6C" w:rsidRPr="00ED657C">
        <w:rPr>
          <w:rFonts w:ascii="Times New Roman" w:hAnsi="Times New Roman" w:cs="Times New Roman"/>
        </w:rPr>
        <w:lastRenderedPageBreak/>
        <w:t xml:space="preserve">exploratory analysis </w:t>
      </w:r>
      <w:r w:rsidR="008213D2" w:rsidRPr="00ED657C">
        <w:rPr>
          <w:rFonts w:ascii="Times New Roman" w:hAnsi="Times New Roman" w:cs="Times New Roman"/>
        </w:rPr>
        <w:t xml:space="preserve">to </w:t>
      </w:r>
      <w:r w:rsidR="0084582B" w:rsidRPr="00ED657C">
        <w:rPr>
          <w:rFonts w:ascii="Times New Roman" w:hAnsi="Times New Roman" w:cs="Times New Roman"/>
        </w:rPr>
        <w:t xml:space="preserve">summarize and visualize the </w:t>
      </w:r>
      <w:r w:rsidR="000D71D0" w:rsidRPr="00ED657C">
        <w:rPr>
          <w:rFonts w:ascii="Times New Roman" w:hAnsi="Times New Roman" w:cs="Times New Roman"/>
        </w:rPr>
        <w:t xml:space="preserve">variability in the temporal changes of the T index of </w:t>
      </w:r>
      <w:r w:rsidR="00855344" w:rsidRPr="00ED657C">
        <w:rPr>
          <w:rFonts w:ascii="Times New Roman" w:hAnsi="Times New Roman" w:cs="Times New Roman"/>
        </w:rPr>
        <w:t xml:space="preserve">zooplankton </w:t>
      </w:r>
      <w:r w:rsidR="000D71D0" w:rsidRPr="00ED657C">
        <w:rPr>
          <w:rFonts w:ascii="Times New Roman" w:hAnsi="Times New Roman" w:cs="Times New Roman"/>
        </w:rPr>
        <w:t>taxa from the four sites under study</w:t>
      </w:r>
      <w:r w:rsidR="004B7F73" w:rsidRPr="00ED657C">
        <w:rPr>
          <w:rFonts w:ascii="Times New Roman" w:hAnsi="Times New Roman" w:cs="Times New Roman"/>
        </w:rPr>
        <w:t xml:space="preserve">, </w:t>
      </w:r>
      <w:r w:rsidR="0057124F" w:rsidRPr="00ED657C">
        <w:rPr>
          <w:rFonts w:ascii="Times New Roman" w:hAnsi="Times New Roman" w:cs="Times New Roman"/>
        </w:rPr>
        <w:t xml:space="preserve">and it </w:t>
      </w:r>
      <w:r w:rsidR="000D71D0" w:rsidRPr="00ED657C">
        <w:rPr>
          <w:rFonts w:ascii="Times New Roman" w:hAnsi="Times New Roman" w:cs="Times New Roman"/>
        </w:rPr>
        <w:t>allowed as to examine</w:t>
      </w:r>
      <w:r w:rsidR="00D75B10" w:rsidRPr="00ED657C">
        <w:rPr>
          <w:rFonts w:ascii="Times New Roman" w:hAnsi="Times New Roman" w:cs="Times New Roman"/>
        </w:rPr>
        <w:t xml:space="preserve"> whether </w:t>
      </w:r>
      <w:r w:rsidR="00DE1B6C" w:rsidRPr="00ED657C">
        <w:rPr>
          <w:rFonts w:ascii="Times New Roman" w:hAnsi="Times New Roman" w:cs="Times New Roman"/>
        </w:rPr>
        <w:t xml:space="preserve">there were </w:t>
      </w:r>
      <w:r w:rsidR="001F5413" w:rsidRPr="00ED657C">
        <w:rPr>
          <w:rFonts w:ascii="Times New Roman" w:hAnsi="Times New Roman" w:cs="Times New Roman"/>
        </w:rPr>
        <w:t xml:space="preserve">clear </w:t>
      </w:r>
      <w:r w:rsidR="008213D2" w:rsidRPr="00ED657C">
        <w:rPr>
          <w:rFonts w:ascii="Times New Roman" w:hAnsi="Times New Roman" w:cs="Times New Roman"/>
        </w:rPr>
        <w:t>between-site differences</w:t>
      </w:r>
      <w:r w:rsidR="00391EF7" w:rsidRPr="00ED657C">
        <w:rPr>
          <w:rFonts w:ascii="Times New Roman" w:hAnsi="Times New Roman" w:cs="Times New Roman"/>
        </w:rPr>
        <w:t>/similarities</w:t>
      </w:r>
      <w:r w:rsidR="008213D2" w:rsidRPr="00ED657C">
        <w:rPr>
          <w:rFonts w:ascii="Times New Roman" w:hAnsi="Times New Roman" w:cs="Times New Roman"/>
        </w:rPr>
        <w:t xml:space="preserve"> in </w:t>
      </w:r>
      <w:r w:rsidR="000D71D0" w:rsidRPr="00ED657C">
        <w:rPr>
          <w:rFonts w:ascii="Times New Roman" w:hAnsi="Times New Roman" w:cs="Times New Roman"/>
        </w:rPr>
        <w:t xml:space="preserve">the temporal change of </w:t>
      </w:r>
      <w:r w:rsidR="0057124F" w:rsidRPr="00ED657C">
        <w:rPr>
          <w:rFonts w:ascii="Times New Roman" w:hAnsi="Times New Roman" w:cs="Times New Roman"/>
        </w:rPr>
        <w:t xml:space="preserve">zooplankton </w:t>
      </w:r>
      <w:r w:rsidR="008213D2" w:rsidRPr="00ED657C">
        <w:rPr>
          <w:rFonts w:ascii="Times New Roman" w:hAnsi="Times New Roman" w:cs="Times New Roman"/>
        </w:rPr>
        <w:t xml:space="preserve">taxa T index. </w:t>
      </w:r>
      <w:r w:rsidR="009B443C" w:rsidRPr="00ED657C">
        <w:rPr>
          <w:rFonts w:ascii="Times New Roman" w:hAnsi="Times New Roman" w:cs="Times New Roman"/>
        </w:rPr>
        <w:t xml:space="preserve">Year scores obtained </w:t>
      </w:r>
      <w:r w:rsidR="008213D2" w:rsidRPr="00ED657C">
        <w:rPr>
          <w:rFonts w:ascii="Times New Roman" w:hAnsi="Times New Roman" w:cs="Times New Roman"/>
        </w:rPr>
        <w:t xml:space="preserve">from this analysis </w:t>
      </w:r>
      <w:r w:rsidR="000328FD" w:rsidRPr="00ED657C">
        <w:rPr>
          <w:rFonts w:ascii="Times New Roman" w:hAnsi="Times New Roman" w:cs="Times New Roman"/>
        </w:rPr>
        <w:t xml:space="preserve">(Figure 2) </w:t>
      </w:r>
      <w:r w:rsidR="008213D2" w:rsidRPr="00ED657C">
        <w:rPr>
          <w:rFonts w:ascii="Times New Roman" w:hAnsi="Times New Roman" w:cs="Times New Roman"/>
        </w:rPr>
        <w:t xml:space="preserve">revealed that the </w:t>
      </w:r>
      <w:r w:rsidR="00BB03FA" w:rsidRPr="00ED657C">
        <w:rPr>
          <w:rFonts w:ascii="Times New Roman" w:hAnsi="Times New Roman" w:cs="Times New Roman"/>
        </w:rPr>
        <w:t xml:space="preserve">major </w:t>
      </w:r>
      <w:r w:rsidR="008213D2" w:rsidRPr="00ED657C">
        <w:rPr>
          <w:rFonts w:ascii="Times New Roman" w:hAnsi="Times New Roman" w:cs="Times New Roman"/>
        </w:rPr>
        <w:t xml:space="preserve">patterns of interannual </w:t>
      </w:r>
      <w:r w:rsidR="00BB03FA" w:rsidRPr="00ED657C">
        <w:rPr>
          <w:rFonts w:ascii="Times New Roman" w:hAnsi="Times New Roman" w:cs="Times New Roman"/>
        </w:rPr>
        <w:t>variation</w:t>
      </w:r>
      <w:r w:rsidR="008213D2" w:rsidRPr="00ED657C">
        <w:rPr>
          <w:rFonts w:ascii="Times New Roman" w:hAnsi="Times New Roman" w:cs="Times New Roman"/>
        </w:rPr>
        <w:t xml:space="preserve"> in the zooplankton T index were very similar </w:t>
      </w:r>
      <w:r w:rsidR="00FF7F18" w:rsidRPr="00ED657C">
        <w:rPr>
          <w:rFonts w:ascii="Times New Roman" w:hAnsi="Times New Roman" w:cs="Times New Roman"/>
        </w:rPr>
        <w:t>at</w:t>
      </w:r>
      <w:r w:rsidR="008213D2" w:rsidRPr="00ED657C">
        <w:rPr>
          <w:rFonts w:ascii="Times New Roman" w:hAnsi="Times New Roman" w:cs="Times New Roman"/>
        </w:rPr>
        <w:t xml:space="preserve"> the nearby B and U sites </w:t>
      </w:r>
      <w:r w:rsidR="00BE6412" w:rsidRPr="00ED657C">
        <w:rPr>
          <w:rFonts w:ascii="Times New Roman" w:hAnsi="Times New Roman" w:cs="Times New Roman"/>
        </w:rPr>
        <w:t>located o</w:t>
      </w:r>
      <w:r w:rsidR="00FF7F18" w:rsidRPr="00ED657C">
        <w:rPr>
          <w:rFonts w:ascii="Times New Roman" w:hAnsi="Times New Roman" w:cs="Times New Roman"/>
        </w:rPr>
        <w:t>n</w:t>
      </w:r>
      <w:r w:rsidR="008213D2" w:rsidRPr="00ED657C">
        <w:rPr>
          <w:rFonts w:ascii="Times New Roman" w:hAnsi="Times New Roman" w:cs="Times New Roman"/>
        </w:rPr>
        <w:t xml:space="preserve"> the south</w:t>
      </w:r>
      <w:r w:rsidR="00BE6412" w:rsidRPr="00ED657C">
        <w:rPr>
          <w:rFonts w:ascii="Times New Roman" w:hAnsi="Times New Roman" w:cs="Times New Roman"/>
        </w:rPr>
        <w:t xml:space="preserve">eastern </w:t>
      </w:r>
      <w:r w:rsidR="008213D2" w:rsidRPr="00ED657C">
        <w:rPr>
          <w:rFonts w:ascii="Times New Roman" w:hAnsi="Times New Roman" w:cs="Times New Roman"/>
        </w:rPr>
        <w:t>Bay of Biscay</w:t>
      </w:r>
      <w:r w:rsidR="00BB03FA" w:rsidRPr="00ED657C">
        <w:rPr>
          <w:rFonts w:ascii="Times New Roman" w:hAnsi="Times New Roman" w:cs="Times New Roman"/>
        </w:rPr>
        <w:t xml:space="preserve">, and </w:t>
      </w:r>
      <w:r w:rsidR="00BE6412" w:rsidRPr="00ED657C">
        <w:rPr>
          <w:rFonts w:ascii="Times New Roman" w:hAnsi="Times New Roman" w:cs="Times New Roman"/>
        </w:rPr>
        <w:t xml:space="preserve">that they </w:t>
      </w:r>
      <w:r w:rsidR="001F5413" w:rsidRPr="00ED657C">
        <w:rPr>
          <w:rFonts w:ascii="Times New Roman" w:hAnsi="Times New Roman" w:cs="Times New Roman"/>
        </w:rPr>
        <w:t>were mo</w:t>
      </w:r>
      <w:r w:rsidR="0007717B" w:rsidRPr="00ED657C">
        <w:rPr>
          <w:rFonts w:ascii="Times New Roman" w:hAnsi="Times New Roman" w:cs="Times New Roman"/>
        </w:rPr>
        <w:t>re</w:t>
      </w:r>
      <w:r w:rsidR="001F5413" w:rsidRPr="00ED657C">
        <w:rPr>
          <w:rFonts w:ascii="Times New Roman" w:hAnsi="Times New Roman" w:cs="Times New Roman"/>
        </w:rPr>
        <w:t xml:space="preserve"> opposite to </w:t>
      </w:r>
      <w:r w:rsidR="001D5551" w:rsidRPr="00ED657C">
        <w:rPr>
          <w:rFonts w:ascii="Times New Roman" w:hAnsi="Times New Roman" w:cs="Times New Roman"/>
        </w:rPr>
        <w:t>those obtained at the SH site in the north</w:t>
      </w:r>
      <w:r w:rsidR="00BE6412" w:rsidRPr="00ED657C">
        <w:rPr>
          <w:rFonts w:ascii="Times New Roman" w:hAnsi="Times New Roman" w:cs="Times New Roman"/>
        </w:rPr>
        <w:t xml:space="preserve">ern </w:t>
      </w:r>
      <w:r w:rsidR="001D5551" w:rsidRPr="00ED657C">
        <w:rPr>
          <w:rFonts w:ascii="Times New Roman" w:hAnsi="Times New Roman" w:cs="Times New Roman"/>
        </w:rPr>
        <w:t xml:space="preserve">North Sea than </w:t>
      </w:r>
      <w:r w:rsidR="00391EF7" w:rsidRPr="00ED657C">
        <w:rPr>
          <w:rFonts w:ascii="Times New Roman" w:hAnsi="Times New Roman" w:cs="Times New Roman"/>
        </w:rPr>
        <w:t xml:space="preserve">to </w:t>
      </w:r>
      <w:r w:rsidR="00BB03FA" w:rsidRPr="00ED657C">
        <w:rPr>
          <w:rFonts w:ascii="Times New Roman" w:hAnsi="Times New Roman" w:cs="Times New Roman"/>
        </w:rPr>
        <w:t xml:space="preserve">those </w:t>
      </w:r>
      <w:r w:rsidR="00FF7F18" w:rsidRPr="00ED657C">
        <w:rPr>
          <w:rFonts w:ascii="Times New Roman" w:hAnsi="Times New Roman" w:cs="Times New Roman"/>
        </w:rPr>
        <w:t xml:space="preserve">obtained at the L4 </w:t>
      </w:r>
      <w:r w:rsidR="00BE6412" w:rsidRPr="00ED657C">
        <w:rPr>
          <w:rFonts w:ascii="Times New Roman" w:hAnsi="Times New Roman" w:cs="Times New Roman"/>
        </w:rPr>
        <w:t xml:space="preserve">site </w:t>
      </w:r>
      <w:r w:rsidR="00FF7F18" w:rsidRPr="00ED657C">
        <w:rPr>
          <w:rFonts w:ascii="Times New Roman" w:hAnsi="Times New Roman" w:cs="Times New Roman"/>
        </w:rPr>
        <w:t xml:space="preserve">in the English Channel </w:t>
      </w:r>
      <w:r w:rsidR="008213D2" w:rsidRPr="00ED657C">
        <w:rPr>
          <w:rFonts w:ascii="Times New Roman" w:hAnsi="Times New Roman" w:cs="Times New Roman"/>
        </w:rPr>
        <w:t>(Figure 2)</w:t>
      </w:r>
      <w:r w:rsidR="00EA623B" w:rsidRPr="00ED657C">
        <w:rPr>
          <w:rFonts w:ascii="Times New Roman" w:hAnsi="Times New Roman" w:cs="Times New Roman"/>
        </w:rPr>
        <w:t>, following a latitudinal gradient</w:t>
      </w:r>
      <w:r w:rsidR="001D5551" w:rsidRPr="00ED657C">
        <w:rPr>
          <w:rFonts w:ascii="Times New Roman" w:hAnsi="Times New Roman" w:cs="Times New Roman"/>
        </w:rPr>
        <w:t xml:space="preserve"> of variation</w:t>
      </w:r>
      <w:r w:rsidR="00391EF7" w:rsidRPr="00ED657C">
        <w:rPr>
          <w:rFonts w:ascii="Times New Roman" w:hAnsi="Times New Roman" w:cs="Times New Roman"/>
        </w:rPr>
        <w:t xml:space="preserve">. </w:t>
      </w:r>
    </w:p>
    <w:p w14:paraId="0D48E886" w14:textId="77777777" w:rsidR="001173F5" w:rsidRPr="00ED657C" w:rsidRDefault="001173F5" w:rsidP="001173F5">
      <w:pPr>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It was thus decided to create a composite site of the B and U sites, hereafter named Bilbao-Urdaibai (BU). </w:t>
      </w:r>
      <w:r w:rsidR="00D06319" w:rsidRPr="00ED657C">
        <w:rPr>
          <w:rFonts w:ascii="Times New Roman" w:hAnsi="Times New Roman" w:cs="Times New Roman"/>
        </w:rPr>
        <w:t>A t</w:t>
      </w:r>
      <w:r w:rsidRPr="00ED657C">
        <w:rPr>
          <w:rFonts w:ascii="Times New Roman" w:hAnsi="Times New Roman" w:cs="Times New Roman"/>
        </w:rPr>
        <w:t xml:space="preserve">ime series </w:t>
      </w:r>
      <w:r w:rsidR="00D06319" w:rsidRPr="00ED657C">
        <w:rPr>
          <w:rFonts w:ascii="Times New Roman" w:hAnsi="Times New Roman" w:cs="Times New Roman"/>
        </w:rPr>
        <w:t>of the T index at BU was</w:t>
      </w:r>
      <w:r w:rsidRPr="00ED657C">
        <w:rPr>
          <w:rFonts w:ascii="Times New Roman" w:hAnsi="Times New Roman" w:cs="Times New Roman"/>
        </w:rPr>
        <w:t xml:space="preserve"> obtained by averaging the zooplankton T index values from the B and U sites for each year. Equally, BU values for the annual mean, seasonal mean and T index of local environmental variables (water temperature, salinity and chlorophyll </w:t>
      </w:r>
      <w:r w:rsidRPr="00ED657C">
        <w:rPr>
          <w:rFonts w:ascii="Times New Roman" w:hAnsi="Times New Roman" w:cs="Times New Roman"/>
          <w:i/>
        </w:rPr>
        <w:t>a</w:t>
      </w:r>
      <w:r w:rsidRPr="00ED657C">
        <w:rPr>
          <w:rFonts w:ascii="Times New Roman" w:hAnsi="Times New Roman" w:cs="Times New Roman"/>
        </w:rPr>
        <w:t xml:space="preserve"> concentration) were calculated by averaging the values of the B and U sites. For the rest of data analyses 3 sites were used: SH, L4 and BU.</w:t>
      </w:r>
    </w:p>
    <w:p w14:paraId="410D1BD8" w14:textId="77777777" w:rsidR="003970D9" w:rsidRPr="00ED657C" w:rsidRDefault="00183304" w:rsidP="00F363D6">
      <w:pPr>
        <w:pStyle w:val="NormalWeb"/>
        <w:spacing w:line="360" w:lineRule="auto"/>
        <w:jc w:val="both"/>
        <w:rPr>
          <w:rFonts w:eastAsia="Times New Roman"/>
          <w:lang w:val="en-US" w:eastAsia="en-US"/>
        </w:rPr>
      </w:pPr>
      <w:r w:rsidRPr="00ED657C">
        <w:rPr>
          <w:lang w:val="en-US"/>
        </w:rPr>
        <w:t>Next, joint and separate</w:t>
      </w:r>
      <w:r w:rsidR="00221169" w:rsidRPr="00ED657C">
        <w:rPr>
          <w:lang w:val="en-US"/>
        </w:rPr>
        <w:t xml:space="preserve"> redundancy</w:t>
      </w:r>
      <w:r w:rsidRPr="00ED657C">
        <w:rPr>
          <w:lang w:val="en-US"/>
        </w:rPr>
        <w:t xml:space="preserve"> </w:t>
      </w:r>
      <w:r w:rsidR="00221169" w:rsidRPr="00ED657C">
        <w:rPr>
          <w:lang w:val="en-US"/>
        </w:rPr>
        <w:t>analyses (</w:t>
      </w:r>
      <w:r w:rsidRPr="00ED657C">
        <w:rPr>
          <w:lang w:val="en-US"/>
        </w:rPr>
        <w:t>RDA</w:t>
      </w:r>
      <w:r w:rsidR="00221169" w:rsidRPr="00ED657C">
        <w:rPr>
          <w:lang w:val="en-US"/>
        </w:rPr>
        <w:t>s)</w:t>
      </w:r>
      <w:r w:rsidRPr="00ED657C">
        <w:rPr>
          <w:lang w:val="en-US"/>
        </w:rPr>
        <w:t xml:space="preserve"> were performed for the three sites (SH, L4 and BU)</w:t>
      </w:r>
      <w:r w:rsidR="00267010" w:rsidRPr="00ED657C">
        <w:rPr>
          <w:lang w:val="en-US"/>
        </w:rPr>
        <w:t xml:space="preserve"> </w:t>
      </w:r>
      <w:r w:rsidR="000A25BF" w:rsidRPr="00ED657C">
        <w:rPr>
          <w:lang w:val="en-US"/>
        </w:rPr>
        <w:t xml:space="preserve">to </w:t>
      </w:r>
      <w:r w:rsidR="00221169" w:rsidRPr="00ED657C">
        <w:rPr>
          <w:lang w:val="en-US"/>
        </w:rPr>
        <w:t>examine</w:t>
      </w:r>
      <w:r w:rsidR="000A25BF" w:rsidRPr="00ED657C">
        <w:rPr>
          <w:lang w:val="en-US"/>
        </w:rPr>
        <w:t xml:space="preserve"> </w:t>
      </w:r>
      <w:r w:rsidRPr="00ED657C">
        <w:rPr>
          <w:lang w:val="en-US"/>
        </w:rPr>
        <w:t xml:space="preserve">holoplankton and meroplankton </w:t>
      </w:r>
      <w:r w:rsidR="000A25BF" w:rsidRPr="00ED657C">
        <w:rPr>
          <w:lang w:val="en-US"/>
        </w:rPr>
        <w:t xml:space="preserve">phenological variability </w:t>
      </w:r>
      <w:r w:rsidR="00B11509" w:rsidRPr="00ED657C">
        <w:rPr>
          <w:lang w:val="en-US"/>
        </w:rPr>
        <w:t xml:space="preserve">(response variables), </w:t>
      </w:r>
      <w:r w:rsidR="000A25BF" w:rsidRPr="00ED657C">
        <w:rPr>
          <w:lang w:val="en-US"/>
        </w:rPr>
        <w:t>both between sites and within sites</w:t>
      </w:r>
      <w:r w:rsidR="00B11509" w:rsidRPr="00ED657C">
        <w:rPr>
          <w:lang w:val="en-US"/>
        </w:rPr>
        <w:t>,</w:t>
      </w:r>
      <w:r w:rsidR="00F363D6" w:rsidRPr="00ED657C">
        <w:rPr>
          <w:lang w:val="en-US"/>
        </w:rPr>
        <w:t xml:space="preserve"> </w:t>
      </w:r>
      <w:r w:rsidR="00D75B10" w:rsidRPr="00ED657C">
        <w:rPr>
          <w:lang w:val="en-US"/>
        </w:rPr>
        <w:t xml:space="preserve">and their relationship </w:t>
      </w:r>
      <w:r w:rsidR="00821D3B" w:rsidRPr="00ED657C">
        <w:rPr>
          <w:lang w:val="en-US"/>
        </w:rPr>
        <w:t>with</w:t>
      </w:r>
      <w:r w:rsidR="00F363D6" w:rsidRPr="00ED657C">
        <w:rPr>
          <w:lang w:val="en-US"/>
        </w:rPr>
        <w:t xml:space="preserve"> </w:t>
      </w:r>
      <w:r w:rsidR="00B11509" w:rsidRPr="00ED657C">
        <w:rPr>
          <w:lang w:val="en-US"/>
        </w:rPr>
        <w:t xml:space="preserve">the local </w:t>
      </w:r>
      <w:r w:rsidR="00F363D6" w:rsidRPr="00ED657C">
        <w:rPr>
          <w:lang w:val="en-US"/>
        </w:rPr>
        <w:t xml:space="preserve">environmental variables </w:t>
      </w:r>
      <w:r w:rsidR="00B11509" w:rsidRPr="00ED657C">
        <w:rPr>
          <w:lang w:val="en-US"/>
        </w:rPr>
        <w:t xml:space="preserve">and the main </w:t>
      </w:r>
      <w:r w:rsidR="00F363D6" w:rsidRPr="00ED657C">
        <w:rPr>
          <w:lang w:val="en-US"/>
        </w:rPr>
        <w:t>climatic teleconnection indices</w:t>
      </w:r>
      <w:r w:rsidR="00821D3B" w:rsidRPr="00ED657C">
        <w:rPr>
          <w:lang w:val="en-US"/>
        </w:rPr>
        <w:t xml:space="preserve"> </w:t>
      </w:r>
      <w:r w:rsidR="001944BE" w:rsidRPr="00ED657C">
        <w:rPr>
          <w:lang w:val="en-US"/>
        </w:rPr>
        <w:t>(</w:t>
      </w:r>
      <w:r w:rsidR="00F363D6" w:rsidRPr="00ED657C">
        <w:rPr>
          <w:lang w:val="en-US"/>
        </w:rPr>
        <w:t>explanatory variables</w:t>
      </w:r>
      <w:r w:rsidR="001944BE" w:rsidRPr="00ED657C">
        <w:rPr>
          <w:lang w:val="en-US"/>
        </w:rPr>
        <w:t>)</w:t>
      </w:r>
      <w:r w:rsidR="00F363D6" w:rsidRPr="00ED657C">
        <w:rPr>
          <w:lang w:val="en-US"/>
        </w:rPr>
        <w:t xml:space="preserve">. </w:t>
      </w:r>
      <w:r w:rsidR="00821D3B" w:rsidRPr="00ED657C">
        <w:rPr>
          <w:lang w:val="en-US"/>
        </w:rPr>
        <w:t xml:space="preserve">RDA can be considered a </w:t>
      </w:r>
      <w:r w:rsidR="00B11509" w:rsidRPr="00ED657C">
        <w:rPr>
          <w:lang w:val="en-US"/>
        </w:rPr>
        <w:t xml:space="preserve">canonical (constrained) </w:t>
      </w:r>
      <w:r w:rsidR="00821D3B" w:rsidRPr="00ED657C">
        <w:rPr>
          <w:lang w:val="en-US"/>
        </w:rPr>
        <w:t>version of PCA</w:t>
      </w:r>
      <w:r w:rsidR="00B11509" w:rsidRPr="00ED657C">
        <w:rPr>
          <w:lang w:val="en-US"/>
        </w:rPr>
        <w:t xml:space="preserve"> that prod</w:t>
      </w:r>
      <w:r w:rsidR="001944BE" w:rsidRPr="00ED657C">
        <w:rPr>
          <w:lang w:val="en-US"/>
        </w:rPr>
        <w:t>uces an ordination that summariz</w:t>
      </w:r>
      <w:r w:rsidR="00B11509" w:rsidRPr="00ED657C">
        <w:rPr>
          <w:lang w:val="en-US"/>
        </w:rPr>
        <w:t xml:space="preserve">es the main patterns of variation in the response matrix which can be explained by a matrix of explanatory variables. </w:t>
      </w:r>
      <w:r w:rsidR="00DC3AC2" w:rsidRPr="00ED657C">
        <w:rPr>
          <w:rFonts w:eastAsia="Times New Roman"/>
          <w:lang w:val="en-US" w:eastAsia="en-US"/>
        </w:rPr>
        <w:t>We used</w:t>
      </w:r>
      <w:r w:rsidR="00267010" w:rsidRPr="00ED657C">
        <w:rPr>
          <w:rFonts w:eastAsia="Times New Roman"/>
          <w:lang w:val="en-US" w:eastAsia="en-US"/>
        </w:rPr>
        <w:t xml:space="preserve"> ordination biplots </w:t>
      </w:r>
      <w:r w:rsidR="00DC3AC2" w:rsidRPr="00ED657C">
        <w:rPr>
          <w:rFonts w:eastAsia="Times New Roman"/>
          <w:lang w:val="en-US" w:eastAsia="en-US"/>
        </w:rPr>
        <w:t>to</w:t>
      </w:r>
      <w:r w:rsidR="00F363D6" w:rsidRPr="00ED657C">
        <w:rPr>
          <w:rFonts w:eastAsia="Times New Roman"/>
          <w:lang w:val="en-US" w:eastAsia="en-US"/>
        </w:rPr>
        <w:t xml:space="preserve"> visualize</w:t>
      </w:r>
      <w:r w:rsidR="00267010" w:rsidRPr="00ED657C">
        <w:rPr>
          <w:rFonts w:eastAsia="Times New Roman"/>
          <w:lang w:val="en-US" w:eastAsia="en-US"/>
        </w:rPr>
        <w:t xml:space="preserve"> the relationship between the variation in the set of the response variables and the variation of the explanatory variables. </w:t>
      </w:r>
      <w:r w:rsidR="00D1049B" w:rsidRPr="00ED657C">
        <w:rPr>
          <w:lang w:val="en-US"/>
        </w:rPr>
        <w:t xml:space="preserve">Highest proximity </w:t>
      </w:r>
      <w:r w:rsidR="009B443C" w:rsidRPr="00ED657C">
        <w:rPr>
          <w:lang w:val="en-US"/>
        </w:rPr>
        <w:t xml:space="preserve">(smaller angle) </w:t>
      </w:r>
      <w:r w:rsidR="00D1049B" w:rsidRPr="00ED657C">
        <w:rPr>
          <w:lang w:val="en-US"/>
        </w:rPr>
        <w:t xml:space="preserve">between </w:t>
      </w:r>
      <w:r w:rsidR="00031FDC" w:rsidRPr="00ED657C">
        <w:rPr>
          <w:lang w:val="en-US"/>
        </w:rPr>
        <w:t xml:space="preserve">response </w:t>
      </w:r>
      <w:r w:rsidR="00D1049B" w:rsidRPr="00ED657C">
        <w:rPr>
          <w:lang w:val="en-US"/>
        </w:rPr>
        <w:t xml:space="preserve">variables </w:t>
      </w:r>
      <w:r w:rsidR="00031FDC" w:rsidRPr="00ED657C">
        <w:rPr>
          <w:lang w:val="en-US"/>
        </w:rPr>
        <w:t>and explanatory variables</w:t>
      </w:r>
      <w:r w:rsidR="00D1049B" w:rsidRPr="00ED657C">
        <w:rPr>
          <w:lang w:val="en-US"/>
        </w:rPr>
        <w:t xml:space="preserve"> indicates best positive </w:t>
      </w:r>
      <w:r w:rsidR="00031FDC" w:rsidRPr="00ED657C">
        <w:rPr>
          <w:lang w:val="en-US"/>
        </w:rPr>
        <w:t>effect of the explanatory variable on the response variable</w:t>
      </w:r>
      <w:r w:rsidR="00945B01" w:rsidRPr="00ED657C">
        <w:rPr>
          <w:lang w:val="en-US"/>
        </w:rPr>
        <w:t>,</w:t>
      </w:r>
      <w:r w:rsidR="00D1049B" w:rsidRPr="00ED657C">
        <w:rPr>
          <w:lang w:val="en-US"/>
        </w:rPr>
        <w:t xml:space="preserve"> </w:t>
      </w:r>
      <w:r w:rsidR="00C04FEF" w:rsidRPr="00ED657C">
        <w:rPr>
          <w:lang w:val="en-US"/>
        </w:rPr>
        <w:t>and</w:t>
      </w:r>
      <w:r w:rsidR="00D1049B" w:rsidRPr="00ED657C">
        <w:rPr>
          <w:lang w:val="en-US"/>
        </w:rPr>
        <w:t xml:space="preserve"> </w:t>
      </w:r>
      <w:r w:rsidR="001944BE" w:rsidRPr="00ED657C">
        <w:rPr>
          <w:lang w:val="en-US"/>
        </w:rPr>
        <w:t>lowest proximity</w:t>
      </w:r>
      <w:r w:rsidR="00D1049B" w:rsidRPr="00ED657C">
        <w:rPr>
          <w:lang w:val="en-US"/>
        </w:rPr>
        <w:t xml:space="preserve"> </w:t>
      </w:r>
      <w:r w:rsidR="009B443C" w:rsidRPr="00ED657C">
        <w:rPr>
          <w:lang w:val="en-US"/>
        </w:rPr>
        <w:t xml:space="preserve">(higher angle) </w:t>
      </w:r>
      <w:r w:rsidR="00945B01" w:rsidRPr="00ED657C">
        <w:rPr>
          <w:lang w:val="en-US"/>
        </w:rPr>
        <w:t xml:space="preserve">between them </w:t>
      </w:r>
      <w:r w:rsidR="00D1049B" w:rsidRPr="00ED657C">
        <w:rPr>
          <w:lang w:val="en-US"/>
        </w:rPr>
        <w:t xml:space="preserve">best inverse </w:t>
      </w:r>
      <w:r w:rsidR="00C04FEF" w:rsidRPr="00ED657C">
        <w:rPr>
          <w:lang w:val="en-US"/>
        </w:rPr>
        <w:t>effect.</w:t>
      </w:r>
      <w:r w:rsidR="00031FDC" w:rsidRPr="00ED657C">
        <w:rPr>
          <w:lang w:val="en-US"/>
        </w:rPr>
        <w:t xml:space="preserve"> </w:t>
      </w:r>
      <w:r w:rsidR="00DE46C0" w:rsidRPr="00ED657C">
        <w:rPr>
          <w:lang w:val="en-US"/>
        </w:rPr>
        <w:t xml:space="preserve">Multicollinearity between explanatory variables was checked by means of Variation Inflation Factor (VIF) analysis using vif function from the faraway R package (R version 3.5.2, 2018). </w:t>
      </w:r>
      <w:r w:rsidR="00D1049B" w:rsidRPr="00ED657C">
        <w:rPr>
          <w:lang w:val="en-US"/>
        </w:rPr>
        <w:t>Highly correlated variables (VIF &gt; 4) (Hair et al., 2010) were removed and not included in RDA analyses. In order to show more clearly the effect of explanatory variables, only those variables that showed significant conditional effects</w:t>
      </w:r>
      <w:r w:rsidR="009B443C" w:rsidRPr="00ED657C">
        <w:rPr>
          <w:lang w:val="en-US"/>
        </w:rPr>
        <w:t xml:space="preserve"> (</w:t>
      </w:r>
      <w:r w:rsidR="00D1049B" w:rsidRPr="00ED657C">
        <w:rPr>
          <w:lang w:val="en-US"/>
        </w:rPr>
        <w:t xml:space="preserve">with forward selection of variables) were </w:t>
      </w:r>
      <w:r w:rsidR="00D1049B" w:rsidRPr="00ED657C">
        <w:rPr>
          <w:lang w:val="en-US"/>
        </w:rPr>
        <w:lastRenderedPageBreak/>
        <w:t>depicted. In all RDAs Monte Carlo tests were performed with 999 permutations under reduced model (ter Braak and Šmilauer, 2002).</w:t>
      </w:r>
    </w:p>
    <w:p w14:paraId="2EF20C08" w14:textId="77777777" w:rsidR="00216E37" w:rsidRPr="00ED657C" w:rsidRDefault="005A4B3E" w:rsidP="00216E37">
      <w:pPr>
        <w:spacing w:after="120" w:line="360" w:lineRule="auto"/>
        <w:ind w:firstLine="426"/>
        <w:jc w:val="both"/>
        <w:rPr>
          <w:rFonts w:ascii="Times New Roman" w:hAnsi="Times New Roman" w:cs="Times New Roman"/>
        </w:rPr>
      </w:pPr>
      <w:r w:rsidRPr="00ED657C">
        <w:rPr>
          <w:rFonts w:ascii="Times New Roman" w:hAnsi="Times New Roman" w:cs="Times New Roman"/>
        </w:rPr>
        <w:t>In order to test separately for the relationship between explanatory variables and the patterns depicted in each of the two main modes of variability (</w:t>
      </w:r>
      <w:r w:rsidR="004F0C4F" w:rsidRPr="00ED657C">
        <w:rPr>
          <w:rFonts w:ascii="Times New Roman" w:hAnsi="Times New Roman" w:cs="Times New Roman"/>
        </w:rPr>
        <w:t xml:space="preserve">axis </w:t>
      </w:r>
      <w:r w:rsidRPr="00ED657C">
        <w:rPr>
          <w:rFonts w:ascii="Times New Roman" w:hAnsi="Times New Roman" w:cs="Times New Roman"/>
        </w:rPr>
        <w:t xml:space="preserve">1 and </w:t>
      </w:r>
      <w:r w:rsidR="004F0C4F" w:rsidRPr="00ED657C">
        <w:rPr>
          <w:rFonts w:ascii="Times New Roman" w:hAnsi="Times New Roman" w:cs="Times New Roman"/>
        </w:rPr>
        <w:t xml:space="preserve">axis </w:t>
      </w:r>
      <w:r w:rsidRPr="00ED657C">
        <w:rPr>
          <w:rFonts w:ascii="Times New Roman" w:hAnsi="Times New Roman" w:cs="Times New Roman"/>
        </w:rPr>
        <w:t xml:space="preserve">2) </w:t>
      </w:r>
      <w:r w:rsidR="00BB7DCB" w:rsidRPr="00ED657C">
        <w:rPr>
          <w:rFonts w:ascii="Times New Roman" w:hAnsi="Times New Roman" w:cs="Times New Roman"/>
        </w:rPr>
        <w:t xml:space="preserve">that </w:t>
      </w:r>
      <w:r w:rsidRPr="00ED657C">
        <w:rPr>
          <w:rFonts w:ascii="Times New Roman" w:hAnsi="Times New Roman" w:cs="Times New Roman"/>
        </w:rPr>
        <w:t xml:space="preserve">emerged from the RDA analyses, Spearman rank correlation analyses were conducted between the year scores on each of the first two axes and </w:t>
      </w:r>
      <w:r w:rsidR="00BB7DCB" w:rsidRPr="00ED657C">
        <w:rPr>
          <w:rFonts w:ascii="Times New Roman" w:hAnsi="Times New Roman" w:cs="Times New Roman"/>
        </w:rPr>
        <w:t xml:space="preserve">all </w:t>
      </w:r>
      <w:r w:rsidRPr="00ED657C">
        <w:rPr>
          <w:rFonts w:ascii="Times New Roman" w:hAnsi="Times New Roman" w:cs="Times New Roman"/>
        </w:rPr>
        <w:t>the explanatory variables</w:t>
      </w:r>
      <w:r w:rsidR="00BB7DCB" w:rsidRPr="00ED657C">
        <w:rPr>
          <w:rFonts w:ascii="Times New Roman" w:hAnsi="Times New Roman" w:cs="Times New Roman"/>
        </w:rPr>
        <w:t xml:space="preserve"> under study</w:t>
      </w:r>
      <w:r w:rsidRPr="00ED657C">
        <w:rPr>
          <w:rFonts w:ascii="Times New Roman" w:hAnsi="Times New Roman" w:cs="Times New Roman"/>
        </w:rPr>
        <w:t xml:space="preserve">. </w:t>
      </w:r>
      <w:r w:rsidR="00641E52" w:rsidRPr="00ED657C">
        <w:rPr>
          <w:rFonts w:ascii="Times New Roman" w:hAnsi="Times New Roman" w:cs="Times New Roman"/>
        </w:rPr>
        <w:t>In addition, l</w:t>
      </w:r>
      <w:r w:rsidRPr="00ED657C">
        <w:rPr>
          <w:rFonts w:ascii="Times New Roman" w:hAnsi="Times New Roman" w:cs="Times New Roman"/>
        </w:rPr>
        <w:t xml:space="preserve">inear regression analyses were performed to test for unidirectional trends of T index </w:t>
      </w:r>
      <w:r w:rsidR="00BB7DCB" w:rsidRPr="00ED657C">
        <w:rPr>
          <w:rFonts w:ascii="Times New Roman" w:hAnsi="Times New Roman" w:cs="Times New Roman"/>
        </w:rPr>
        <w:t xml:space="preserve">anomalies </w:t>
      </w:r>
      <w:r w:rsidR="00896C44" w:rsidRPr="00ED657C">
        <w:rPr>
          <w:rFonts w:ascii="Times New Roman" w:hAnsi="Times New Roman" w:cs="Times New Roman"/>
        </w:rPr>
        <w:t xml:space="preserve">(T index </w:t>
      </w:r>
      <w:r w:rsidR="00BB7DCB" w:rsidRPr="00ED657C">
        <w:rPr>
          <w:rFonts w:ascii="Times New Roman" w:hAnsi="Times New Roman" w:cs="Times New Roman"/>
        </w:rPr>
        <w:t xml:space="preserve">anomaly </w:t>
      </w:r>
      <w:r w:rsidR="00896C44" w:rsidRPr="00ED657C">
        <w:rPr>
          <w:rFonts w:ascii="Times New Roman" w:hAnsi="Times New Roman" w:cs="Times New Roman"/>
          <w:i/>
        </w:rPr>
        <w:t>versus</w:t>
      </w:r>
      <w:r w:rsidR="00896C44" w:rsidRPr="00ED657C">
        <w:rPr>
          <w:rFonts w:ascii="Times New Roman" w:hAnsi="Times New Roman" w:cs="Times New Roman"/>
        </w:rPr>
        <w:t xml:space="preserve"> year) </w:t>
      </w:r>
      <w:r w:rsidRPr="00ED657C">
        <w:rPr>
          <w:rFonts w:ascii="Times New Roman" w:hAnsi="Times New Roman" w:cs="Times New Roman"/>
        </w:rPr>
        <w:t>for each taxon.</w:t>
      </w:r>
    </w:p>
    <w:p w14:paraId="16C44B3A" w14:textId="77777777" w:rsidR="00216E37" w:rsidRPr="00ED657C" w:rsidRDefault="00FF3BA1" w:rsidP="00216E37">
      <w:pPr>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To test for the </w:t>
      </w:r>
      <w:r w:rsidR="00FF6EE5" w:rsidRPr="00ED657C">
        <w:rPr>
          <w:rFonts w:ascii="Times New Roman" w:hAnsi="Times New Roman" w:cs="Times New Roman"/>
        </w:rPr>
        <w:t xml:space="preserve">hypothesis that </w:t>
      </w:r>
      <w:r w:rsidR="00D06319" w:rsidRPr="00ED657C">
        <w:rPr>
          <w:rFonts w:ascii="Times New Roman" w:hAnsi="Times New Roman" w:cs="Times New Roman"/>
        </w:rPr>
        <w:t xml:space="preserve">in warm years </w:t>
      </w:r>
      <w:r w:rsidR="00FF6EE5" w:rsidRPr="00ED657C">
        <w:rPr>
          <w:rFonts w:ascii="Times New Roman" w:hAnsi="Times New Roman" w:cs="Times New Roman"/>
        </w:rPr>
        <w:t xml:space="preserve">spring taxa occur </w:t>
      </w:r>
      <w:r w:rsidRPr="00ED657C">
        <w:rPr>
          <w:rFonts w:ascii="Times New Roman" w:hAnsi="Times New Roman" w:cs="Times New Roman"/>
        </w:rPr>
        <w:t xml:space="preserve">earlier </w:t>
      </w:r>
      <w:r w:rsidR="00FF6EE5" w:rsidRPr="00ED657C">
        <w:rPr>
          <w:rFonts w:ascii="Times New Roman" w:hAnsi="Times New Roman" w:cs="Times New Roman"/>
        </w:rPr>
        <w:t>and autumn taxa occur</w:t>
      </w:r>
      <w:r w:rsidRPr="00ED657C">
        <w:rPr>
          <w:rFonts w:ascii="Times New Roman" w:hAnsi="Times New Roman" w:cs="Times New Roman"/>
        </w:rPr>
        <w:t xml:space="preserve"> </w:t>
      </w:r>
      <w:r w:rsidR="00FF6EE5" w:rsidRPr="00ED657C">
        <w:rPr>
          <w:rFonts w:ascii="Times New Roman" w:hAnsi="Times New Roman" w:cs="Times New Roman"/>
        </w:rPr>
        <w:t>l</w:t>
      </w:r>
      <w:r w:rsidRPr="00ED657C">
        <w:rPr>
          <w:rFonts w:ascii="Times New Roman" w:hAnsi="Times New Roman" w:cs="Times New Roman"/>
        </w:rPr>
        <w:t>ater (Richardson, 2008; Mackas et al., 2012)</w:t>
      </w:r>
      <w:r w:rsidR="00FF6EE5" w:rsidRPr="00ED657C">
        <w:rPr>
          <w:rFonts w:ascii="Times New Roman" w:hAnsi="Times New Roman" w:cs="Times New Roman"/>
        </w:rPr>
        <w:t xml:space="preserve"> </w:t>
      </w:r>
      <w:r w:rsidR="00AB7125" w:rsidRPr="00ED657C">
        <w:rPr>
          <w:rFonts w:ascii="Times New Roman" w:hAnsi="Times New Roman" w:cs="Times New Roman"/>
        </w:rPr>
        <w:t>we performed the following analysis. First, l</w:t>
      </w:r>
      <w:r w:rsidR="00FF6EE5" w:rsidRPr="00ED657C">
        <w:rPr>
          <w:rFonts w:ascii="Times New Roman" w:hAnsi="Times New Roman" w:cs="Times New Roman"/>
        </w:rPr>
        <w:t>inear regression</w:t>
      </w:r>
      <w:r w:rsidR="00216E37" w:rsidRPr="00ED657C">
        <w:rPr>
          <w:rFonts w:ascii="Times New Roman" w:hAnsi="Times New Roman" w:cs="Times New Roman"/>
        </w:rPr>
        <w:t xml:space="preserve"> analyses</w:t>
      </w:r>
      <w:r w:rsidR="00FF6EE5" w:rsidRPr="00ED657C">
        <w:rPr>
          <w:rFonts w:ascii="Times New Roman" w:hAnsi="Times New Roman" w:cs="Times New Roman"/>
        </w:rPr>
        <w:t xml:space="preserve"> between </w:t>
      </w:r>
      <w:r w:rsidR="00216E37" w:rsidRPr="00ED657C">
        <w:rPr>
          <w:rFonts w:ascii="Times New Roman" w:hAnsi="Times New Roman" w:cs="Times New Roman"/>
        </w:rPr>
        <w:t xml:space="preserve">annual water temperature anomalies and the T index anomalies for each year were performed for each taxon. From the slope of the regression the timing shift per 1°C increase </w:t>
      </w:r>
      <w:r w:rsidR="001866A9" w:rsidRPr="00ED657C">
        <w:rPr>
          <w:rFonts w:ascii="Times New Roman" w:hAnsi="Times New Roman" w:cs="Times New Roman"/>
        </w:rPr>
        <w:t xml:space="preserve">in water temperature </w:t>
      </w:r>
      <w:r w:rsidR="00216E37" w:rsidRPr="00ED657C">
        <w:rPr>
          <w:rFonts w:ascii="Times New Roman" w:hAnsi="Times New Roman" w:cs="Times New Roman"/>
        </w:rPr>
        <w:t>was estimated. Finally</w:t>
      </w:r>
      <w:r w:rsidR="008B16D4" w:rsidRPr="00ED657C">
        <w:rPr>
          <w:rFonts w:ascii="Times New Roman" w:hAnsi="Times New Roman" w:cs="Times New Roman"/>
        </w:rPr>
        <w:t>,</w:t>
      </w:r>
      <w:r w:rsidR="000B2D5B" w:rsidRPr="00ED657C">
        <w:rPr>
          <w:rFonts w:ascii="Times New Roman" w:hAnsi="Times New Roman" w:cs="Times New Roman"/>
        </w:rPr>
        <w:t xml:space="preserve"> </w:t>
      </w:r>
      <w:r w:rsidR="00216E37" w:rsidRPr="00ED657C">
        <w:rPr>
          <w:rFonts w:ascii="Times New Roman" w:hAnsi="Times New Roman" w:cs="Times New Roman"/>
        </w:rPr>
        <w:t xml:space="preserve">the shifts in timing </w:t>
      </w:r>
      <w:r w:rsidR="008B16D4" w:rsidRPr="00ED657C">
        <w:rPr>
          <w:rFonts w:ascii="Times New Roman" w:hAnsi="Times New Roman" w:cs="Times New Roman"/>
        </w:rPr>
        <w:t xml:space="preserve">with warming </w:t>
      </w:r>
      <w:r w:rsidR="00216E37" w:rsidRPr="00ED657C">
        <w:rPr>
          <w:rFonts w:ascii="Times New Roman" w:hAnsi="Times New Roman" w:cs="Times New Roman"/>
        </w:rPr>
        <w:t>were plotted as a function of the average</w:t>
      </w:r>
      <w:r w:rsidR="00B21342" w:rsidRPr="00ED657C">
        <w:rPr>
          <w:rFonts w:ascii="Times New Roman" w:hAnsi="Times New Roman" w:cs="Times New Roman"/>
        </w:rPr>
        <w:t xml:space="preserve"> </w:t>
      </w:r>
      <w:r w:rsidR="008F3280" w:rsidRPr="00ED657C">
        <w:rPr>
          <w:rFonts w:ascii="Times New Roman" w:hAnsi="Times New Roman" w:cs="Times New Roman"/>
        </w:rPr>
        <w:t>phenology index</w:t>
      </w:r>
      <w:r w:rsidR="00216E37" w:rsidRPr="00ED657C">
        <w:rPr>
          <w:rFonts w:ascii="Times New Roman" w:hAnsi="Times New Roman" w:cs="Times New Roman"/>
        </w:rPr>
        <w:t xml:space="preserve"> </w:t>
      </w:r>
      <w:r w:rsidR="00B21342" w:rsidRPr="00ED657C">
        <w:rPr>
          <w:rFonts w:ascii="Times New Roman" w:hAnsi="Times New Roman" w:cs="Times New Roman"/>
        </w:rPr>
        <w:t xml:space="preserve">for the 1999-2013 period </w:t>
      </w:r>
      <w:r w:rsidR="00216E37" w:rsidRPr="00ED657C">
        <w:rPr>
          <w:rFonts w:ascii="Times New Roman" w:hAnsi="Times New Roman" w:cs="Times New Roman"/>
        </w:rPr>
        <w:t>of each taxon</w:t>
      </w:r>
      <w:r w:rsidR="00B21342" w:rsidRPr="00ED657C">
        <w:rPr>
          <w:rFonts w:ascii="Times New Roman" w:hAnsi="Times New Roman" w:cs="Times New Roman"/>
        </w:rPr>
        <w:t xml:space="preserve"> </w:t>
      </w:r>
      <w:r w:rsidR="006D7253" w:rsidRPr="00ED657C">
        <w:rPr>
          <w:rFonts w:ascii="Times New Roman" w:hAnsi="Times New Roman" w:cs="Times New Roman"/>
        </w:rPr>
        <w:t>(which we</w:t>
      </w:r>
      <w:r w:rsidR="00B21342" w:rsidRPr="00ED657C">
        <w:rPr>
          <w:rFonts w:ascii="Times New Roman" w:hAnsi="Times New Roman" w:cs="Times New Roman"/>
        </w:rPr>
        <w:t xml:space="preserve"> have herein termed “average time of appearance”</w:t>
      </w:r>
      <w:r w:rsidR="006D7253" w:rsidRPr="00ED657C">
        <w:rPr>
          <w:rFonts w:ascii="Times New Roman" w:hAnsi="Times New Roman" w:cs="Times New Roman"/>
        </w:rPr>
        <w:t>)</w:t>
      </w:r>
      <w:r w:rsidR="00AB7125" w:rsidRPr="00ED657C">
        <w:rPr>
          <w:rFonts w:ascii="Times New Roman" w:hAnsi="Times New Roman" w:cs="Times New Roman"/>
        </w:rPr>
        <w:t xml:space="preserve">, which allowed us to examine if the phenology shift direction </w:t>
      </w:r>
      <w:r w:rsidR="00260C6E" w:rsidRPr="00ED657C">
        <w:rPr>
          <w:rFonts w:ascii="Times New Roman" w:hAnsi="Times New Roman" w:cs="Times New Roman"/>
        </w:rPr>
        <w:t xml:space="preserve">i.e. </w:t>
      </w:r>
      <w:r w:rsidR="00AB7125" w:rsidRPr="00ED657C">
        <w:rPr>
          <w:rFonts w:ascii="Times New Roman" w:hAnsi="Times New Roman" w:cs="Times New Roman"/>
        </w:rPr>
        <w:t>advance (negative values) or delay (positive values)</w:t>
      </w:r>
      <w:r w:rsidR="00260C6E" w:rsidRPr="00ED657C">
        <w:rPr>
          <w:rFonts w:ascii="Times New Roman" w:hAnsi="Times New Roman" w:cs="Times New Roman"/>
        </w:rPr>
        <w:t>,</w:t>
      </w:r>
      <w:r w:rsidR="00AB7125" w:rsidRPr="00ED657C">
        <w:rPr>
          <w:rFonts w:ascii="Times New Roman" w:hAnsi="Times New Roman" w:cs="Times New Roman"/>
        </w:rPr>
        <w:t xml:space="preserve"> was different for spring, summer and autumn taxa</w:t>
      </w:r>
      <w:r w:rsidR="001103CF" w:rsidRPr="00ED657C">
        <w:rPr>
          <w:rFonts w:ascii="Times New Roman" w:hAnsi="Times New Roman" w:cs="Times New Roman"/>
        </w:rPr>
        <w:t>.</w:t>
      </w:r>
      <w:r w:rsidR="00AB7125" w:rsidRPr="00ED657C">
        <w:rPr>
          <w:rFonts w:ascii="Times New Roman" w:hAnsi="Times New Roman" w:cs="Times New Roman"/>
        </w:rPr>
        <w:t xml:space="preserve"> </w:t>
      </w:r>
      <w:r w:rsidR="00216E37" w:rsidRPr="00ED657C">
        <w:rPr>
          <w:rFonts w:ascii="Times New Roman" w:hAnsi="Times New Roman" w:cs="Times New Roman"/>
        </w:rPr>
        <w:t>All correlation and regression tests were carried out using SPSS Statistics for Windows, Version 23.0 (IBM Corp., Armonk, NY).</w:t>
      </w:r>
    </w:p>
    <w:p w14:paraId="0386AC04" w14:textId="77777777" w:rsidR="0060440A" w:rsidRPr="00ED657C" w:rsidRDefault="0060440A" w:rsidP="003970D9">
      <w:pPr>
        <w:spacing w:after="0" w:line="360" w:lineRule="auto"/>
        <w:jc w:val="both"/>
        <w:rPr>
          <w:rFonts w:ascii="Times New Roman" w:hAnsi="Times New Roman" w:cs="Times New Roman"/>
          <w:b/>
        </w:rPr>
      </w:pPr>
      <w:r w:rsidRPr="00ED657C">
        <w:rPr>
          <w:rFonts w:ascii="Times New Roman" w:hAnsi="Times New Roman" w:cs="Times New Roman"/>
          <w:b/>
        </w:rPr>
        <w:t>R</w:t>
      </w:r>
      <w:r w:rsidR="009D348A" w:rsidRPr="00ED657C">
        <w:rPr>
          <w:rFonts w:ascii="Times New Roman" w:hAnsi="Times New Roman" w:cs="Times New Roman"/>
          <w:b/>
        </w:rPr>
        <w:t>esults</w:t>
      </w:r>
    </w:p>
    <w:p w14:paraId="6081D4EA" w14:textId="77777777" w:rsidR="00054D18" w:rsidRPr="00ED657C" w:rsidRDefault="00B062C3" w:rsidP="003970D9">
      <w:pPr>
        <w:spacing w:after="0" w:line="360" w:lineRule="auto"/>
        <w:jc w:val="both"/>
        <w:rPr>
          <w:rFonts w:ascii="Times New Roman" w:hAnsi="Times New Roman" w:cs="Times New Roman"/>
          <w:b/>
        </w:rPr>
      </w:pPr>
      <w:r w:rsidRPr="00ED657C">
        <w:rPr>
          <w:rFonts w:ascii="Times New Roman" w:hAnsi="Times New Roman" w:cs="Times New Roman"/>
          <w:b/>
        </w:rPr>
        <w:t xml:space="preserve">Seasonal and interannual variations </w:t>
      </w:r>
      <w:r w:rsidR="00054D18" w:rsidRPr="00ED657C">
        <w:rPr>
          <w:rFonts w:ascii="Times New Roman" w:hAnsi="Times New Roman" w:cs="Times New Roman"/>
          <w:b/>
        </w:rPr>
        <w:t>of environmental variables</w:t>
      </w:r>
    </w:p>
    <w:p w14:paraId="6FD20F70" w14:textId="77777777" w:rsidR="00664656" w:rsidRPr="00ED657C" w:rsidRDefault="00F172DA" w:rsidP="00664656">
      <w:pPr>
        <w:spacing w:after="0" w:line="360" w:lineRule="auto"/>
        <w:jc w:val="both"/>
        <w:rPr>
          <w:rFonts w:ascii="Times New Roman" w:hAnsi="Times New Roman" w:cs="Times New Roman"/>
        </w:rPr>
      </w:pPr>
      <w:r w:rsidRPr="00ED657C">
        <w:rPr>
          <w:rFonts w:ascii="Times New Roman" w:hAnsi="Times New Roman" w:cs="Times New Roman"/>
        </w:rPr>
        <w:t xml:space="preserve">The seasonal and inter-annual patterns of variation of the environmental variables (salinity, water temperature and chlorophyll </w:t>
      </w:r>
      <w:r w:rsidRPr="00ED657C">
        <w:rPr>
          <w:rFonts w:ascii="Times New Roman" w:hAnsi="Times New Roman" w:cs="Times New Roman"/>
          <w:i/>
        </w:rPr>
        <w:t>a</w:t>
      </w:r>
      <w:r w:rsidRPr="00ED657C">
        <w:rPr>
          <w:rFonts w:ascii="Times New Roman" w:hAnsi="Times New Roman" w:cs="Times New Roman"/>
        </w:rPr>
        <w:t xml:space="preserve">) </w:t>
      </w:r>
      <w:r w:rsidR="003402E6" w:rsidRPr="00ED657C">
        <w:rPr>
          <w:rFonts w:ascii="Times New Roman" w:hAnsi="Times New Roman" w:cs="Times New Roman"/>
        </w:rPr>
        <w:t>are</w:t>
      </w:r>
      <w:r w:rsidRPr="00ED657C">
        <w:rPr>
          <w:rFonts w:ascii="Times New Roman" w:hAnsi="Times New Roman" w:cs="Times New Roman"/>
        </w:rPr>
        <w:t xml:space="preserve"> depicted in Figures 3 and 4 respectively. The range of monthly mean salinities was broader at BU (typically from 34.7 to 35.1) than at L4 (typically from 34.9 to 35.1) and SH (typically from 34.3-34.6), because BU is a site closer to shore. </w:t>
      </w:r>
      <w:r w:rsidR="00864AA9" w:rsidRPr="00ED657C">
        <w:rPr>
          <w:rFonts w:ascii="Times New Roman" w:hAnsi="Times New Roman" w:cs="Times New Roman"/>
        </w:rPr>
        <w:t xml:space="preserve">The monthly mean water temperatures were lowest at SH (typically from ~6°C in March to ~13°C in September), intermediate at L4 (typically from ~9°C in March to ~17°C in August) and highest at BU (typically from ~12°C in February to ~21°C in August), reflecting the latitudinal differences. </w:t>
      </w:r>
      <w:r w:rsidRPr="00ED657C">
        <w:rPr>
          <w:rFonts w:ascii="Times New Roman" w:hAnsi="Times New Roman" w:cs="Times New Roman"/>
        </w:rPr>
        <w:t xml:space="preserve">Chlorophyll </w:t>
      </w:r>
      <w:r w:rsidRPr="00ED657C">
        <w:rPr>
          <w:rFonts w:ascii="Times New Roman" w:hAnsi="Times New Roman" w:cs="Times New Roman"/>
          <w:i/>
        </w:rPr>
        <w:t>a</w:t>
      </w:r>
      <w:r w:rsidRPr="00ED657C">
        <w:rPr>
          <w:rFonts w:ascii="Times New Roman" w:hAnsi="Times New Roman" w:cs="Times New Roman"/>
        </w:rPr>
        <w:t xml:space="preserve"> concentration typically showed a peak in May-June at SH, whereas at L4 it showed two peaks typically in April and September and at BU a first smaller peak in </w:t>
      </w:r>
      <w:r w:rsidRPr="00ED657C">
        <w:rPr>
          <w:rFonts w:ascii="Times New Roman" w:hAnsi="Times New Roman" w:cs="Times New Roman"/>
        </w:rPr>
        <w:lastRenderedPageBreak/>
        <w:t>March and a second larger one in August were observed. Monthly mean variations ranged from ~0.2-0.4 to ~2.3 to 2.8 µgL</w:t>
      </w:r>
      <w:r w:rsidRPr="00ED657C">
        <w:rPr>
          <w:rFonts w:ascii="Times New Roman" w:hAnsi="Times New Roman" w:cs="Times New Roman"/>
          <w:vertAlign w:val="superscript"/>
        </w:rPr>
        <w:t>-1</w:t>
      </w:r>
      <w:r w:rsidR="00664656" w:rsidRPr="00ED657C">
        <w:rPr>
          <w:rFonts w:ascii="Times New Roman" w:hAnsi="Times New Roman" w:cs="Times New Roman"/>
        </w:rPr>
        <w:t xml:space="preserve">. </w:t>
      </w:r>
    </w:p>
    <w:p w14:paraId="68A7343F" w14:textId="77777777" w:rsidR="00985C74" w:rsidRPr="00ED657C" w:rsidRDefault="00664656">
      <w:pPr>
        <w:spacing w:after="0" w:line="360" w:lineRule="auto"/>
        <w:ind w:firstLine="426"/>
        <w:jc w:val="both"/>
        <w:rPr>
          <w:rFonts w:ascii="Times New Roman" w:hAnsi="Times New Roman" w:cs="Times New Roman"/>
        </w:rPr>
      </w:pPr>
      <w:r w:rsidRPr="00ED657C">
        <w:rPr>
          <w:rFonts w:ascii="Times New Roman" w:hAnsi="Times New Roman" w:cs="Times New Roman"/>
        </w:rPr>
        <w:t xml:space="preserve">The inter-annual variations showed no linear trend of variation of water temperature at any of the sites under study and we could only observe a </w:t>
      </w:r>
      <w:r w:rsidR="00E468E0" w:rsidRPr="00ED657C">
        <w:rPr>
          <w:rFonts w:ascii="Times New Roman" w:hAnsi="Times New Roman" w:cs="Times New Roman"/>
        </w:rPr>
        <w:t>slight but no</w:t>
      </w:r>
      <w:r w:rsidR="00855344" w:rsidRPr="00ED657C">
        <w:rPr>
          <w:rFonts w:ascii="Times New Roman" w:hAnsi="Times New Roman" w:cs="Times New Roman"/>
        </w:rPr>
        <w:t>t</w:t>
      </w:r>
      <w:r w:rsidR="00E468E0" w:rsidRPr="00ED657C">
        <w:rPr>
          <w:rFonts w:ascii="Times New Roman" w:hAnsi="Times New Roman" w:cs="Times New Roman"/>
        </w:rPr>
        <w:t xml:space="preserve"> significant (r</w:t>
      </w:r>
      <w:r w:rsidR="00E468E0" w:rsidRPr="00ED657C">
        <w:rPr>
          <w:rFonts w:ascii="Times New Roman" w:hAnsi="Times New Roman" w:cs="Times New Roman"/>
          <w:vertAlign w:val="superscript"/>
        </w:rPr>
        <w:t>2</w:t>
      </w:r>
      <w:r w:rsidR="00E468E0" w:rsidRPr="00ED657C">
        <w:rPr>
          <w:rFonts w:ascii="Times New Roman" w:hAnsi="Times New Roman" w:cs="Times New Roman"/>
        </w:rPr>
        <w:t xml:space="preserve">= 0.234, p = 0.068) </w:t>
      </w:r>
      <w:r w:rsidRPr="00ED657C">
        <w:rPr>
          <w:rFonts w:ascii="Times New Roman" w:hAnsi="Times New Roman" w:cs="Times New Roman"/>
        </w:rPr>
        <w:t xml:space="preserve">tendency for an increase in salinity and a </w:t>
      </w:r>
      <w:r w:rsidR="00E468E0" w:rsidRPr="00ED657C">
        <w:rPr>
          <w:rFonts w:ascii="Times New Roman" w:hAnsi="Times New Roman" w:cs="Times New Roman"/>
        </w:rPr>
        <w:t xml:space="preserve">significant </w:t>
      </w:r>
      <w:r w:rsidRPr="00ED657C">
        <w:rPr>
          <w:rFonts w:ascii="Times New Roman" w:hAnsi="Times New Roman" w:cs="Times New Roman"/>
        </w:rPr>
        <w:t xml:space="preserve">decrease </w:t>
      </w:r>
      <w:r w:rsidR="00E468E0" w:rsidRPr="00ED657C">
        <w:rPr>
          <w:rFonts w:ascii="Times New Roman" w:hAnsi="Times New Roman" w:cs="Times New Roman"/>
        </w:rPr>
        <w:t>(r</w:t>
      </w:r>
      <w:r w:rsidR="00E468E0" w:rsidRPr="00ED657C">
        <w:rPr>
          <w:rFonts w:ascii="Times New Roman" w:hAnsi="Times New Roman" w:cs="Times New Roman"/>
          <w:vertAlign w:val="superscript"/>
        </w:rPr>
        <w:t>2</w:t>
      </w:r>
      <w:r w:rsidR="00E468E0" w:rsidRPr="00ED657C">
        <w:rPr>
          <w:rFonts w:ascii="Times New Roman" w:hAnsi="Times New Roman" w:cs="Times New Roman"/>
        </w:rPr>
        <w:t xml:space="preserve">= 0.378, p = 0.015) </w:t>
      </w:r>
      <w:r w:rsidRPr="00ED657C">
        <w:rPr>
          <w:rFonts w:ascii="Times New Roman" w:hAnsi="Times New Roman" w:cs="Times New Roman"/>
        </w:rPr>
        <w:t xml:space="preserve">in chlorophyll </w:t>
      </w:r>
      <w:r w:rsidRPr="00ED657C">
        <w:rPr>
          <w:rFonts w:ascii="Times New Roman" w:hAnsi="Times New Roman" w:cs="Times New Roman"/>
          <w:i/>
        </w:rPr>
        <w:t>a</w:t>
      </w:r>
      <w:r w:rsidRPr="00ED657C">
        <w:rPr>
          <w:rFonts w:ascii="Times New Roman" w:hAnsi="Times New Roman" w:cs="Times New Roman"/>
        </w:rPr>
        <w:t xml:space="preserve"> at BU.</w:t>
      </w:r>
    </w:p>
    <w:p w14:paraId="718C38C3" w14:textId="77777777" w:rsidR="003970D9" w:rsidRPr="00ED657C" w:rsidRDefault="00467D95" w:rsidP="003970D9">
      <w:pPr>
        <w:spacing w:after="0" w:line="360" w:lineRule="auto"/>
        <w:jc w:val="both"/>
        <w:rPr>
          <w:rFonts w:ascii="Times New Roman" w:hAnsi="Times New Roman" w:cs="Times New Roman"/>
          <w:b/>
        </w:rPr>
      </w:pPr>
      <w:r w:rsidRPr="00ED657C">
        <w:rPr>
          <w:rFonts w:ascii="Times New Roman" w:hAnsi="Times New Roman" w:cs="Times New Roman"/>
          <w:b/>
        </w:rPr>
        <w:t>Between-</w:t>
      </w:r>
      <w:r w:rsidR="00067995" w:rsidRPr="00ED657C">
        <w:rPr>
          <w:rFonts w:ascii="Times New Roman" w:hAnsi="Times New Roman" w:cs="Times New Roman"/>
          <w:b/>
        </w:rPr>
        <w:t>site differences</w:t>
      </w:r>
      <w:r w:rsidR="00BF4625" w:rsidRPr="00ED657C">
        <w:rPr>
          <w:rFonts w:ascii="Times New Roman" w:hAnsi="Times New Roman" w:cs="Times New Roman"/>
          <w:b/>
        </w:rPr>
        <w:t xml:space="preserve"> in </w:t>
      </w:r>
      <w:r w:rsidR="00D025E3" w:rsidRPr="00ED657C">
        <w:rPr>
          <w:rFonts w:ascii="Times New Roman" w:hAnsi="Times New Roman" w:cs="Times New Roman"/>
          <w:b/>
        </w:rPr>
        <w:t xml:space="preserve">holoplankton and meroplankton </w:t>
      </w:r>
      <w:r w:rsidR="00067995" w:rsidRPr="00ED657C">
        <w:rPr>
          <w:rFonts w:ascii="Times New Roman" w:hAnsi="Times New Roman" w:cs="Times New Roman"/>
          <w:b/>
        </w:rPr>
        <w:t>phen</w:t>
      </w:r>
      <w:r w:rsidR="004E3A5A" w:rsidRPr="00ED657C">
        <w:rPr>
          <w:rFonts w:ascii="Times New Roman" w:hAnsi="Times New Roman" w:cs="Times New Roman"/>
          <w:b/>
        </w:rPr>
        <w:t>ological</w:t>
      </w:r>
      <w:r w:rsidR="00067995" w:rsidRPr="00ED657C">
        <w:rPr>
          <w:rFonts w:ascii="Times New Roman" w:hAnsi="Times New Roman" w:cs="Times New Roman"/>
          <w:b/>
        </w:rPr>
        <w:t xml:space="preserve"> </w:t>
      </w:r>
      <w:r w:rsidR="007F4197" w:rsidRPr="00ED657C">
        <w:rPr>
          <w:rFonts w:ascii="Times New Roman" w:hAnsi="Times New Roman" w:cs="Times New Roman"/>
          <w:b/>
        </w:rPr>
        <w:t>change</w:t>
      </w:r>
      <w:r w:rsidR="00D025E3" w:rsidRPr="00ED657C">
        <w:rPr>
          <w:rFonts w:ascii="Times New Roman" w:hAnsi="Times New Roman" w:cs="Times New Roman"/>
          <w:b/>
        </w:rPr>
        <w:t>s</w:t>
      </w:r>
      <w:r w:rsidR="008734A3" w:rsidRPr="00ED657C">
        <w:rPr>
          <w:rFonts w:ascii="Times New Roman" w:hAnsi="Times New Roman" w:cs="Times New Roman"/>
          <w:b/>
        </w:rPr>
        <w:t xml:space="preserve"> </w:t>
      </w:r>
    </w:p>
    <w:p w14:paraId="2B6A95EA" w14:textId="77777777" w:rsidR="00985C74" w:rsidRPr="00ED657C" w:rsidRDefault="00C93AF3" w:rsidP="00E24748">
      <w:pPr>
        <w:spacing w:after="120" w:line="360" w:lineRule="auto"/>
        <w:jc w:val="both"/>
        <w:rPr>
          <w:rFonts w:ascii="Times New Roman" w:hAnsi="Times New Roman" w:cs="Times New Roman"/>
        </w:rPr>
      </w:pPr>
      <w:r w:rsidRPr="00ED657C">
        <w:rPr>
          <w:rFonts w:ascii="Times New Roman" w:hAnsi="Times New Roman" w:cs="Times New Roman"/>
        </w:rPr>
        <w:t xml:space="preserve">The first component (axis 1) </w:t>
      </w:r>
      <w:r w:rsidR="002F3149" w:rsidRPr="00ED657C">
        <w:rPr>
          <w:rFonts w:ascii="Times New Roman" w:hAnsi="Times New Roman" w:cs="Times New Roman"/>
        </w:rPr>
        <w:t xml:space="preserve">of the RDA </w:t>
      </w:r>
      <w:r w:rsidR="000328FD" w:rsidRPr="00ED657C">
        <w:rPr>
          <w:rFonts w:ascii="Times New Roman" w:hAnsi="Times New Roman" w:cs="Times New Roman"/>
        </w:rPr>
        <w:t xml:space="preserve">of the </w:t>
      </w:r>
      <w:r w:rsidR="00030AB0" w:rsidRPr="00ED657C">
        <w:rPr>
          <w:rFonts w:ascii="Times New Roman" w:hAnsi="Times New Roman" w:cs="Times New Roman"/>
        </w:rPr>
        <w:t>phenological variation</w:t>
      </w:r>
      <w:r w:rsidR="00DF2810" w:rsidRPr="00ED657C">
        <w:rPr>
          <w:rFonts w:ascii="Times New Roman" w:hAnsi="Times New Roman" w:cs="Times New Roman"/>
        </w:rPr>
        <w:t>s</w:t>
      </w:r>
      <w:r w:rsidR="00030AB0" w:rsidRPr="00ED657C">
        <w:rPr>
          <w:rFonts w:ascii="Times New Roman" w:hAnsi="Times New Roman" w:cs="Times New Roman"/>
        </w:rPr>
        <w:t xml:space="preserve"> at SH, L4 and BU </w:t>
      </w:r>
      <w:r w:rsidR="00DF2810" w:rsidRPr="00ED657C">
        <w:rPr>
          <w:rFonts w:ascii="Times New Roman" w:hAnsi="Times New Roman" w:cs="Times New Roman"/>
        </w:rPr>
        <w:t>obtained from the joint analysis for the three sites</w:t>
      </w:r>
      <w:r w:rsidR="000328FD" w:rsidRPr="00ED657C">
        <w:rPr>
          <w:rFonts w:ascii="Times New Roman" w:hAnsi="Times New Roman" w:cs="Times New Roman"/>
        </w:rPr>
        <w:t xml:space="preserve"> </w:t>
      </w:r>
      <w:r w:rsidR="00DF2810" w:rsidRPr="00ED657C">
        <w:rPr>
          <w:rFonts w:ascii="Times New Roman" w:hAnsi="Times New Roman" w:cs="Times New Roman"/>
        </w:rPr>
        <w:t>underscored</w:t>
      </w:r>
      <w:r w:rsidR="00030AB0" w:rsidRPr="00ED657C">
        <w:rPr>
          <w:rFonts w:ascii="Times New Roman" w:hAnsi="Times New Roman" w:cs="Times New Roman"/>
        </w:rPr>
        <w:t xml:space="preserve"> the</w:t>
      </w:r>
      <w:r w:rsidR="002F3149" w:rsidRPr="00ED657C">
        <w:rPr>
          <w:rFonts w:ascii="Times New Roman" w:hAnsi="Times New Roman" w:cs="Times New Roman"/>
        </w:rPr>
        <w:t xml:space="preserve"> latitudinal component </w:t>
      </w:r>
      <w:r w:rsidR="00030AB0" w:rsidRPr="00ED657C">
        <w:rPr>
          <w:rFonts w:ascii="Times New Roman" w:hAnsi="Times New Roman" w:cs="Times New Roman"/>
        </w:rPr>
        <w:t xml:space="preserve">of the between-site differences in the </w:t>
      </w:r>
      <w:r w:rsidR="002F3149" w:rsidRPr="00ED657C">
        <w:rPr>
          <w:rFonts w:ascii="Times New Roman" w:hAnsi="Times New Roman" w:cs="Times New Roman"/>
        </w:rPr>
        <w:t xml:space="preserve">interannual </w:t>
      </w:r>
      <w:r w:rsidR="00030AB0" w:rsidRPr="00ED657C">
        <w:rPr>
          <w:rFonts w:ascii="Times New Roman" w:hAnsi="Times New Roman" w:cs="Times New Roman"/>
        </w:rPr>
        <w:t xml:space="preserve">patterns of </w:t>
      </w:r>
      <w:r w:rsidR="002F3149" w:rsidRPr="00ED657C">
        <w:rPr>
          <w:rFonts w:ascii="Times New Roman" w:hAnsi="Times New Roman" w:cs="Times New Roman"/>
        </w:rPr>
        <w:t>phenolog</w:t>
      </w:r>
      <w:r w:rsidR="00030AB0" w:rsidRPr="00ED657C">
        <w:rPr>
          <w:rFonts w:ascii="Times New Roman" w:hAnsi="Times New Roman" w:cs="Times New Roman"/>
        </w:rPr>
        <w:t>ical variation for both</w:t>
      </w:r>
      <w:r w:rsidR="002F3149" w:rsidRPr="00ED657C">
        <w:rPr>
          <w:rFonts w:ascii="Times New Roman" w:hAnsi="Times New Roman" w:cs="Times New Roman"/>
        </w:rPr>
        <w:t xml:space="preserve"> </w:t>
      </w:r>
      <w:r w:rsidR="00EA3B42" w:rsidRPr="00ED657C">
        <w:rPr>
          <w:rFonts w:ascii="Times New Roman" w:hAnsi="Times New Roman" w:cs="Times New Roman"/>
        </w:rPr>
        <w:t xml:space="preserve">holoplankton and meroplankton taxa </w:t>
      </w:r>
      <w:r w:rsidR="002F3149" w:rsidRPr="00ED657C">
        <w:rPr>
          <w:rFonts w:ascii="Times New Roman" w:hAnsi="Times New Roman" w:cs="Times New Roman"/>
        </w:rPr>
        <w:t xml:space="preserve">(Figure </w:t>
      </w:r>
      <w:r w:rsidR="00664656" w:rsidRPr="00ED657C">
        <w:rPr>
          <w:rFonts w:ascii="Times New Roman" w:hAnsi="Times New Roman" w:cs="Times New Roman"/>
        </w:rPr>
        <w:t>5</w:t>
      </w:r>
      <w:r w:rsidR="002F3149" w:rsidRPr="00ED657C">
        <w:rPr>
          <w:rFonts w:ascii="Times New Roman" w:hAnsi="Times New Roman" w:cs="Times New Roman"/>
        </w:rPr>
        <w:t>)</w:t>
      </w:r>
      <w:r w:rsidRPr="00ED657C">
        <w:rPr>
          <w:rFonts w:ascii="Times New Roman" w:hAnsi="Times New Roman" w:cs="Times New Roman"/>
        </w:rPr>
        <w:t>. I</w:t>
      </w:r>
      <w:r w:rsidR="00112443" w:rsidRPr="00ED657C">
        <w:rPr>
          <w:rFonts w:ascii="Times New Roman" w:hAnsi="Times New Roman" w:cs="Times New Roman"/>
        </w:rPr>
        <w:t xml:space="preserve">n general, </w:t>
      </w:r>
      <w:r w:rsidR="00EA3B42" w:rsidRPr="00ED657C">
        <w:rPr>
          <w:rFonts w:ascii="Times New Roman" w:hAnsi="Times New Roman" w:cs="Times New Roman"/>
        </w:rPr>
        <w:t xml:space="preserve">zooplankton taxa </w:t>
      </w:r>
      <w:r w:rsidR="00B413F2" w:rsidRPr="00ED657C">
        <w:rPr>
          <w:rFonts w:ascii="Times New Roman" w:hAnsi="Times New Roman" w:cs="Times New Roman"/>
        </w:rPr>
        <w:t xml:space="preserve">had </w:t>
      </w:r>
      <w:r w:rsidR="007D3798" w:rsidRPr="00ED657C">
        <w:rPr>
          <w:rFonts w:ascii="Times New Roman" w:hAnsi="Times New Roman" w:cs="Times New Roman"/>
        </w:rPr>
        <w:t xml:space="preserve">opposite </w:t>
      </w:r>
      <w:r w:rsidR="00A7534B" w:rsidRPr="00ED657C">
        <w:rPr>
          <w:rFonts w:ascii="Times New Roman" w:hAnsi="Times New Roman" w:cs="Times New Roman"/>
        </w:rPr>
        <w:t xml:space="preserve">year-to-year </w:t>
      </w:r>
      <w:r w:rsidR="007D3798" w:rsidRPr="00ED657C">
        <w:rPr>
          <w:rFonts w:ascii="Times New Roman" w:hAnsi="Times New Roman" w:cs="Times New Roman"/>
        </w:rPr>
        <w:t>ph</w:t>
      </w:r>
      <w:r w:rsidR="006B165A" w:rsidRPr="00ED657C">
        <w:rPr>
          <w:rFonts w:ascii="Times New Roman" w:hAnsi="Times New Roman" w:cs="Times New Roman"/>
        </w:rPr>
        <w:t>e</w:t>
      </w:r>
      <w:r w:rsidR="007D3798" w:rsidRPr="00ED657C">
        <w:rPr>
          <w:rFonts w:ascii="Times New Roman" w:hAnsi="Times New Roman" w:cs="Times New Roman"/>
        </w:rPr>
        <w:t>nolog</w:t>
      </w:r>
      <w:r w:rsidR="00EA3B42" w:rsidRPr="00ED657C">
        <w:rPr>
          <w:rFonts w:ascii="Times New Roman" w:hAnsi="Times New Roman" w:cs="Times New Roman"/>
        </w:rPr>
        <w:t>ical</w:t>
      </w:r>
      <w:r w:rsidR="007D3798" w:rsidRPr="00ED657C">
        <w:rPr>
          <w:rFonts w:ascii="Times New Roman" w:hAnsi="Times New Roman" w:cs="Times New Roman"/>
        </w:rPr>
        <w:t xml:space="preserve"> </w:t>
      </w:r>
      <w:r w:rsidR="00EA3B42" w:rsidRPr="00ED657C">
        <w:rPr>
          <w:rFonts w:ascii="Times New Roman" w:hAnsi="Times New Roman" w:cs="Times New Roman"/>
        </w:rPr>
        <w:t>variations at SH and BU</w:t>
      </w:r>
      <w:r w:rsidR="00112443" w:rsidRPr="00ED657C">
        <w:rPr>
          <w:rFonts w:ascii="Times New Roman" w:hAnsi="Times New Roman" w:cs="Times New Roman"/>
        </w:rPr>
        <w:t xml:space="preserve">, </w:t>
      </w:r>
      <w:r w:rsidR="007D3798" w:rsidRPr="00ED657C">
        <w:rPr>
          <w:rFonts w:ascii="Times New Roman" w:hAnsi="Times New Roman" w:cs="Times New Roman"/>
        </w:rPr>
        <w:t>since m</w:t>
      </w:r>
      <w:r w:rsidR="00005454" w:rsidRPr="00ED657C">
        <w:rPr>
          <w:rFonts w:ascii="Times New Roman" w:hAnsi="Times New Roman" w:cs="Times New Roman"/>
        </w:rPr>
        <w:t>ost holoplankton taxa and all mer</w:t>
      </w:r>
      <w:r w:rsidR="00135FD3" w:rsidRPr="00ED657C">
        <w:rPr>
          <w:rFonts w:ascii="Times New Roman" w:hAnsi="Times New Roman" w:cs="Times New Roman"/>
        </w:rPr>
        <w:t>o</w:t>
      </w:r>
      <w:r w:rsidR="00005454" w:rsidRPr="00ED657C">
        <w:rPr>
          <w:rFonts w:ascii="Times New Roman" w:hAnsi="Times New Roman" w:cs="Times New Roman"/>
        </w:rPr>
        <w:t xml:space="preserve">plankton taxa </w:t>
      </w:r>
      <w:r w:rsidR="007C0431" w:rsidRPr="00ED657C">
        <w:rPr>
          <w:rFonts w:ascii="Times New Roman" w:hAnsi="Times New Roman" w:cs="Times New Roman"/>
        </w:rPr>
        <w:t xml:space="preserve">from </w:t>
      </w:r>
      <w:r w:rsidR="004D2B12" w:rsidRPr="00ED657C">
        <w:rPr>
          <w:rFonts w:ascii="Times New Roman" w:hAnsi="Times New Roman" w:cs="Times New Roman"/>
        </w:rPr>
        <w:t>SH</w:t>
      </w:r>
      <w:r w:rsidR="00005454" w:rsidRPr="00ED657C">
        <w:rPr>
          <w:rFonts w:ascii="Times New Roman" w:hAnsi="Times New Roman" w:cs="Times New Roman"/>
        </w:rPr>
        <w:t xml:space="preserve"> </w:t>
      </w:r>
      <w:r w:rsidR="007D3798" w:rsidRPr="00ED657C">
        <w:rPr>
          <w:rFonts w:ascii="Times New Roman" w:hAnsi="Times New Roman" w:cs="Times New Roman"/>
        </w:rPr>
        <w:t xml:space="preserve">were </w:t>
      </w:r>
      <w:r w:rsidR="00005454" w:rsidRPr="00ED657C">
        <w:rPr>
          <w:rFonts w:ascii="Times New Roman" w:hAnsi="Times New Roman" w:cs="Times New Roman"/>
        </w:rPr>
        <w:t xml:space="preserve">plotted </w:t>
      </w:r>
      <w:r w:rsidR="00AA5AE3" w:rsidRPr="00ED657C">
        <w:rPr>
          <w:rFonts w:ascii="Times New Roman" w:hAnsi="Times New Roman" w:cs="Times New Roman"/>
        </w:rPr>
        <w:t>in</w:t>
      </w:r>
      <w:r w:rsidR="00005454" w:rsidRPr="00ED657C">
        <w:rPr>
          <w:rFonts w:ascii="Times New Roman" w:hAnsi="Times New Roman" w:cs="Times New Roman"/>
        </w:rPr>
        <w:t xml:space="preserve"> the </w:t>
      </w:r>
      <w:r w:rsidR="004D2B12" w:rsidRPr="00ED657C">
        <w:rPr>
          <w:rFonts w:ascii="Times New Roman" w:hAnsi="Times New Roman" w:cs="Times New Roman"/>
        </w:rPr>
        <w:t xml:space="preserve">negative </w:t>
      </w:r>
      <w:r w:rsidR="00005454" w:rsidRPr="00ED657C">
        <w:rPr>
          <w:rFonts w:ascii="Times New Roman" w:hAnsi="Times New Roman" w:cs="Times New Roman"/>
        </w:rPr>
        <w:t>side, while most holoplankton taxa and all mer</w:t>
      </w:r>
      <w:r w:rsidR="00FA1DAB" w:rsidRPr="00ED657C">
        <w:rPr>
          <w:rFonts w:ascii="Times New Roman" w:hAnsi="Times New Roman" w:cs="Times New Roman"/>
        </w:rPr>
        <w:t>o</w:t>
      </w:r>
      <w:r w:rsidR="00005454" w:rsidRPr="00ED657C">
        <w:rPr>
          <w:rFonts w:ascii="Times New Roman" w:hAnsi="Times New Roman" w:cs="Times New Roman"/>
        </w:rPr>
        <w:t xml:space="preserve">plankton taxa </w:t>
      </w:r>
      <w:r w:rsidR="001907A0" w:rsidRPr="00ED657C">
        <w:rPr>
          <w:rFonts w:ascii="Times New Roman" w:hAnsi="Times New Roman" w:cs="Times New Roman"/>
        </w:rPr>
        <w:t xml:space="preserve">from </w:t>
      </w:r>
      <w:r w:rsidR="004D2B12" w:rsidRPr="00ED657C">
        <w:rPr>
          <w:rFonts w:ascii="Times New Roman" w:hAnsi="Times New Roman" w:cs="Times New Roman"/>
        </w:rPr>
        <w:t>BU</w:t>
      </w:r>
      <w:r w:rsidR="00174767" w:rsidRPr="00ED657C">
        <w:rPr>
          <w:rFonts w:ascii="Times New Roman" w:hAnsi="Times New Roman" w:cs="Times New Roman"/>
        </w:rPr>
        <w:t xml:space="preserve"> </w:t>
      </w:r>
      <w:r w:rsidR="007D3798" w:rsidRPr="00ED657C">
        <w:rPr>
          <w:rFonts w:ascii="Times New Roman" w:hAnsi="Times New Roman" w:cs="Times New Roman"/>
        </w:rPr>
        <w:t xml:space="preserve">were plotted </w:t>
      </w:r>
      <w:r w:rsidR="00AA5AE3" w:rsidRPr="00ED657C">
        <w:rPr>
          <w:rFonts w:ascii="Times New Roman" w:hAnsi="Times New Roman" w:cs="Times New Roman"/>
        </w:rPr>
        <w:t>in</w:t>
      </w:r>
      <w:r w:rsidR="00005454" w:rsidRPr="00ED657C">
        <w:rPr>
          <w:rFonts w:ascii="Times New Roman" w:hAnsi="Times New Roman" w:cs="Times New Roman"/>
        </w:rPr>
        <w:t xml:space="preserve"> the </w:t>
      </w:r>
      <w:r w:rsidR="004D2B12" w:rsidRPr="00ED657C">
        <w:rPr>
          <w:rFonts w:ascii="Times New Roman" w:hAnsi="Times New Roman" w:cs="Times New Roman"/>
        </w:rPr>
        <w:t xml:space="preserve">positive </w:t>
      </w:r>
      <w:r w:rsidR="00005454" w:rsidRPr="00ED657C">
        <w:rPr>
          <w:rFonts w:ascii="Times New Roman" w:hAnsi="Times New Roman" w:cs="Times New Roman"/>
        </w:rPr>
        <w:t>side</w:t>
      </w:r>
      <w:r w:rsidR="00637069" w:rsidRPr="00ED657C">
        <w:rPr>
          <w:rFonts w:ascii="Times New Roman" w:hAnsi="Times New Roman" w:cs="Times New Roman"/>
        </w:rPr>
        <w:t xml:space="preserve"> (Figure </w:t>
      </w:r>
      <w:r w:rsidR="00251C79" w:rsidRPr="00ED657C">
        <w:rPr>
          <w:rFonts w:ascii="Times New Roman" w:hAnsi="Times New Roman" w:cs="Times New Roman"/>
        </w:rPr>
        <w:t>5</w:t>
      </w:r>
      <w:r w:rsidR="00637069" w:rsidRPr="00ED657C">
        <w:rPr>
          <w:rFonts w:ascii="Times New Roman" w:hAnsi="Times New Roman" w:cs="Times New Roman"/>
        </w:rPr>
        <w:t>)</w:t>
      </w:r>
      <w:r w:rsidR="002F3149" w:rsidRPr="00ED657C">
        <w:rPr>
          <w:rFonts w:ascii="Times New Roman" w:hAnsi="Times New Roman" w:cs="Times New Roman"/>
        </w:rPr>
        <w:t>.</w:t>
      </w:r>
      <w:r w:rsidR="00EA3B42" w:rsidRPr="00ED657C">
        <w:rPr>
          <w:rFonts w:ascii="Times New Roman" w:hAnsi="Times New Roman" w:cs="Times New Roman"/>
        </w:rPr>
        <w:t xml:space="preserve"> Taxa from</w:t>
      </w:r>
      <w:r w:rsidR="006B165A" w:rsidRPr="00ED657C">
        <w:rPr>
          <w:rFonts w:ascii="Times New Roman" w:hAnsi="Times New Roman" w:cs="Times New Roman"/>
        </w:rPr>
        <w:t xml:space="preserve"> </w:t>
      </w:r>
      <w:r w:rsidR="00112443" w:rsidRPr="00ED657C">
        <w:rPr>
          <w:rFonts w:ascii="Times New Roman" w:hAnsi="Times New Roman" w:cs="Times New Roman"/>
        </w:rPr>
        <w:t xml:space="preserve">L4 </w:t>
      </w:r>
      <w:r w:rsidR="00716016" w:rsidRPr="00ED657C">
        <w:rPr>
          <w:rFonts w:ascii="Times New Roman" w:hAnsi="Times New Roman" w:cs="Times New Roman"/>
        </w:rPr>
        <w:t>(</w:t>
      </w:r>
      <w:r w:rsidR="00005454" w:rsidRPr="00ED657C">
        <w:rPr>
          <w:rFonts w:ascii="Times New Roman" w:hAnsi="Times New Roman" w:cs="Times New Roman"/>
        </w:rPr>
        <w:t xml:space="preserve">both </w:t>
      </w:r>
      <w:r w:rsidR="00112443" w:rsidRPr="00ED657C">
        <w:rPr>
          <w:rFonts w:ascii="Times New Roman" w:hAnsi="Times New Roman" w:cs="Times New Roman"/>
        </w:rPr>
        <w:t>holoplankton and meroplankton</w:t>
      </w:r>
      <w:r w:rsidR="00716016" w:rsidRPr="00ED657C">
        <w:rPr>
          <w:rFonts w:ascii="Times New Roman" w:hAnsi="Times New Roman" w:cs="Times New Roman"/>
        </w:rPr>
        <w:t>)</w:t>
      </w:r>
      <w:r w:rsidR="00112443" w:rsidRPr="00ED657C">
        <w:rPr>
          <w:rFonts w:ascii="Times New Roman" w:hAnsi="Times New Roman" w:cs="Times New Roman"/>
        </w:rPr>
        <w:t xml:space="preserve"> </w:t>
      </w:r>
      <w:r w:rsidR="00005454" w:rsidRPr="00ED657C">
        <w:rPr>
          <w:rFonts w:ascii="Times New Roman" w:hAnsi="Times New Roman" w:cs="Times New Roman"/>
        </w:rPr>
        <w:t xml:space="preserve">showed an intermediate position but </w:t>
      </w:r>
      <w:r w:rsidR="00716016" w:rsidRPr="00ED657C">
        <w:rPr>
          <w:rFonts w:ascii="Times New Roman" w:hAnsi="Times New Roman" w:cs="Times New Roman"/>
        </w:rPr>
        <w:t xml:space="preserve">were </w:t>
      </w:r>
      <w:r w:rsidR="00005454" w:rsidRPr="00ED657C">
        <w:rPr>
          <w:rFonts w:ascii="Times New Roman" w:hAnsi="Times New Roman" w:cs="Times New Roman"/>
        </w:rPr>
        <w:t xml:space="preserve">nearer </w:t>
      </w:r>
      <w:r w:rsidR="00637069" w:rsidRPr="00ED657C">
        <w:rPr>
          <w:rFonts w:ascii="Times New Roman" w:hAnsi="Times New Roman" w:cs="Times New Roman"/>
        </w:rPr>
        <w:t xml:space="preserve">to </w:t>
      </w:r>
      <w:r w:rsidR="00FA1DAB" w:rsidRPr="00ED657C">
        <w:rPr>
          <w:rFonts w:ascii="Times New Roman" w:hAnsi="Times New Roman" w:cs="Times New Roman"/>
        </w:rPr>
        <w:t>the</w:t>
      </w:r>
      <w:r w:rsidR="00011B91" w:rsidRPr="00ED657C">
        <w:rPr>
          <w:rFonts w:ascii="Times New Roman" w:hAnsi="Times New Roman" w:cs="Times New Roman"/>
        </w:rPr>
        <w:t xml:space="preserve"> </w:t>
      </w:r>
      <w:r w:rsidR="00174767" w:rsidRPr="00ED657C">
        <w:rPr>
          <w:rFonts w:ascii="Times New Roman" w:hAnsi="Times New Roman" w:cs="Times New Roman"/>
        </w:rPr>
        <w:t xml:space="preserve">SH </w:t>
      </w:r>
      <w:r w:rsidR="006B165A" w:rsidRPr="00ED657C">
        <w:rPr>
          <w:rFonts w:ascii="Times New Roman" w:hAnsi="Times New Roman" w:cs="Times New Roman"/>
        </w:rPr>
        <w:t>taxa</w:t>
      </w:r>
      <w:r w:rsidR="0071579B" w:rsidRPr="00ED657C">
        <w:rPr>
          <w:rFonts w:ascii="Times New Roman" w:hAnsi="Times New Roman" w:cs="Times New Roman"/>
        </w:rPr>
        <w:t xml:space="preserve"> in most cases</w:t>
      </w:r>
      <w:r w:rsidR="00005454" w:rsidRPr="00ED657C">
        <w:rPr>
          <w:rFonts w:ascii="Times New Roman" w:hAnsi="Times New Roman" w:cs="Times New Roman"/>
        </w:rPr>
        <w:t>.</w:t>
      </w:r>
      <w:r w:rsidR="00B672AD" w:rsidRPr="00ED657C">
        <w:rPr>
          <w:rFonts w:ascii="Times New Roman" w:hAnsi="Times New Roman" w:cs="Times New Roman"/>
        </w:rPr>
        <w:t xml:space="preserve"> </w:t>
      </w:r>
      <w:r w:rsidR="0071579B" w:rsidRPr="00ED657C">
        <w:rPr>
          <w:rFonts w:ascii="Times New Roman" w:hAnsi="Times New Roman" w:cs="Times New Roman"/>
        </w:rPr>
        <w:t>T</w:t>
      </w:r>
      <w:r w:rsidR="00F77138" w:rsidRPr="00ED657C">
        <w:rPr>
          <w:rFonts w:ascii="Times New Roman" w:hAnsi="Times New Roman" w:cs="Times New Roman"/>
        </w:rPr>
        <w:t xml:space="preserve">he second </w:t>
      </w:r>
      <w:r w:rsidR="00E7352C" w:rsidRPr="00ED657C">
        <w:rPr>
          <w:rFonts w:ascii="Times New Roman" w:hAnsi="Times New Roman" w:cs="Times New Roman"/>
        </w:rPr>
        <w:t>component</w:t>
      </w:r>
      <w:r w:rsidR="00F77138" w:rsidRPr="00ED657C">
        <w:rPr>
          <w:rFonts w:ascii="Times New Roman" w:hAnsi="Times New Roman" w:cs="Times New Roman"/>
        </w:rPr>
        <w:t xml:space="preserve"> of ph</w:t>
      </w:r>
      <w:r w:rsidR="00FA1DAB" w:rsidRPr="00ED657C">
        <w:rPr>
          <w:rFonts w:ascii="Times New Roman" w:hAnsi="Times New Roman" w:cs="Times New Roman"/>
        </w:rPr>
        <w:t>e</w:t>
      </w:r>
      <w:r w:rsidR="00F77138" w:rsidRPr="00ED657C">
        <w:rPr>
          <w:rFonts w:ascii="Times New Roman" w:hAnsi="Times New Roman" w:cs="Times New Roman"/>
        </w:rPr>
        <w:t>nological variability (</w:t>
      </w:r>
      <w:r w:rsidR="00D7342E" w:rsidRPr="00ED657C">
        <w:rPr>
          <w:rFonts w:ascii="Times New Roman" w:hAnsi="Times New Roman" w:cs="Times New Roman"/>
        </w:rPr>
        <w:t xml:space="preserve">axis </w:t>
      </w:r>
      <w:r w:rsidR="00F77138" w:rsidRPr="00ED657C">
        <w:rPr>
          <w:rFonts w:ascii="Times New Roman" w:hAnsi="Times New Roman" w:cs="Times New Roman"/>
        </w:rPr>
        <w:t>2)</w:t>
      </w:r>
      <w:r w:rsidR="0071579B" w:rsidRPr="00ED657C">
        <w:rPr>
          <w:rFonts w:ascii="Times New Roman" w:hAnsi="Times New Roman" w:cs="Times New Roman"/>
        </w:rPr>
        <w:t>, however,</w:t>
      </w:r>
      <w:r w:rsidR="00F77138" w:rsidRPr="00ED657C">
        <w:rPr>
          <w:rFonts w:ascii="Times New Roman" w:hAnsi="Times New Roman" w:cs="Times New Roman"/>
        </w:rPr>
        <w:t xml:space="preserve"> reflected </w:t>
      </w:r>
      <w:r w:rsidR="0071579B" w:rsidRPr="00ED657C">
        <w:rPr>
          <w:rFonts w:ascii="Times New Roman" w:hAnsi="Times New Roman" w:cs="Times New Roman"/>
        </w:rPr>
        <w:t xml:space="preserve">mainly </w:t>
      </w:r>
      <w:r w:rsidR="00F77138" w:rsidRPr="00ED657C">
        <w:rPr>
          <w:rFonts w:ascii="Times New Roman" w:hAnsi="Times New Roman" w:cs="Times New Roman"/>
        </w:rPr>
        <w:t>ph</w:t>
      </w:r>
      <w:r w:rsidR="00D6671C" w:rsidRPr="00ED657C">
        <w:rPr>
          <w:rFonts w:ascii="Times New Roman" w:hAnsi="Times New Roman" w:cs="Times New Roman"/>
        </w:rPr>
        <w:t>e</w:t>
      </w:r>
      <w:r w:rsidR="00F77138" w:rsidRPr="00ED657C">
        <w:rPr>
          <w:rFonts w:ascii="Times New Roman" w:hAnsi="Times New Roman" w:cs="Times New Roman"/>
        </w:rPr>
        <w:t xml:space="preserve">nological </w:t>
      </w:r>
      <w:r w:rsidR="0071579B" w:rsidRPr="00ED657C">
        <w:rPr>
          <w:rFonts w:ascii="Times New Roman" w:hAnsi="Times New Roman" w:cs="Times New Roman"/>
        </w:rPr>
        <w:t xml:space="preserve">differences </w:t>
      </w:r>
      <w:r w:rsidR="00F77138" w:rsidRPr="00ED657C">
        <w:rPr>
          <w:rFonts w:ascii="Times New Roman" w:hAnsi="Times New Roman" w:cs="Times New Roman"/>
        </w:rPr>
        <w:t xml:space="preserve">between taxa at </w:t>
      </w:r>
      <w:r w:rsidR="00174767" w:rsidRPr="00ED657C">
        <w:rPr>
          <w:rFonts w:ascii="Times New Roman" w:hAnsi="Times New Roman" w:cs="Times New Roman"/>
        </w:rPr>
        <w:t>SH</w:t>
      </w:r>
      <w:r w:rsidR="003761AE" w:rsidRPr="00ED657C">
        <w:rPr>
          <w:rFonts w:ascii="Times New Roman" w:hAnsi="Times New Roman" w:cs="Times New Roman"/>
        </w:rPr>
        <w:t xml:space="preserve"> among the holoplankton</w:t>
      </w:r>
      <w:r w:rsidR="00F77138" w:rsidRPr="00ED657C">
        <w:rPr>
          <w:rFonts w:ascii="Times New Roman" w:hAnsi="Times New Roman" w:cs="Times New Roman"/>
        </w:rPr>
        <w:t>, and between taxa at L4</w:t>
      </w:r>
      <w:r w:rsidR="003761AE" w:rsidRPr="00ED657C">
        <w:rPr>
          <w:rFonts w:ascii="Times New Roman" w:hAnsi="Times New Roman" w:cs="Times New Roman"/>
        </w:rPr>
        <w:t xml:space="preserve"> among the meroplankton</w:t>
      </w:r>
      <w:r w:rsidR="00F77138" w:rsidRPr="00ED657C">
        <w:rPr>
          <w:rFonts w:ascii="Times New Roman" w:hAnsi="Times New Roman" w:cs="Times New Roman"/>
        </w:rPr>
        <w:t>.</w:t>
      </w:r>
      <w:r w:rsidR="002D743E" w:rsidRPr="00ED657C">
        <w:rPr>
          <w:rFonts w:ascii="Times New Roman" w:hAnsi="Times New Roman" w:cs="Times New Roman"/>
        </w:rPr>
        <w:t xml:space="preserve"> The </w:t>
      </w:r>
      <w:r w:rsidR="00B42311" w:rsidRPr="00ED657C">
        <w:rPr>
          <w:rFonts w:ascii="Times New Roman" w:hAnsi="Times New Roman" w:cs="Times New Roman"/>
        </w:rPr>
        <w:t xml:space="preserve">environmental </w:t>
      </w:r>
      <w:r w:rsidR="002D743E" w:rsidRPr="00ED657C">
        <w:rPr>
          <w:rFonts w:ascii="Times New Roman" w:hAnsi="Times New Roman" w:cs="Times New Roman"/>
        </w:rPr>
        <w:t>factors selected by the RDA to explain the</w:t>
      </w:r>
      <w:r w:rsidR="0071579B" w:rsidRPr="00ED657C">
        <w:rPr>
          <w:rFonts w:ascii="Times New Roman" w:hAnsi="Times New Roman" w:cs="Times New Roman"/>
        </w:rPr>
        <w:t xml:space="preserve"> </w:t>
      </w:r>
      <w:r w:rsidR="002D743E" w:rsidRPr="00ED657C">
        <w:rPr>
          <w:rFonts w:ascii="Times New Roman" w:hAnsi="Times New Roman" w:cs="Times New Roman"/>
        </w:rPr>
        <w:t xml:space="preserve">interannual </w:t>
      </w:r>
      <w:r w:rsidR="0071579B" w:rsidRPr="00ED657C">
        <w:rPr>
          <w:rFonts w:ascii="Times New Roman" w:hAnsi="Times New Roman" w:cs="Times New Roman"/>
        </w:rPr>
        <w:t>variability</w:t>
      </w:r>
      <w:r w:rsidR="002D743E" w:rsidRPr="00ED657C">
        <w:rPr>
          <w:rFonts w:ascii="Times New Roman" w:hAnsi="Times New Roman" w:cs="Times New Roman"/>
        </w:rPr>
        <w:t xml:space="preserve"> </w:t>
      </w:r>
      <w:r w:rsidR="00BE0569" w:rsidRPr="00ED657C">
        <w:rPr>
          <w:rFonts w:ascii="Times New Roman" w:hAnsi="Times New Roman" w:cs="Times New Roman"/>
        </w:rPr>
        <w:t>pattern of</w:t>
      </w:r>
      <w:r w:rsidR="002D743E" w:rsidRPr="00ED657C">
        <w:rPr>
          <w:rFonts w:ascii="Times New Roman" w:hAnsi="Times New Roman" w:cs="Times New Roman"/>
        </w:rPr>
        <w:t xml:space="preserve"> zooplankton </w:t>
      </w:r>
      <w:r w:rsidR="0071579B" w:rsidRPr="00ED657C">
        <w:rPr>
          <w:rFonts w:ascii="Times New Roman" w:hAnsi="Times New Roman" w:cs="Times New Roman"/>
        </w:rPr>
        <w:t xml:space="preserve">phenology at </w:t>
      </w:r>
      <w:r w:rsidR="002D743E" w:rsidRPr="00ED657C">
        <w:rPr>
          <w:rFonts w:ascii="Times New Roman" w:hAnsi="Times New Roman" w:cs="Times New Roman"/>
        </w:rPr>
        <w:t xml:space="preserve">the three sites under study </w:t>
      </w:r>
      <w:r w:rsidR="00BE0569" w:rsidRPr="00ED657C">
        <w:rPr>
          <w:rFonts w:ascii="Times New Roman" w:hAnsi="Times New Roman" w:cs="Times New Roman"/>
        </w:rPr>
        <w:t>(joint analysis for the three sites)</w:t>
      </w:r>
      <w:r w:rsidR="0071579B" w:rsidRPr="00ED657C">
        <w:rPr>
          <w:rFonts w:ascii="Times New Roman" w:hAnsi="Times New Roman" w:cs="Times New Roman"/>
        </w:rPr>
        <w:t xml:space="preserve"> </w:t>
      </w:r>
      <w:r w:rsidR="002D743E" w:rsidRPr="00ED657C">
        <w:rPr>
          <w:rFonts w:ascii="Times New Roman" w:hAnsi="Times New Roman" w:cs="Times New Roman"/>
        </w:rPr>
        <w:t xml:space="preserve">were </w:t>
      </w:r>
      <w:r w:rsidR="00BE0569" w:rsidRPr="00ED657C">
        <w:rPr>
          <w:rFonts w:ascii="Times New Roman" w:hAnsi="Times New Roman" w:cs="Times New Roman"/>
        </w:rPr>
        <w:t xml:space="preserve">the </w:t>
      </w:r>
      <w:r w:rsidR="002D743E" w:rsidRPr="00ED657C">
        <w:rPr>
          <w:rFonts w:ascii="Times New Roman" w:hAnsi="Times New Roman" w:cs="Times New Roman"/>
        </w:rPr>
        <w:t xml:space="preserve">annual mean salinity at </w:t>
      </w:r>
      <w:r w:rsidR="00174767" w:rsidRPr="00ED657C">
        <w:rPr>
          <w:rFonts w:ascii="Times New Roman" w:hAnsi="Times New Roman" w:cs="Times New Roman"/>
        </w:rPr>
        <w:t>BU</w:t>
      </w:r>
      <w:r w:rsidR="002D743E" w:rsidRPr="00ED657C">
        <w:rPr>
          <w:rFonts w:ascii="Times New Roman" w:hAnsi="Times New Roman" w:cs="Times New Roman"/>
        </w:rPr>
        <w:t xml:space="preserve"> and the EA index for holoplankton taxa, and summer salinity at </w:t>
      </w:r>
      <w:r w:rsidR="00174767" w:rsidRPr="00ED657C">
        <w:rPr>
          <w:rFonts w:ascii="Times New Roman" w:hAnsi="Times New Roman" w:cs="Times New Roman"/>
        </w:rPr>
        <w:t>BU</w:t>
      </w:r>
      <w:r w:rsidR="002D743E" w:rsidRPr="00ED657C">
        <w:rPr>
          <w:rFonts w:ascii="Times New Roman" w:hAnsi="Times New Roman" w:cs="Times New Roman"/>
        </w:rPr>
        <w:t>, summer water temperature at L4 and the EA index in winter for meroplankton taxa (Fig</w:t>
      </w:r>
      <w:r w:rsidR="009E5462" w:rsidRPr="00ED657C">
        <w:rPr>
          <w:rFonts w:ascii="Times New Roman" w:hAnsi="Times New Roman" w:cs="Times New Roman"/>
        </w:rPr>
        <w:t>ure</w:t>
      </w:r>
      <w:r w:rsidR="002D743E" w:rsidRPr="00ED657C">
        <w:rPr>
          <w:rFonts w:ascii="Times New Roman" w:hAnsi="Times New Roman" w:cs="Times New Roman"/>
        </w:rPr>
        <w:t xml:space="preserve"> </w:t>
      </w:r>
      <w:r w:rsidR="00664656" w:rsidRPr="00ED657C">
        <w:rPr>
          <w:rFonts w:ascii="Times New Roman" w:hAnsi="Times New Roman" w:cs="Times New Roman"/>
        </w:rPr>
        <w:t>5</w:t>
      </w:r>
      <w:r w:rsidR="00251C79" w:rsidRPr="00ED657C">
        <w:rPr>
          <w:rFonts w:ascii="Times New Roman" w:hAnsi="Times New Roman" w:cs="Times New Roman"/>
        </w:rPr>
        <w:t>A</w:t>
      </w:r>
      <w:r w:rsidR="003970D9" w:rsidRPr="00ED657C">
        <w:rPr>
          <w:rFonts w:ascii="Times New Roman" w:hAnsi="Times New Roman" w:cs="Times New Roman"/>
        </w:rPr>
        <w:t>).</w:t>
      </w:r>
    </w:p>
    <w:p w14:paraId="3305FC43" w14:textId="77777777" w:rsidR="002E7C5D" w:rsidRPr="00ED657C" w:rsidRDefault="00906E81" w:rsidP="002E7C5D">
      <w:pPr>
        <w:spacing w:after="120" w:line="360" w:lineRule="auto"/>
        <w:ind w:firstLine="426"/>
        <w:jc w:val="both"/>
        <w:rPr>
          <w:rFonts w:ascii="Times New Roman" w:hAnsi="Times New Roman" w:cs="Times New Roman"/>
        </w:rPr>
      </w:pPr>
      <w:r w:rsidRPr="00ED657C">
        <w:rPr>
          <w:rFonts w:ascii="Times New Roman" w:hAnsi="Times New Roman" w:cs="Times New Roman"/>
        </w:rPr>
        <w:t>C</w:t>
      </w:r>
      <w:r w:rsidR="001D5043" w:rsidRPr="00ED657C">
        <w:rPr>
          <w:rFonts w:ascii="Times New Roman" w:hAnsi="Times New Roman" w:cs="Times New Roman"/>
        </w:rPr>
        <w:t>orrelations</w:t>
      </w:r>
      <w:r w:rsidRPr="00ED657C">
        <w:rPr>
          <w:rFonts w:ascii="Times New Roman" w:hAnsi="Times New Roman" w:cs="Times New Roman"/>
        </w:rPr>
        <w:t xml:space="preserve"> </w:t>
      </w:r>
      <w:r w:rsidR="001D5043" w:rsidRPr="00ED657C">
        <w:rPr>
          <w:rFonts w:ascii="Times New Roman" w:hAnsi="Times New Roman" w:cs="Times New Roman"/>
        </w:rPr>
        <w:t xml:space="preserve">between </w:t>
      </w:r>
      <w:r w:rsidR="00BE0569" w:rsidRPr="00ED657C">
        <w:rPr>
          <w:rFonts w:ascii="Times New Roman" w:hAnsi="Times New Roman" w:cs="Times New Roman"/>
        </w:rPr>
        <w:t xml:space="preserve">environmental factors and </w:t>
      </w:r>
      <w:r w:rsidR="001D5043" w:rsidRPr="00ED657C">
        <w:rPr>
          <w:rFonts w:ascii="Times New Roman" w:hAnsi="Times New Roman" w:cs="Times New Roman"/>
        </w:rPr>
        <w:t xml:space="preserve">year scores on </w:t>
      </w:r>
      <w:r w:rsidR="00174767" w:rsidRPr="00ED657C">
        <w:rPr>
          <w:rFonts w:ascii="Times New Roman" w:hAnsi="Times New Roman" w:cs="Times New Roman"/>
        </w:rPr>
        <w:t xml:space="preserve">axis </w:t>
      </w:r>
      <w:r w:rsidR="001D5043" w:rsidRPr="00ED657C">
        <w:rPr>
          <w:rFonts w:ascii="Times New Roman" w:hAnsi="Times New Roman" w:cs="Times New Roman"/>
        </w:rPr>
        <w:t>1</w:t>
      </w:r>
      <w:r w:rsidR="00282937" w:rsidRPr="00ED657C">
        <w:rPr>
          <w:rFonts w:ascii="Times New Roman" w:hAnsi="Times New Roman" w:cs="Times New Roman"/>
        </w:rPr>
        <w:t xml:space="preserve"> </w:t>
      </w:r>
      <w:r w:rsidR="00092431" w:rsidRPr="00ED657C">
        <w:rPr>
          <w:rFonts w:ascii="Times New Roman" w:hAnsi="Times New Roman" w:cs="Times New Roman"/>
        </w:rPr>
        <w:t xml:space="preserve">and axis 2 </w:t>
      </w:r>
      <w:r w:rsidR="002900CD" w:rsidRPr="00ED657C">
        <w:rPr>
          <w:rFonts w:ascii="Times New Roman" w:hAnsi="Times New Roman" w:cs="Times New Roman"/>
        </w:rPr>
        <w:t>for</w:t>
      </w:r>
      <w:r w:rsidR="00491BBD" w:rsidRPr="00ED657C">
        <w:rPr>
          <w:rFonts w:ascii="Times New Roman" w:hAnsi="Times New Roman" w:cs="Times New Roman"/>
        </w:rPr>
        <w:t xml:space="preserve"> </w:t>
      </w:r>
      <w:r w:rsidR="002900CD" w:rsidRPr="00ED657C">
        <w:rPr>
          <w:rFonts w:ascii="Times New Roman" w:hAnsi="Times New Roman" w:cs="Times New Roman"/>
        </w:rPr>
        <w:t xml:space="preserve">both holoplankton and meroplankton taxa </w:t>
      </w:r>
      <w:r w:rsidR="00092431" w:rsidRPr="00ED657C">
        <w:rPr>
          <w:rFonts w:ascii="Times New Roman" w:hAnsi="Times New Roman" w:cs="Times New Roman"/>
        </w:rPr>
        <w:t xml:space="preserve">are shown in </w:t>
      </w:r>
      <w:r w:rsidR="00844D5B" w:rsidRPr="00ED657C">
        <w:rPr>
          <w:rFonts w:ascii="Times New Roman" w:hAnsi="Times New Roman" w:cs="Times New Roman"/>
        </w:rPr>
        <w:t>Table 1</w:t>
      </w:r>
      <w:r w:rsidR="00092431" w:rsidRPr="00ED657C">
        <w:rPr>
          <w:rFonts w:ascii="Times New Roman" w:hAnsi="Times New Roman" w:cs="Times New Roman"/>
        </w:rPr>
        <w:t>.</w:t>
      </w:r>
      <w:r w:rsidR="000B4E63" w:rsidRPr="00ED657C">
        <w:rPr>
          <w:rFonts w:ascii="Times New Roman" w:hAnsi="Times New Roman" w:cs="Times New Roman"/>
        </w:rPr>
        <w:t xml:space="preserve"> I</w:t>
      </w:r>
      <w:r w:rsidR="002900CD" w:rsidRPr="00ED657C">
        <w:rPr>
          <w:rFonts w:ascii="Times New Roman" w:hAnsi="Times New Roman" w:cs="Times New Roman"/>
        </w:rPr>
        <w:t>n the case of</w:t>
      </w:r>
      <w:r w:rsidR="00844D5B" w:rsidRPr="00ED657C">
        <w:rPr>
          <w:rFonts w:ascii="Times New Roman" w:hAnsi="Times New Roman" w:cs="Times New Roman"/>
        </w:rPr>
        <w:t xml:space="preserve"> holoplankton</w:t>
      </w:r>
      <w:r w:rsidR="002900CD" w:rsidRPr="00ED657C">
        <w:rPr>
          <w:rFonts w:ascii="Times New Roman" w:hAnsi="Times New Roman" w:cs="Times New Roman"/>
        </w:rPr>
        <w:t xml:space="preserve"> taxa,</w:t>
      </w:r>
      <w:r w:rsidR="001D5043" w:rsidRPr="00ED657C">
        <w:rPr>
          <w:rFonts w:ascii="Times New Roman" w:hAnsi="Times New Roman" w:cs="Times New Roman"/>
        </w:rPr>
        <w:t xml:space="preserve"> </w:t>
      </w:r>
      <w:r w:rsidR="00844D5B" w:rsidRPr="00ED657C">
        <w:rPr>
          <w:rFonts w:ascii="Times New Roman" w:hAnsi="Times New Roman" w:cs="Times New Roman"/>
        </w:rPr>
        <w:t>the</w:t>
      </w:r>
      <w:r w:rsidR="00D66D8E" w:rsidRPr="00ED657C">
        <w:rPr>
          <w:rFonts w:ascii="Times New Roman" w:hAnsi="Times New Roman" w:cs="Times New Roman"/>
        </w:rPr>
        <w:t xml:space="preserve"> first component of phenological variability (axis 1) </w:t>
      </w:r>
      <w:r w:rsidR="00844D5B" w:rsidRPr="00ED657C">
        <w:rPr>
          <w:rFonts w:ascii="Times New Roman" w:hAnsi="Times New Roman" w:cs="Times New Roman"/>
        </w:rPr>
        <w:t xml:space="preserve">correlated </w:t>
      </w:r>
      <w:r w:rsidR="000B4E63" w:rsidRPr="00ED657C">
        <w:rPr>
          <w:rFonts w:ascii="Times New Roman" w:hAnsi="Times New Roman" w:cs="Times New Roman"/>
        </w:rPr>
        <w:t xml:space="preserve">positively with </w:t>
      </w:r>
      <w:r w:rsidR="00BC31DD" w:rsidRPr="00ED657C">
        <w:rPr>
          <w:rFonts w:ascii="Times New Roman" w:hAnsi="Times New Roman" w:cs="Times New Roman"/>
        </w:rPr>
        <w:t xml:space="preserve">salinity </w:t>
      </w:r>
      <w:r w:rsidR="000E75BA" w:rsidRPr="00ED657C">
        <w:rPr>
          <w:rFonts w:ascii="Times New Roman" w:hAnsi="Times New Roman" w:cs="Times New Roman"/>
        </w:rPr>
        <w:t>at</w:t>
      </w:r>
      <w:r w:rsidR="00BC31DD" w:rsidRPr="00ED657C">
        <w:rPr>
          <w:rFonts w:ascii="Times New Roman" w:hAnsi="Times New Roman" w:cs="Times New Roman"/>
        </w:rPr>
        <w:t xml:space="preserve"> </w:t>
      </w:r>
      <w:r w:rsidR="00174767" w:rsidRPr="00ED657C">
        <w:rPr>
          <w:rFonts w:ascii="Times New Roman" w:hAnsi="Times New Roman" w:cs="Times New Roman"/>
        </w:rPr>
        <w:t>BU</w:t>
      </w:r>
      <w:r w:rsidR="00FB2BA3" w:rsidRPr="00ED657C">
        <w:rPr>
          <w:rFonts w:ascii="Times New Roman" w:hAnsi="Times New Roman" w:cs="Times New Roman"/>
        </w:rPr>
        <w:t xml:space="preserve"> (summer, annual, spring and winter salinity</w:t>
      </w:r>
      <w:r w:rsidR="00D66D8E" w:rsidRPr="00ED657C">
        <w:rPr>
          <w:rFonts w:ascii="Times New Roman" w:hAnsi="Times New Roman" w:cs="Times New Roman"/>
        </w:rPr>
        <w:t>,</w:t>
      </w:r>
      <w:r w:rsidR="00FB2BA3" w:rsidRPr="00ED657C">
        <w:rPr>
          <w:rFonts w:ascii="Times New Roman" w:hAnsi="Times New Roman" w:cs="Times New Roman"/>
        </w:rPr>
        <w:t xml:space="preserve"> in decreasing order</w:t>
      </w:r>
      <w:r w:rsidR="008013C4" w:rsidRPr="00ED657C">
        <w:rPr>
          <w:rFonts w:ascii="Times New Roman" w:hAnsi="Times New Roman" w:cs="Times New Roman"/>
        </w:rPr>
        <w:t xml:space="preserve"> of correlation strength</w:t>
      </w:r>
      <w:r w:rsidR="00FB2BA3" w:rsidRPr="00ED657C">
        <w:rPr>
          <w:rFonts w:ascii="Times New Roman" w:hAnsi="Times New Roman" w:cs="Times New Roman"/>
        </w:rPr>
        <w:t>)</w:t>
      </w:r>
      <w:r w:rsidR="000B4E63" w:rsidRPr="00ED657C">
        <w:rPr>
          <w:rFonts w:ascii="Times New Roman" w:hAnsi="Times New Roman" w:cs="Times New Roman"/>
        </w:rPr>
        <w:t xml:space="preserve">, </w:t>
      </w:r>
      <w:r w:rsidR="00FB2BA3" w:rsidRPr="00ED657C">
        <w:rPr>
          <w:rFonts w:ascii="Times New Roman" w:hAnsi="Times New Roman" w:cs="Times New Roman"/>
        </w:rPr>
        <w:t xml:space="preserve">summer EA, spring water temperature at BU and spring </w:t>
      </w:r>
      <w:r w:rsidR="00CD4BF3" w:rsidRPr="00ED657C">
        <w:rPr>
          <w:rFonts w:ascii="Times New Roman" w:hAnsi="Times New Roman" w:cs="Times New Roman"/>
        </w:rPr>
        <w:t>c</w:t>
      </w:r>
      <w:r w:rsidR="00FB2BA3" w:rsidRPr="00ED657C">
        <w:rPr>
          <w:rFonts w:ascii="Times New Roman" w:hAnsi="Times New Roman" w:cs="Times New Roman"/>
        </w:rPr>
        <w:t>hl</w:t>
      </w:r>
      <w:r w:rsidR="00CD4BF3" w:rsidRPr="00ED657C">
        <w:rPr>
          <w:rFonts w:ascii="Times New Roman" w:hAnsi="Times New Roman" w:cs="Times New Roman"/>
        </w:rPr>
        <w:t>orophyll</w:t>
      </w:r>
      <w:r w:rsidR="00FB2BA3" w:rsidRPr="00ED657C">
        <w:rPr>
          <w:rFonts w:ascii="Times New Roman" w:hAnsi="Times New Roman" w:cs="Times New Roman"/>
        </w:rPr>
        <w:t xml:space="preserve"> </w:t>
      </w:r>
      <w:r w:rsidR="00CD4BF3" w:rsidRPr="00ED657C">
        <w:rPr>
          <w:rFonts w:ascii="Times New Roman" w:hAnsi="Times New Roman" w:cs="Times New Roman"/>
          <w:i/>
        </w:rPr>
        <w:t xml:space="preserve">a </w:t>
      </w:r>
      <w:r w:rsidR="00FB2BA3" w:rsidRPr="00ED657C">
        <w:rPr>
          <w:rFonts w:ascii="Times New Roman" w:hAnsi="Times New Roman" w:cs="Times New Roman"/>
        </w:rPr>
        <w:t xml:space="preserve">at SH, and negatively </w:t>
      </w:r>
      <w:r w:rsidR="00D66D8E" w:rsidRPr="00ED657C">
        <w:rPr>
          <w:rFonts w:ascii="Times New Roman" w:hAnsi="Times New Roman" w:cs="Times New Roman"/>
        </w:rPr>
        <w:t>with</w:t>
      </w:r>
      <w:r w:rsidR="00FB2BA3" w:rsidRPr="00ED657C">
        <w:rPr>
          <w:rFonts w:ascii="Times New Roman" w:hAnsi="Times New Roman" w:cs="Times New Roman"/>
        </w:rPr>
        <w:t xml:space="preserve"> </w:t>
      </w:r>
      <w:r w:rsidR="000E75BA" w:rsidRPr="00ED657C">
        <w:rPr>
          <w:rFonts w:ascii="Times New Roman" w:hAnsi="Times New Roman" w:cs="Times New Roman"/>
        </w:rPr>
        <w:t xml:space="preserve">summer </w:t>
      </w:r>
      <w:r w:rsidR="00BC31DD" w:rsidRPr="00ED657C">
        <w:rPr>
          <w:rFonts w:ascii="Times New Roman" w:hAnsi="Times New Roman" w:cs="Times New Roman"/>
        </w:rPr>
        <w:t xml:space="preserve">temperature </w:t>
      </w:r>
      <w:r w:rsidR="000E75BA" w:rsidRPr="00ED657C">
        <w:rPr>
          <w:rFonts w:ascii="Times New Roman" w:hAnsi="Times New Roman" w:cs="Times New Roman"/>
        </w:rPr>
        <w:t>at</w:t>
      </w:r>
      <w:r w:rsidR="00BC31DD" w:rsidRPr="00ED657C">
        <w:rPr>
          <w:rFonts w:ascii="Times New Roman" w:hAnsi="Times New Roman" w:cs="Times New Roman"/>
        </w:rPr>
        <w:t xml:space="preserve"> L4</w:t>
      </w:r>
      <w:r w:rsidR="00D66D8E" w:rsidRPr="00ED657C">
        <w:rPr>
          <w:rFonts w:ascii="Times New Roman" w:hAnsi="Times New Roman" w:cs="Times New Roman"/>
        </w:rPr>
        <w:t xml:space="preserve">, spring </w:t>
      </w:r>
      <w:r w:rsidR="00290693" w:rsidRPr="00ED657C">
        <w:rPr>
          <w:rFonts w:ascii="Times New Roman" w:hAnsi="Times New Roman" w:cs="Times New Roman"/>
        </w:rPr>
        <w:t xml:space="preserve">EA </w:t>
      </w:r>
      <w:r w:rsidR="00D66D8E" w:rsidRPr="00ED657C">
        <w:rPr>
          <w:rFonts w:ascii="Times New Roman" w:hAnsi="Times New Roman" w:cs="Times New Roman"/>
        </w:rPr>
        <w:t>and</w:t>
      </w:r>
      <w:r w:rsidR="00290693" w:rsidRPr="00ED657C">
        <w:rPr>
          <w:rFonts w:ascii="Times New Roman" w:hAnsi="Times New Roman" w:cs="Times New Roman"/>
        </w:rPr>
        <w:t xml:space="preserve"> </w:t>
      </w:r>
      <w:r w:rsidR="00D66D8E" w:rsidRPr="00ED657C">
        <w:rPr>
          <w:rFonts w:ascii="Times New Roman" w:hAnsi="Times New Roman" w:cs="Times New Roman"/>
        </w:rPr>
        <w:t>autumn water temperature at BU.</w:t>
      </w:r>
      <w:r w:rsidR="002900CD" w:rsidRPr="00ED657C">
        <w:rPr>
          <w:rFonts w:ascii="Times New Roman" w:hAnsi="Times New Roman" w:cs="Times New Roman"/>
        </w:rPr>
        <w:t xml:space="preserve"> </w:t>
      </w:r>
      <w:r w:rsidR="00D66D8E" w:rsidRPr="00ED657C">
        <w:rPr>
          <w:rFonts w:ascii="Times New Roman" w:hAnsi="Times New Roman" w:cs="Times New Roman"/>
        </w:rPr>
        <w:t xml:space="preserve">The first component of phenological variability (axis 1) </w:t>
      </w:r>
      <w:r w:rsidR="002900CD" w:rsidRPr="00ED657C">
        <w:rPr>
          <w:rFonts w:ascii="Times New Roman" w:hAnsi="Times New Roman" w:cs="Times New Roman"/>
        </w:rPr>
        <w:t>for meroplankton taxa</w:t>
      </w:r>
      <w:r w:rsidR="00D66D8E" w:rsidRPr="00ED657C">
        <w:rPr>
          <w:rFonts w:ascii="Times New Roman" w:hAnsi="Times New Roman" w:cs="Times New Roman"/>
        </w:rPr>
        <w:t xml:space="preserve"> correlated </w:t>
      </w:r>
      <w:r w:rsidR="00AE465F" w:rsidRPr="00ED657C">
        <w:rPr>
          <w:rFonts w:ascii="Times New Roman" w:hAnsi="Times New Roman" w:cs="Times New Roman"/>
        </w:rPr>
        <w:t xml:space="preserve">positively with summer </w:t>
      </w:r>
      <w:r w:rsidR="001F6637" w:rsidRPr="00ED657C">
        <w:rPr>
          <w:rFonts w:ascii="Times New Roman" w:hAnsi="Times New Roman" w:cs="Times New Roman"/>
        </w:rPr>
        <w:t>salinity</w:t>
      </w:r>
      <w:r w:rsidR="00AE465F" w:rsidRPr="00ED657C">
        <w:rPr>
          <w:rFonts w:ascii="Times New Roman" w:hAnsi="Times New Roman" w:cs="Times New Roman"/>
        </w:rPr>
        <w:t xml:space="preserve"> at BU and winter </w:t>
      </w:r>
      <w:r w:rsidR="00CD4BF3" w:rsidRPr="00ED657C">
        <w:rPr>
          <w:rFonts w:ascii="Times New Roman" w:hAnsi="Times New Roman" w:cs="Times New Roman"/>
        </w:rPr>
        <w:t xml:space="preserve">chlorophyll </w:t>
      </w:r>
      <w:r w:rsidR="00CD4BF3" w:rsidRPr="00ED657C">
        <w:rPr>
          <w:rFonts w:ascii="Times New Roman" w:hAnsi="Times New Roman" w:cs="Times New Roman"/>
          <w:i/>
        </w:rPr>
        <w:t>a</w:t>
      </w:r>
      <w:r w:rsidR="00AE465F" w:rsidRPr="00ED657C">
        <w:rPr>
          <w:rFonts w:ascii="Times New Roman" w:hAnsi="Times New Roman" w:cs="Times New Roman"/>
        </w:rPr>
        <w:t xml:space="preserve"> at SH, and negatively with</w:t>
      </w:r>
      <w:r w:rsidR="002900CD" w:rsidRPr="00ED657C">
        <w:rPr>
          <w:rFonts w:ascii="Times New Roman" w:hAnsi="Times New Roman" w:cs="Times New Roman"/>
        </w:rPr>
        <w:t xml:space="preserve"> w</w:t>
      </w:r>
      <w:r w:rsidR="00844D5B" w:rsidRPr="00ED657C">
        <w:rPr>
          <w:rFonts w:ascii="Times New Roman" w:hAnsi="Times New Roman" w:cs="Times New Roman"/>
        </w:rPr>
        <w:t xml:space="preserve">inter water temperature at </w:t>
      </w:r>
      <w:r w:rsidR="00174767" w:rsidRPr="00ED657C">
        <w:rPr>
          <w:rFonts w:ascii="Times New Roman" w:hAnsi="Times New Roman" w:cs="Times New Roman"/>
        </w:rPr>
        <w:t>SH</w:t>
      </w:r>
      <w:r w:rsidR="00AE465F" w:rsidRPr="00ED657C">
        <w:rPr>
          <w:rFonts w:ascii="Times New Roman" w:hAnsi="Times New Roman" w:cs="Times New Roman"/>
        </w:rPr>
        <w:t xml:space="preserve">, summer water temperature at L4 and summer </w:t>
      </w:r>
      <w:r w:rsidR="00CD4BF3" w:rsidRPr="00ED657C">
        <w:rPr>
          <w:rFonts w:ascii="Times New Roman" w:hAnsi="Times New Roman" w:cs="Times New Roman"/>
        </w:rPr>
        <w:t xml:space="preserve">chlorophyll </w:t>
      </w:r>
      <w:r w:rsidR="00CD4BF3" w:rsidRPr="00ED657C">
        <w:rPr>
          <w:rFonts w:ascii="Times New Roman" w:hAnsi="Times New Roman" w:cs="Times New Roman"/>
          <w:i/>
        </w:rPr>
        <w:t>a</w:t>
      </w:r>
      <w:r w:rsidR="00AE465F" w:rsidRPr="00ED657C">
        <w:rPr>
          <w:rFonts w:ascii="Times New Roman" w:hAnsi="Times New Roman" w:cs="Times New Roman"/>
        </w:rPr>
        <w:t xml:space="preserve"> at BU</w:t>
      </w:r>
      <w:r w:rsidR="00844D5B" w:rsidRPr="00ED657C">
        <w:rPr>
          <w:rFonts w:ascii="Times New Roman" w:hAnsi="Times New Roman" w:cs="Times New Roman"/>
        </w:rPr>
        <w:t>.</w:t>
      </w:r>
      <w:r w:rsidR="002900CD" w:rsidRPr="00ED657C">
        <w:rPr>
          <w:rFonts w:ascii="Times New Roman" w:hAnsi="Times New Roman" w:cs="Times New Roman"/>
        </w:rPr>
        <w:t xml:space="preserve"> </w:t>
      </w:r>
      <w:r w:rsidR="0034794C" w:rsidRPr="00ED657C">
        <w:rPr>
          <w:rFonts w:ascii="Times New Roman" w:hAnsi="Times New Roman" w:cs="Times New Roman"/>
        </w:rPr>
        <w:t xml:space="preserve">The second component of </w:t>
      </w:r>
      <w:r w:rsidR="0034794C" w:rsidRPr="00ED657C">
        <w:rPr>
          <w:rFonts w:ascii="Times New Roman" w:hAnsi="Times New Roman" w:cs="Times New Roman"/>
        </w:rPr>
        <w:lastRenderedPageBreak/>
        <w:t xml:space="preserve">phenological variability (axis </w:t>
      </w:r>
      <w:r w:rsidR="00E854EC" w:rsidRPr="00ED657C">
        <w:rPr>
          <w:rFonts w:ascii="Times New Roman" w:hAnsi="Times New Roman" w:cs="Times New Roman"/>
        </w:rPr>
        <w:t>2</w:t>
      </w:r>
      <w:r w:rsidR="0034794C" w:rsidRPr="00ED657C">
        <w:rPr>
          <w:rFonts w:ascii="Times New Roman" w:hAnsi="Times New Roman" w:cs="Times New Roman"/>
        </w:rPr>
        <w:t xml:space="preserve">) </w:t>
      </w:r>
      <w:r w:rsidR="00EC7770" w:rsidRPr="00ED657C">
        <w:rPr>
          <w:rFonts w:ascii="Times New Roman" w:hAnsi="Times New Roman" w:cs="Times New Roman"/>
        </w:rPr>
        <w:t xml:space="preserve">for holoplankton taxa </w:t>
      </w:r>
      <w:r w:rsidR="00156348" w:rsidRPr="00ED657C">
        <w:rPr>
          <w:rFonts w:ascii="Times New Roman" w:hAnsi="Times New Roman" w:cs="Times New Roman"/>
        </w:rPr>
        <w:t>showed highest negative</w:t>
      </w:r>
      <w:r w:rsidR="00500341" w:rsidRPr="00ED657C">
        <w:rPr>
          <w:rFonts w:ascii="Times New Roman" w:hAnsi="Times New Roman" w:cs="Times New Roman"/>
        </w:rPr>
        <w:t xml:space="preserve"> correlation</w:t>
      </w:r>
      <w:r w:rsidR="00156348" w:rsidRPr="00ED657C">
        <w:rPr>
          <w:rFonts w:ascii="Times New Roman" w:hAnsi="Times New Roman" w:cs="Times New Roman"/>
        </w:rPr>
        <w:t>s</w:t>
      </w:r>
      <w:r w:rsidR="00500341" w:rsidRPr="00ED657C">
        <w:rPr>
          <w:rFonts w:ascii="Times New Roman" w:hAnsi="Times New Roman" w:cs="Times New Roman"/>
        </w:rPr>
        <w:t xml:space="preserve"> </w:t>
      </w:r>
      <w:r w:rsidR="00156348" w:rsidRPr="00ED657C">
        <w:rPr>
          <w:rFonts w:ascii="Times New Roman" w:hAnsi="Times New Roman" w:cs="Times New Roman"/>
        </w:rPr>
        <w:t xml:space="preserve">with </w:t>
      </w:r>
      <w:r w:rsidR="00500341" w:rsidRPr="00ED657C">
        <w:rPr>
          <w:rFonts w:ascii="Times New Roman" w:hAnsi="Times New Roman" w:cs="Times New Roman"/>
        </w:rPr>
        <w:t xml:space="preserve">the annual </w:t>
      </w:r>
      <w:r w:rsidR="00156348" w:rsidRPr="00ED657C">
        <w:rPr>
          <w:rFonts w:ascii="Times New Roman" w:hAnsi="Times New Roman" w:cs="Times New Roman"/>
        </w:rPr>
        <w:t xml:space="preserve">and </w:t>
      </w:r>
      <w:r w:rsidR="00607F4F" w:rsidRPr="00ED657C">
        <w:rPr>
          <w:rFonts w:ascii="Times New Roman" w:hAnsi="Times New Roman" w:cs="Times New Roman"/>
        </w:rPr>
        <w:t xml:space="preserve">the </w:t>
      </w:r>
      <w:r w:rsidR="00156348" w:rsidRPr="00ED657C">
        <w:rPr>
          <w:rFonts w:ascii="Times New Roman" w:hAnsi="Times New Roman" w:cs="Times New Roman"/>
        </w:rPr>
        <w:t xml:space="preserve">spring </w:t>
      </w:r>
      <w:r w:rsidR="00500341" w:rsidRPr="00ED657C">
        <w:rPr>
          <w:rFonts w:ascii="Times New Roman" w:hAnsi="Times New Roman" w:cs="Times New Roman"/>
        </w:rPr>
        <w:t>EA ind</w:t>
      </w:r>
      <w:r w:rsidR="00156348" w:rsidRPr="00ED657C">
        <w:rPr>
          <w:rFonts w:ascii="Times New Roman" w:hAnsi="Times New Roman" w:cs="Times New Roman"/>
        </w:rPr>
        <w:t>ices</w:t>
      </w:r>
      <w:r w:rsidR="002900CD" w:rsidRPr="00ED657C">
        <w:rPr>
          <w:rFonts w:ascii="Times New Roman" w:hAnsi="Times New Roman" w:cs="Times New Roman"/>
        </w:rPr>
        <w:t xml:space="preserve">, </w:t>
      </w:r>
      <w:r w:rsidR="00156348" w:rsidRPr="00ED657C">
        <w:rPr>
          <w:rFonts w:ascii="Times New Roman" w:hAnsi="Times New Roman" w:cs="Times New Roman"/>
        </w:rPr>
        <w:t>and the highest positive correlation with the T index of chlorophyll</w:t>
      </w:r>
      <w:r w:rsidR="00CD4BF3" w:rsidRPr="00ED657C">
        <w:rPr>
          <w:rFonts w:ascii="Times New Roman" w:hAnsi="Times New Roman" w:cs="Times New Roman"/>
          <w:i/>
        </w:rPr>
        <w:t xml:space="preserve"> a</w:t>
      </w:r>
      <w:r w:rsidR="00156348" w:rsidRPr="00ED657C">
        <w:rPr>
          <w:rFonts w:ascii="Times New Roman" w:hAnsi="Times New Roman" w:cs="Times New Roman"/>
        </w:rPr>
        <w:t xml:space="preserve"> at BU. F</w:t>
      </w:r>
      <w:r w:rsidR="00FF2713" w:rsidRPr="00ED657C">
        <w:rPr>
          <w:rFonts w:ascii="Times New Roman" w:hAnsi="Times New Roman" w:cs="Times New Roman"/>
        </w:rPr>
        <w:t>or meroplankton taxa</w:t>
      </w:r>
      <w:r w:rsidR="002900CD" w:rsidRPr="00ED657C">
        <w:rPr>
          <w:rFonts w:ascii="Times New Roman" w:hAnsi="Times New Roman" w:cs="Times New Roman"/>
        </w:rPr>
        <w:t xml:space="preserve">, </w:t>
      </w:r>
      <w:r w:rsidR="00FF2713" w:rsidRPr="00ED657C">
        <w:rPr>
          <w:rFonts w:ascii="Times New Roman" w:hAnsi="Times New Roman" w:cs="Times New Roman"/>
        </w:rPr>
        <w:t>s</w:t>
      </w:r>
      <w:r w:rsidR="00EC7770" w:rsidRPr="00ED657C">
        <w:rPr>
          <w:rFonts w:ascii="Times New Roman" w:hAnsi="Times New Roman" w:cs="Times New Roman"/>
        </w:rPr>
        <w:t xml:space="preserve">ummer </w:t>
      </w:r>
      <w:r w:rsidR="00B3070F" w:rsidRPr="00ED657C">
        <w:rPr>
          <w:rFonts w:ascii="Times New Roman" w:hAnsi="Times New Roman" w:cs="Times New Roman"/>
        </w:rPr>
        <w:t xml:space="preserve">and winter </w:t>
      </w:r>
      <w:r w:rsidR="00EC7770" w:rsidRPr="00ED657C">
        <w:rPr>
          <w:rFonts w:ascii="Times New Roman" w:hAnsi="Times New Roman" w:cs="Times New Roman"/>
        </w:rPr>
        <w:t>salinit</w:t>
      </w:r>
      <w:r w:rsidR="00B3070F" w:rsidRPr="00ED657C">
        <w:rPr>
          <w:rFonts w:ascii="Times New Roman" w:hAnsi="Times New Roman" w:cs="Times New Roman"/>
        </w:rPr>
        <w:t>ies</w:t>
      </w:r>
      <w:r w:rsidR="00EC7770" w:rsidRPr="00ED657C">
        <w:rPr>
          <w:rFonts w:ascii="Times New Roman" w:hAnsi="Times New Roman" w:cs="Times New Roman"/>
        </w:rPr>
        <w:t xml:space="preserve"> at </w:t>
      </w:r>
      <w:r w:rsidR="00174767" w:rsidRPr="00ED657C">
        <w:rPr>
          <w:rFonts w:ascii="Times New Roman" w:hAnsi="Times New Roman" w:cs="Times New Roman"/>
        </w:rPr>
        <w:t xml:space="preserve">SH </w:t>
      </w:r>
      <w:r w:rsidR="00EC7770" w:rsidRPr="00ED657C">
        <w:rPr>
          <w:rFonts w:ascii="Times New Roman" w:hAnsi="Times New Roman" w:cs="Times New Roman"/>
        </w:rPr>
        <w:t xml:space="preserve">and </w:t>
      </w:r>
      <w:r w:rsidR="00FF2713" w:rsidRPr="00ED657C">
        <w:rPr>
          <w:rFonts w:ascii="Times New Roman" w:hAnsi="Times New Roman" w:cs="Times New Roman"/>
        </w:rPr>
        <w:t xml:space="preserve">the T index of </w:t>
      </w:r>
      <w:r w:rsidR="00EC7770" w:rsidRPr="00ED657C">
        <w:rPr>
          <w:rFonts w:ascii="Times New Roman" w:hAnsi="Times New Roman" w:cs="Times New Roman"/>
        </w:rPr>
        <w:t xml:space="preserve">water temperature at </w:t>
      </w:r>
      <w:r w:rsidR="00174767" w:rsidRPr="00ED657C">
        <w:rPr>
          <w:rFonts w:ascii="Times New Roman" w:hAnsi="Times New Roman" w:cs="Times New Roman"/>
        </w:rPr>
        <w:t>BU</w:t>
      </w:r>
      <w:r w:rsidR="00EC7770" w:rsidRPr="00ED657C">
        <w:rPr>
          <w:rFonts w:ascii="Times New Roman" w:hAnsi="Times New Roman" w:cs="Times New Roman"/>
        </w:rPr>
        <w:t xml:space="preserve"> were the best </w:t>
      </w:r>
      <w:r w:rsidR="008013C4" w:rsidRPr="00ED657C">
        <w:rPr>
          <w:rFonts w:ascii="Times New Roman" w:hAnsi="Times New Roman" w:cs="Times New Roman"/>
        </w:rPr>
        <w:t xml:space="preserve">negatively </w:t>
      </w:r>
      <w:r w:rsidR="00EC7770" w:rsidRPr="00ED657C">
        <w:rPr>
          <w:rFonts w:ascii="Times New Roman" w:hAnsi="Times New Roman" w:cs="Times New Roman"/>
        </w:rPr>
        <w:t>corre</w:t>
      </w:r>
      <w:r w:rsidR="00FF2713" w:rsidRPr="00ED657C">
        <w:rPr>
          <w:rFonts w:ascii="Times New Roman" w:hAnsi="Times New Roman" w:cs="Times New Roman"/>
        </w:rPr>
        <w:t>lated factors</w:t>
      </w:r>
      <w:r w:rsidR="00B3070F" w:rsidRPr="00ED657C">
        <w:rPr>
          <w:rFonts w:ascii="Times New Roman" w:hAnsi="Times New Roman" w:cs="Times New Roman"/>
        </w:rPr>
        <w:t xml:space="preserve">, and the winter EA </w:t>
      </w:r>
      <w:r w:rsidR="00CD4BF3" w:rsidRPr="00ED657C">
        <w:rPr>
          <w:rFonts w:ascii="Times New Roman" w:hAnsi="Times New Roman" w:cs="Times New Roman"/>
        </w:rPr>
        <w:t xml:space="preserve">the best </w:t>
      </w:r>
      <w:r w:rsidR="008013C4" w:rsidRPr="00ED657C">
        <w:rPr>
          <w:rFonts w:ascii="Times New Roman" w:hAnsi="Times New Roman" w:cs="Times New Roman"/>
        </w:rPr>
        <w:t xml:space="preserve">positively </w:t>
      </w:r>
      <w:r w:rsidR="00CD4BF3" w:rsidRPr="00ED657C">
        <w:rPr>
          <w:rFonts w:ascii="Times New Roman" w:hAnsi="Times New Roman" w:cs="Times New Roman"/>
        </w:rPr>
        <w:t>correlated factor</w:t>
      </w:r>
      <w:r w:rsidR="00EC7770" w:rsidRPr="00ED657C">
        <w:rPr>
          <w:rFonts w:ascii="Times New Roman" w:hAnsi="Times New Roman" w:cs="Times New Roman"/>
        </w:rPr>
        <w:t xml:space="preserve">. </w:t>
      </w:r>
    </w:p>
    <w:p w14:paraId="07AB7068" w14:textId="77777777" w:rsidR="00A81599" w:rsidRPr="00ED657C" w:rsidRDefault="00FF2713" w:rsidP="003970D9">
      <w:pPr>
        <w:spacing w:after="120" w:line="360" w:lineRule="auto"/>
        <w:ind w:firstLine="426"/>
        <w:jc w:val="both"/>
        <w:rPr>
          <w:rFonts w:ascii="Times New Roman" w:hAnsi="Times New Roman" w:cs="Times New Roman"/>
          <w:bCs/>
          <w:lang w:val="en-US"/>
        </w:rPr>
      </w:pPr>
      <w:r w:rsidRPr="00ED657C">
        <w:rPr>
          <w:rFonts w:ascii="Times New Roman" w:hAnsi="Times New Roman" w:cs="Times New Roman"/>
        </w:rPr>
        <w:t>The pattern of year</w:t>
      </w:r>
      <w:r w:rsidR="00CA5A22" w:rsidRPr="00ED657C">
        <w:rPr>
          <w:rFonts w:ascii="Times New Roman" w:hAnsi="Times New Roman" w:cs="Times New Roman"/>
        </w:rPr>
        <w:t>-</w:t>
      </w:r>
      <w:r w:rsidRPr="00ED657C">
        <w:rPr>
          <w:rFonts w:ascii="Times New Roman" w:hAnsi="Times New Roman" w:cs="Times New Roman"/>
        </w:rPr>
        <w:t>to</w:t>
      </w:r>
      <w:r w:rsidR="00CA5A22" w:rsidRPr="00ED657C">
        <w:rPr>
          <w:rFonts w:ascii="Times New Roman" w:hAnsi="Times New Roman" w:cs="Times New Roman"/>
        </w:rPr>
        <w:t>-</w:t>
      </w:r>
      <w:r w:rsidRPr="00ED657C">
        <w:rPr>
          <w:rFonts w:ascii="Times New Roman" w:hAnsi="Times New Roman" w:cs="Times New Roman"/>
        </w:rPr>
        <w:t>year change</w:t>
      </w:r>
      <w:r w:rsidR="00FB3585" w:rsidRPr="00ED657C">
        <w:rPr>
          <w:rFonts w:ascii="Times New Roman" w:hAnsi="Times New Roman" w:cs="Times New Roman"/>
        </w:rPr>
        <w:t>s</w:t>
      </w:r>
      <w:r w:rsidRPr="00ED657C">
        <w:rPr>
          <w:rFonts w:ascii="Times New Roman" w:hAnsi="Times New Roman" w:cs="Times New Roman"/>
        </w:rPr>
        <w:t xml:space="preserve"> in </w:t>
      </w:r>
      <w:r w:rsidR="00A26343" w:rsidRPr="00ED657C">
        <w:rPr>
          <w:rFonts w:ascii="Times New Roman" w:hAnsi="Times New Roman" w:cs="Times New Roman"/>
        </w:rPr>
        <w:t xml:space="preserve">phenology </w:t>
      </w:r>
      <w:r w:rsidR="00FB3585" w:rsidRPr="00ED657C">
        <w:rPr>
          <w:rFonts w:ascii="Times New Roman" w:hAnsi="Times New Roman" w:cs="Times New Roman"/>
        </w:rPr>
        <w:t xml:space="preserve">at the three sites was </w:t>
      </w:r>
      <w:r w:rsidR="00BB0AD8" w:rsidRPr="00ED657C">
        <w:rPr>
          <w:rFonts w:ascii="Times New Roman" w:hAnsi="Times New Roman" w:cs="Times New Roman"/>
        </w:rPr>
        <w:t>similar</w:t>
      </w:r>
      <w:r w:rsidR="00FB3585" w:rsidRPr="00ED657C">
        <w:rPr>
          <w:rFonts w:ascii="Times New Roman" w:hAnsi="Times New Roman" w:cs="Times New Roman"/>
        </w:rPr>
        <w:t xml:space="preserve"> for</w:t>
      </w:r>
      <w:r w:rsidR="00AC6BA7" w:rsidRPr="00ED657C">
        <w:rPr>
          <w:rFonts w:ascii="Times New Roman" w:hAnsi="Times New Roman" w:cs="Times New Roman"/>
        </w:rPr>
        <w:t xml:space="preserve"> holoplankton and meroplankton taxa </w:t>
      </w:r>
      <w:r w:rsidRPr="00ED657C">
        <w:rPr>
          <w:rFonts w:ascii="Times New Roman" w:hAnsi="Times New Roman" w:cs="Times New Roman"/>
        </w:rPr>
        <w:t>for most of the period under study</w:t>
      </w:r>
      <w:r w:rsidRPr="00ED657C">
        <w:rPr>
          <w:rFonts w:ascii="Times New Roman" w:hAnsi="Times New Roman" w:cs="Times New Roman"/>
          <w:noProof/>
          <w:lang w:val="en-US" w:eastAsia="es-ES"/>
        </w:rPr>
        <w:t xml:space="preserve"> </w:t>
      </w:r>
      <w:r w:rsidR="004072EC" w:rsidRPr="00ED657C">
        <w:rPr>
          <w:rFonts w:ascii="Times New Roman" w:hAnsi="Times New Roman" w:cs="Times New Roman"/>
          <w:noProof/>
          <w:lang w:val="en-US" w:eastAsia="es-ES"/>
        </w:rPr>
        <w:t>(Fig</w:t>
      </w:r>
      <w:r w:rsidR="009E5462" w:rsidRPr="00ED657C">
        <w:rPr>
          <w:rFonts w:ascii="Times New Roman" w:hAnsi="Times New Roman" w:cs="Times New Roman"/>
          <w:noProof/>
          <w:lang w:val="en-US" w:eastAsia="es-ES"/>
        </w:rPr>
        <w:t>ure</w:t>
      </w:r>
      <w:r w:rsidR="004072EC" w:rsidRPr="00ED657C">
        <w:rPr>
          <w:rFonts w:ascii="Times New Roman" w:hAnsi="Times New Roman" w:cs="Times New Roman"/>
          <w:noProof/>
          <w:lang w:val="en-US" w:eastAsia="es-ES"/>
        </w:rPr>
        <w:t xml:space="preserve"> </w:t>
      </w:r>
      <w:r w:rsidR="00251C79" w:rsidRPr="00ED657C">
        <w:rPr>
          <w:rFonts w:ascii="Times New Roman" w:hAnsi="Times New Roman" w:cs="Times New Roman"/>
          <w:noProof/>
          <w:lang w:val="en-US" w:eastAsia="es-ES"/>
        </w:rPr>
        <w:t>6</w:t>
      </w:r>
      <w:r w:rsidR="00AC6BA7" w:rsidRPr="00ED657C">
        <w:rPr>
          <w:rFonts w:ascii="Times New Roman" w:hAnsi="Times New Roman" w:cs="Times New Roman"/>
          <w:noProof/>
          <w:lang w:val="en-US" w:eastAsia="es-ES"/>
        </w:rPr>
        <w:t xml:space="preserve">) and </w:t>
      </w:r>
      <w:r w:rsidR="00AC6BA7" w:rsidRPr="00ED657C">
        <w:rPr>
          <w:rFonts w:ascii="Times New Roman" w:hAnsi="Times New Roman" w:cs="Times New Roman"/>
        </w:rPr>
        <w:t xml:space="preserve">the </w:t>
      </w:r>
      <w:r w:rsidRPr="00ED657C">
        <w:rPr>
          <w:rFonts w:ascii="Times New Roman" w:hAnsi="Times New Roman" w:cs="Times New Roman"/>
        </w:rPr>
        <w:t>year scores on axis 1</w:t>
      </w:r>
      <w:r w:rsidR="00AC6BA7" w:rsidRPr="00ED657C">
        <w:rPr>
          <w:rFonts w:ascii="Times New Roman" w:hAnsi="Times New Roman" w:cs="Times New Roman"/>
        </w:rPr>
        <w:t xml:space="preserve"> of </w:t>
      </w:r>
      <w:r w:rsidR="008013C4" w:rsidRPr="00ED657C">
        <w:rPr>
          <w:rFonts w:ascii="Times New Roman" w:hAnsi="Times New Roman" w:cs="Times New Roman"/>
        </w:rPr>
        <w:t>the</w:t>
      </w:r>
      <w:r w:rsidR="000F1E5E" w:rsidRPr="00ED657C">
        <w:rPr>
          <w:rFonts w:ascii="Times New Roman" w:hAnsi="Times New Roman" w:cs="Times New Roman"/>
        </w:rPr>
        <w:t>se taxa</w:t>
      </w:r>
      <w:r w:rsidR="00AC6BA7" w:rsidRPr="00ED657C">
        <w:rPr>
          <w:rFonts w:ascii="Times New Roman" w:hAnsi="Times New Roman" w:cs="Times New Roman"/>
        </w:rPr>
        <w:t xml:space="preserve"> groups</w:t>
      </w:r>
      <w:r w:rsidRPr="00ED657C">
        <w:rPr>
          <w:rFonts w:ascii="Times New Roman" w:hAnsi="Times New Roman" w:cs="Times New Roman"/>
        </w:rPr>
        <w:t xml:space="preserve"> </w:t>
      </w:r>
      <w:r w:rsidR="00B7099F" w:rsidRPr="00ED657C">
        <w:rPr>
          <w:rFonts w:ascii="Times New Roman" w:hAnsi="Times New Roman" w:cs="Times New Roman"/>
        </w:rPr>
        <w:t>were positively correlated</w:t>
      </w:r>
      <w:r w:rsidR="000F1E5E" w:rsidRPr="00ED657C">
        <w:rPr>
          <w:rFonts w:ascii="Times New Roman" w:hAnsi="Times New Roman" w:cs="Times New Roman"/>
        </w:rPr>
        <w:t xml:space="preserve"> between them</w:t>
      </w:r>
      <w:r w:rsidR="00B7099F" w:rsidRPr="00ED657C">
        <w:rPr>
          <w:rFonts w:ascii="Times New Roman" w:hAnsi="Times New Roman" w:cs="Times New Roman"/>
        </w:rPr>
        <w:t xml:space="preserve"> </w:t>
      </w:r>
      <w:r w:rsidR="003E6107" w:rsidRPr="00ED657C">
        <w:rPr>
          <w:rFonts w:ascii="Times New Roman" w:hAnsi="Times New Roman" w:cs="Times New Roman"/>
        </w:rPr>
        <w:t xml:space="preserve">(r = </w:t>
      </w:r>
      <w:r w:rsidR="00BC66DD" w:rsidRPr="00ED657C">
        <w:rPr>
          <w:rFonts w:ascii="Times New Roman" w:hAnsi="Times New Roman" w:cs="Times New Roman"/>
        </w:rPr>
        <w:t>0</w:t>
      </w:r>
      <w:r w:rsidR="003E6107" w:rsidRPr="00ED657C">
        <w:rPr>
          <w:rFonts w:ascii="Times New Roman" w:hAnsi="Times New Roman" w:cs="Times New Roman"/>
        </w:rPr>
        <w:t>.683, p = 0.005)</w:t>
      </w:r>
      <w:r w:rsidR="008E340A" w:rsidRPr="00ED657C">
        <w:rPr>
          <w:rFonts w:ascii="Times New Roman" w:hAnsi="Times New Roman" w:cs="Times New Roman"/>
        </w:rPr>
        <w:t>.</w:t>
      </w:r>
      <w:r w:rsidR="00E462D9" w:rsidRPr="00ED657C">
        <w:rPr>
          <w:rFonts w:ascii="Times New Roman" w:hAnsi="Times New Roman" w:cs="Times New Roman"/>
        </w:rPr>
        <w:t xml:space="preserve"> </w:t>
      </w:r>
      <w:r w:rsidR="00585C7E" w:rsidRPr="00ED657C">
        <w:rPr>
          <w:rFonts w:ascii="Times New Roman" w:hAnsi="Times New Roman" w:cs="Times New Roman"/>
        </w:rPr>
        <w:t xml:space="preserve">The interannual variations of the best correlated environmental variables </w:t>
      </w:r>
      <w:r w:rsidR="00585C7E" w:rsidRPr="00ED657C">
        <w:rPr>
          <w:rFonts w:ascii="Times New Roman" w:hAnsi="Times New Roman" w:cs="Times New Roman"/>
          <w:noProof/>
          <w:lang w:val="en-US" w:eastAsia="es-ES"/>
        </w:rPr>
        <w:t xml:space="preserve">(Figure </w:t>
      </w:r>
      <w:r w:rsidR="00251C79" w:rsidRPr="00ED657C">
        <w:rPr>
          <w:rFonts w:ascii="Times New Roman" w:hAnsi="Times New Roman" w:cs="Times New Roman"/>
          <w:noProof/>
          <w:lang w:val="en-US" w:eastAsia="es-ES"/>
        </w:rPr>
        <w:t>6</w:t>
      </w:r>
      <w:r w:rsidR="00585C7E" w:rsidRPr="00ED657C">
        <w:rPr>
          <w:rFonts w:ascii="Times New Roman" w:hAnsi="Times New Roman" w:cs="Times New Roman"/>
          <w:noProof/>
          <w:lang w:val="en-US" w:eastAsia="es-ES"/>
        </w:rPr>
        <w:t xml:space="preserve">) showed that </w:t>
      </w:r>
      <w:r w:rsidR="00E744D5" w:rsidRPr="00ED657C">
        <w:rPr>
          <w:rFonts w:ascii="Times New Roman" w:hAnsi="Times New Roman" w:cs="Times New Roman"/>
          <w:noProof/>
          <w:lang w:val="en-US" w:eastAsia="es-ES"/>
        </w:rPr>
        <w:t xml:space="preserve">after the 1999-2005 period </w:t>
      </w:r>
      <w:r w:rsidR="00585C7E" w:rsidRPr="00ED657C">
        <w:rPr>
          <w:rFonts w:ascii="Times New Roman" w:hAnsi="Times New Roman" w:cs="Times New Roman"/>
          <w:noProof/>
          <w:lang w:val="en-US" w:eastAsia="es-ES"/>
        </w:rPr>
        <w:t xml:space="preserve">the spring EA </w:t>
      </w:r>
      <w:r w:rsidR="009B3063" w:rsidRPr="00ED657C">
        <w:rPr>
          <w:rFonts w:ascii="Times New Roman" w:hAnsi="Times New Roman" w:cs="Times New Roman"/>
          <w:noProof/>
          <w:lang w:val="en-US" w:eastAsia="es-ES"/>
        </w:rPr>
        <w:t xml:space="preserve">index </w:t>
      </w:r>
      <w:r w:rsidR="00585C7E" w:rsidRPr="00ED657C">
        <w:rPr>
          <w:rFonts w:ascii="Times New Roman" w:hAnsi="Times New Roman" w:cs="Times New Roman"/>
          <w:noProof/>
          <w:lang w:val="en-US" w:eastAsia="es-ES"/>
        </w:rPr>
        <w:t xml:space="preserve">decreased </w:t>
      </w:r>
      <w:r w:rsidR="00E744D5" w:rsidRPr="00ED657C">
        <w:rPr>
          <w:rFonts w:ascii="Times New Roman" w:hAnsi="Times New Roman" w:cs="Times New Roman"/>
          <w:noProof/>
          <w:lang w:val="en-US" w:eastAsia="es-ES"/>
        </w:rPr>
        <w:t>within the</w:t>
      </w:r>
      <w:r w:rsidR="009B3063" w:rsidRPr="00ED657C">
        <w:rPr>
          <w:rFonts w:ascii="Times New Roman" w:hAnsi="Times New Roman" w:cs="Times New Roman"/>
          <w:bCs/>
          <w:lang w:val="en-US"/>
        </w:rPr>
        <w:t xml:space="preserve"> </w:t>
      </w:r>
      <w:r w:rsidR="00585C7E" w:rsidRPr="00ED657C">
        <w:rPr>
          <w:rFonts w:ascii="Times New Roman" w:hAnsi="Times New Roman" w:cs="Times New Roman"/>
          <w:bCs/>
          <w:lang w:val="en-US"/>
        </w:rPr>
        <w:t>2006-2011</w:t>
      </w:r>
      <w:r w:rsidR="00367E6F" w:rsidRPr="00ED657C">
        <w:rPr>
          <w:rFonts w:ascii="Times New Roman" w:hAnsi="Times New Roman" w:cs="Times New Roman"/>
          <w:bCs/>
          <w:lang w:val="en-US"/>
        </w:rPr>
        <w:t xml:space="preserve"> </w:t>
      </w:r>
      <w:r w:rsidR="009B3063" w:rsidRPr="00ED657C">
        <w:rPr>
          <w:rFonts w:ascii="Times New Roman" w:hAnsi="Times New Roman" w:cs="Times New Roman"/>
          <w:bCs/>
          <w:lang w:val="en-US"/>
        </w:rPr>
        <w:t>period</w:t>
      </w:r>
      <w:r w:rsidR="00585C7E" w:rsidRPr="00ED657C">
        <w:rPr>
          <w:rFonts w:ascii="Times New Roman" w:hAnsi="Times New Roman" w:cs="Times New Roman"/>
          <w:bCs/>
          <w:lang w:val="en-US"/>
        </w:rPr>
        <w:t xml:space="preserve">, </w:t>
      </w:r>
      <w:r w:rsidR="009B3063" w:rsidRPr="00ED657C">
        <w:rPr>
          <w:rFonts w:ascii="Times New Roman" w:hAnsi="Times New Roman" w:cs="Times New Roman"/>
          <w:bCs/>
          <w:lang w:val="en-US"/>
        </w:rPr>
        <w:t>but increased</w:t>
      </w:r>
      <w:r w:rsidR="00585C7E" w:rsidRPr="00ED657C">
        <w:rPr>
          <w:rFonts w:ascii="Times New Roman" w:hAnsi="Times New Roman" w:cs="Times New Roman"/>
          <w:bCs/>
          <w:lang w:val="en-US"/>
        </w:rPr>
        <w:t xml:space="preserve"> again in 2012-2013</w:t>
      </w:r>
      <w:r w:rsidR="009B3063" w:rsidRPr="00ED657C">
        <w:rPr>
          <w:rFonts w:ascii="Times New Roman" w:hAnsi="Times New Roman" w:cs="Times New Roman"/>
          <w:bCs/>
          <w:lang w:val="en-US"/>
        </w:rPr>
        <w:t xml:space="preserve">. The summer EA index </w:t>
      </w:r>
      <w:r w:rsidR="00543500" w:rsidRPr="00ED657C">
        <w:rPr>
          <w:rFonts w:ascii="Times New Roman" w:hAnsi="Times New Roman" w:cs="Times New Roman"/>
          <w:bCs/>
          <w:lang w:val="en-US"/>
        </w:rPr>
        <w:t>showed</w:t>
      </w:r>
      <w:r w:rsidR="009B3063" w:rsidRPr="00ED657C">
        <w:rPr>
          <w:rFonts w:ascii="Times New Roman" w:hAnsi="Times New Roman" w:cs="Times New Roman"/>
          <w:bCs/>
          <w:lang w:val="en-US"/>
        </w:rPr>
        <w:t xml:space="preserve"> the opposite </w:t>
      </w:r>
      <w:r w:rsidR="00E744D5" w:rsidRPr="00ED657C">
        <w:rPr>
          <w:rFonts w:ascii="Times New Roman" w:hAnsi="Times New Roman" w:cs="Times New Roman"/>
          <w:bCs/>
          <w:lang w:val="en-US"/>
        </w:rPr>
        <w:t>pattern</w:t>
      </w:r>
      <w:r w:rsidR="009B3063" w:rsidRPr="00ED657C">
        <w:rPr>
          <w:rFonts w:ascii="Times New Roman" w:hAnsi="Times New Roman" w:cs="Times New Roman"/>
          <w:bCs/>
          <w:lang w:val="en-US"/>
        </w:rPr>
        <w:t xml:space="preserve">, and the most negative values of the spring EA </w:t>
      </w:r>
      <w:r w:rsidR="00A6757A" w:rsidRPr="00ED657C">
        <w:rPr>
          <w:rFonts w:ascii="Times New Roman" w:hAnsi="Times New Roman" w:cs="Times New Roman"/>
          <w:bCs/>
          <w:lang w:val="en-US"/>
        </w:rPr>
        <w:t xml:space="preserve">index </w:t>
      </w:r>
      <w:r w:rsidR="009B3063" w:rsidRPr="00ED657C">
        <w:rPr>
          <w:rFonts w:ascii="Times New Roman" w:hAnsi="Times New Roman" w:cs="Times New Roman"/>
          <w:bCs/>
          <w:lang w:val="en-US"/>
        </w:rPr>
        <w:t xml:space="preserve">coincided with the most positive values of the summer EA </w:t>
      </w:r>
      <w:r w:rsidR="00A6757A" w:rsidRPr="00ED657C">
        <w:rPr>
          <w:rFonts w:ascii="Times New Roman" w:hAnsi="Times New Roman" w:cs="Times New Roman"/>
          <w:bCs/>
          <w:lang w:val="en-US"/>
        </w:rPr>
        <w:t xml:space="preserve">index </w:t>
      </w:r>
      <w:r w:rsidR="009B3063" w:rsidRPr="00ED657C">
        <w:rPr>
          <w:rFonts w:ascii="Times New Roman" w:hAnsi="Times New Roman" w:cs="Times New Roman"/>
          <w:bCs/>
          <w:lang w:val="en-US"/>
        </w:rPr>
        <w:t xml:space="preserve">at the end of the </w:t>
      </w:r>
      <w:r w:rsidR="00635D9B" w:rsidRPr="00ED657C">
        <w:rPr>
          <w:rFonts w:ascii="Times New Roman" w:hAnsi="Times New Roman" w:cs="Times New Roman"/>
          <w:bCs/>
          <w:lang w:val="en-US"/>
        </w:rPr>
        <w:t>2006-2011 period. The salinity (annual mean and seasonal me</w:t>
      </w:r>
      <w:r w:rsidR="00A6757A" w:rsidRPr="00ED657C">
        <w:rPr>
          <w:rFonts w:ascii="Times New Roman" w:hAnsi="Times New Roman" w:cs="Times New Roman"/>
          <w:bCs/>
          <w:lang w:val="en-US"/>
        </w:rPr>
        <w:t>an</w:t>
      </w:r>
      <w:r w:rsidR="00635D9B" w:rsidRPr="00ED657C">
        <w:rPr>
          <w:rFonts w:ascii="Times New Roman" w:hAnsi="Times New Roman" w:cs="Times New Roman"/>
          <w:bCs/>
          <w:lang w:val="en-US"/>
        </w:rPr>
        <w:t>s) at BU showed an overall increase throughout the study period, with noticeable decreases in 2001, 2007-2008 and 2013</w:t>
      </w:r>
      <w:r w:rsidR="00A6757A" w:rsidRPr="00ED657C">
        <w:rPr>
          <w:rFonts w:ascii="Times New Roman" w:hAnsi="Times New Roman" w:cs="Times New Roman"/>
          <w:bCs/>
          <w:lang w:val="en-US"/>
        </w:rPr>
        <w:t>.</w:t>
      </w:r>
      <w:r w:rsidR="00635D9B" w:rsidRPr="00ED657C">
        <w:rPr>
          <w:rFonts w:ascii="Times New Roman" w:hAnsi="Times New Roman" w:cs="Times New Roman"/>
          <w:bCs/>
          <w:lang w:val="en-US"/>
        </w:rPr>
        <w:t xml:space="preserve"> The </w:t>
      </w:r>
      <w:r w:rsidR="001F1142" w:rsidRPr="00ED657C">
        <w:rPr>
          <w:rFonts w:ascii="Times New Roman" w:hAnsi="Times New Roman" w:cs="Times New Roman"/>
          <w:bCs/>
          <w:lang w:val="en-US"/>
        </w:rPr>
        <w:t xml:space="preserve">spring </w:t>
      </w:r>
      <w:r w:rsidR="00635D9B" w:rsidRPr="00ED657C">
        <w:rPr>
          <w:rFonts w:ascii="Times New Roman" w:hAnsi="Times New Roman" w:cs="Times New Roman"/>
          <w:bCs/>
          <w:lang w:val="en-US"/>
        </w:rPr>
        <w:t xml:space="preserve">water temperature at BU </w:t>
      </w:r>
      <w:r w:rsidR="00635D9B" w:rsidRPr="00ED657C">
        <w:rPr>
          <w:rFonts w:ascii="Times New Roman" w:hAnsi="Times New Roman" w:cs="Times New Roman"/>
          <w:noProof/>
          <w:lang w:val="en-US" w:eastAsia="es-ES"/>
        </w:rPr>
        <w:t xml:space="preserve">increased from </w:t>
      </w:r>
      <w:r w:rsidR="00635D9B" w:rsidRPr="00ED657C">
        <w:rPr>
          <w:rFonts w:ascii="Times New Roman" w:hAnsi="Times New Roman" w:cs="Times New Roman"/>
          <w:bCs/>
          <w:lang w:val="en-US"/>
        </w:rPr>
        <w:t xml:space="preserve">1999-2005 to 2006-2011, </w:t>
      </w:r>
      <w:r w:rsidR="001F1142" w:rsidRPr="00ED657C">
        <w:rPr>
          <w:rFonts w:ascii="Times New Roman" w:hAnsi="Times New Roman" w:cs="Times New Roman"/>
          <w:bCs/>
          <w:lang w:val="en-US"/>
        </w:rPr>
        <w:t>and de</w:t>
      </w:r>
      <w:r w:rsidR="00635D9B" w:rsidRPr="00ED657C">
        <w:rPr>
          <w:rFonts w:ascii="Times New Roman" w:hAnsi="Times New Roman" w:cs="Times New Roman"/>
          <w:bCs/>
          <w:lang w:val="en-US"/>
        </w:rPr>
        <w:t>creased again in 2012-2013</w:t>
      </w:r>
      <w:r w:rsidR="001F1142" w:rsidRPr="00ED657C">
        <w:rPr>
          <w:rFonts w:ascii="Times New Roman" w:hAnsi="Times New Roman" w:cs="Times New Roman"/>
          <w:bCs/>
          <w:lang w:val="en-US"/>
        </w:rPr>
        <w:t xml:space="preserve">, while the autumn water temperature </w:t>
      </w:r>
      <w:r w:rsidR="00543500" w:rsidRPr="00ED657C">
        <w:rPr>
          <w:rFonts w:ascii="Times New Roman" w:hAnsi="Times New Roman" w:cs="Times New Roman"/>
          <w:bCs/>
          <w:lang w:val="en-US"/>
        </w:rPr>
        <w:t>showed</w:t>
      </w:r>
      <w:r w:rsidR="001F1142" w:rsidRPr="00ED657C">
        <w:rPr>
          <w:rFonts w:ascii="Times New Roman" w:hAnsi="Times New Roman" w:cs="Times New Roman"/>
          <w:bCs/>
          <w:lang w:val="en-US"/>
        </w:rPr>
        <w:t xml:space="preserve"> the opposite </w:t>
      </w:r>
      <w:r w:rsidR="005A2841" w:rsidRPr="00ED657C">
        <w:rPr>
          <w:rFonts w:ascii="Times New Roman" w:hAnsi="Times New Roman" w:cs="Times New Roman"/>
          <w:bCs/>
          <w:lang w:val="en-US"/>
        </w:rPr>
        <w:t>interannual pattern</w:t>
      </w:r>
      <w:r w:rsidR="001F1142" w:rsidRPr="00ED657C">
        <w:rPr>
          <w:rFonts w:ascii="Times New Roman" w:hAnsi="Times New Roman" w:cs="Times New Roman"/>
          <w:bCs/>
          <w:lang w:val="en-US"/>
        </w:rPr>
        <w:t>.</w:t>
      </w:r>
      <w:r w:rsidR="007C75D9" w:rsidRPr="00ED657C">
        <w:rPr>
          <w:rFonts w:ascii="Times New Roman" w:hAnsi="Times New Roman" w:cs="Times New Roman"/>
          <w:bCs/>
          <w:lang w:val="en-US"/>
        </w:rPr>
        <w:t xml:space="preserve"> The winter water temperature at SH increased during the first half of the study period and decreased during the second half. T</w:t>
      </w:r>
      <w:r w:rsidR="001F1142" w:rsidRPr="00ED657C">
        <w:rPr>
          <w:rFonts w:ascii="Times New Roman" w:hAnsi="Times New Roman" w:cs="Times New Roman"/>
          <w:bCs/>
          <w:lang w:val="en-US"/>
        </w:rPr>
        <w:t xml:space="preserve">he summer water temperature at L4 </w:t>
      </w:r>
      <w:r w:rsidR="007C75D9" w:rsidRPr="00ED657C">
        <w:rPr>
          <w:rFonts w:ascii="Times New Roman" w:hAnsi="Times New Roman" w:cs="Times New Roman"/>
          <w:bCs/>
          <w:lang w:val="en-US"/>
        </w:rPr>
        <w:t xml:space="preserve">showed higher values in the first half of the study period than in the second </w:t>
      </w:r>
      <w:r w:rsidR="00A6757A" w:rsidRPr="00ED657C">
        <w:rPr>
          <w:rFonts w:ascii="Times New Roman" w:hAnsi="Times New Roman" w:cs="Times New Roman"/>
          <w:bCs/>
          <w:lang w:val="en-US"/>
        </w:rPr>
        <w:t>one</w:t>
      </w:r>
      <w:r w:rsidR="007C75D9" w:rsidRPr="00ED657C">
        <w:rPr>
          <w:rFonts w:ascii="Times New Roman" w:hAnsi="Times New Roman" w:cs="Times New Roman"/>
          <w:bCs/>
          <w:lang w:val="en-US"/>
        </w:rPr>
        <w:t>.</w:t>
      </w:r>
      <w:r w:rsidR="00BF0951" w:rsidRPr="00ED657C">
        <w:rPr>
          <w:rFonts w:ascii="Times New Roman" w:hAnsi="Times New Roman" w:cs="Times New Roman"/>
          <w:bCs/>
          <w:lang w:val="en-US"/>
        </w:rPr>
        <w:t xml:space="preserve"> Winter and spring chlorop</w:t>
      </w:r>
      <w:r w:rsidR="00543500" w:rsidRPr="00ED657C">
        <w:rPr>
          <w:rFonts w:ascii="Times New Roman" w:hAnsi="Times New Roman" w:cs="Times New Roman"/>
          <w:bCs/>
          <w:lang w:val="en-US"/>
        </w:rPr>
        <w:t>h</w:t>
      </w:r>
      <w:r w:rsidR="00BF0951" w:rsidRPr="00ED657C">
        <w:rPr>
          <w:rFonts w:ascii="Times New Roman" w:hAnsi="Times New Roman" w:cs="Times New Roman"/>
          <w:bCs/>
          <w:lang w:val="en-US"/>
        </w:rPr>
        <w:t xml:space="preserve">yll </w:t>
      </w:r>
      <w:r w:rsidR="00A6757A" w:rsidRPr="00ED657C">
        <w:rPr>
          <w:rFonts w:ascii="Times New Roman" w:hAnsi="Times New Roman" w:cs="Times New Roman"/>
          <w:bCs/>
          <w:i/>
          <w:lang w:val="en-US"/>
        </w:rPr>
        <w:t xml:space="preserve">a </w:t>
      </w:r>
      <w:r w:rsidR="00BF0951" w:rsidRPr="00ED657C">
        <w:rPr>
          <w:rFonts w:ascii="Times New Roman" w:hAnsi="Times New Roman" w:cs="Times New Roman"/>
          <w:bCs/>
          <w:lang w:val="en-US"/>
        </w:rPr>
        <w:t xml:space="preserve">concentrations at SH were lower in the first half of the study period than in the second half, while summer chlorophyll </w:t>
      </w:r>
      <w:r w:rsidR="00A6757A" w:rsidRPr="00ED657C">
        <w:rPr>
          <w:rFonts w:ascii="Times New Roman" w:hAnsi="Times New Roman" w:cs="Times New Roman"/>
          <w:bCs/>
          <w:i/>
          <w:lang w:val="en-US"/>
        </w:rPr>
        <w:t>a</w:t>
      </w:r>
      <w:r w:rsidR="00543500" w:rsidRPr="00ED657C">
        <w:rPr>
          <w:rFonts w:ascii="Times New Roman" w:hAnsi="Times New Roman" w:cs="Times New Roman"/>
          <w:bCs/>
          <w:lang w:val="en-US"/>
        </w:rPr>
        <w:t xml:space="preserve"> </w:t>
      </w:r>
      <w:r w:rsidR="00BF0951" w:rsidRPr="00ED657C">
        <w:rPr>
          <w:rFonts w:ascii="Times New Roman" w:hAnsi="Times New Roman" w:cs="Times New Roman"/>
          <w:bCs/>
          <w:lang w:val="en-US"/>
        </w:rPr>
        <w:t>at BU showed an overall decrease during the study period.</w:t>
      </w:r>
    </w:p>
    <w:p w14:paraId="570405FE" w14:textId="77777777" w:rsidR="00A81599" w:rsidRPr="00ED657C" w:rsidRDefault="00973282" w:rsidP="003970D9">
      <w:pPr>
        <w:spacing w:after="0" w:line="360" w:lineRule="auto"/>
        <w:jc w:val="both"/>
        <w:rPr>
          <w:rFonts w:ascii="Times New Roman" w:hAnsi="Times New Roman" w:cs="Times New Roman"/>
          <w:b/>
        </w:rPr>
      </w:pPr>
      <w:r w:rsidRPr="00ED657C">
        <w:rPr>
          <w:rFonts w:ascii="Times New Roman" w:hAnsi="Times New Roman" w:cs="Times New Roman"/>
          <w:b/>
        </w:rPr>
        <w:t xml:space="preserve">Within site differences in holoplankton and meroplankton </w:t>
      </w:r>
      <w:r w:rsidR="007F4197" w:rsidRPr="00ED657C">
        <w:rPr>
          <w:rFonts w:ascii="Times New Roman" w:hAnsi="Times New Roman" w:cs="Times New Roman"/>
          <w:b/>
        </w:rPr>
        <w:t>p</w:t>
      </w:r>
      <w:r w:rsidR="00A81599" w:rsidRPr="00ED657C">
        <w:rPr>
          <w:rFonts w:ascii="Times New Roman" w:hAnsi="Times New Roman" w:cs="Times New Roman"/>
          <w:b/>
        </w:rPr>
        <w:t>henolog</w:t>
      </w:r>
      <w:r w:rsidR="004E3A5A" w:rsidRPr="00ED657C">
        <w:rPr>
          <w:rFonts w:ascii="Times New Roman" w:hAnsi="Times New Roman" w:cs="Times New Roman"/>
          <w:b/>
        </w:rPr>
        <w:t>ical</w:t>
      </w:r>
      <w:r w:rsidR="00A81599" w:rsidRPr="00ED657C">
        <w:rPr>
          <w:rFonts w:ascii="Times New Roman" w:hAnsi="Times New Roman" w:cs="Times New Roman"/>
          <w:b/>
        </w:rPr>
        <w:t xml:space="preserve"> </w:t>
      </w:r>
      <w:r w:rsidR="007F4197" w:rsidRPr="00ED657C">
        <w:rPr>
          <w:rFonts w:ascii="Times New Roman" w:hAnsi="Times New Roman" w:cs="Times New Roman"/>
          <w:b/>
        </w:rPr>
        <w:t>change</w:t>
      </w:r>
      <w:r w:rsidRPr="00ED657C">
        <w:rPr>
          <w:rFonts w:ascii="Times New Roman" w:hAnsi="Times New Roman" w:cs="Times New Roman"/>
          <w:b/>
        </w:rPr>
        <w:t>s</w:t>
      </w:r>
      <w:r w:rsidR="000F02B5" w:rsidRPr="00ED657C">
        <w:rPr>
          <w:rFonts w:ascii="Times New Roman" w:hAnsi="Times New Roman" w:cs="Times New Roman"/>
          <w:b/>
        </w:rPr>
        <w:t xml:space="preserve"> </w:t>
      </w:r>
    </w:p>
    <w:p w14:paraId="5066D4AA" w14:textId="77777777" w:rsidR="00DF2810" w:rsidRPr="00ED657C" w:rsidRDefault="00DC2642" w:rsidP="00E24748">
      <w:pPr>
        <w:spacing w:after="120" w:line="360" w:lineRule="auto"/>
        <w:jc w:val="both"/>
        <w:rPr>
          <w:rFonts w:ascii="Times New Roman" w:hAnsi="Times New Roman" w:cs="Times New Roman"/>
        </w:rPr>
      </w:pPr>
      <w:r w:rsidRPr="00ED657C">
        <w:rPr>
          <w:rFonts w:ascii="Times New Roman" w:hAnsi="Times New Roman" w:cs="Times New Roman"/>
        </w:rPr>
        <w:t xml:space="preserve">RDAs (performed individually for each site) </w:t>
      </w:r>
      <w:r w:rsidR="00712F46" w:rsidRPr="00ED657C">
        <w:rPr>
          <w:rFonts w:ascii="Times New Roman" w:hAnsi="Times New Roman" w:cs="Times New Roman"/>
        </w:rPr>
        <w:t xml:space="preserve">for </w:t>
      </w:r>
      <w:r w:rsidR="0026661A" w:rsidRPr="00ED657C">
        <w:rPr>
          <w:rFonts w:ascii="Times New Roman" w:hAnsi="Times New Roman" w:cs="Times New Roman"/>
        </w:rPr>
        <w:t xml:space="preserve">T index </w:t>
      </w:r>
      <w:r w:rsidR="00AD0E70" w:rsidRPr="00ED657C">
        <w:rPr>
          <w:rFonts w:ascii="Times New Roman" w:hAnsi="Times New Roman" w:cs="Times New Roman"/>
        </w:rPr>
        <w:t xml:space="preserve">anomalies of </w:t>
      </w:r>
      <w:r w:rsidR="00712F46" w:rsidRPr="00ED657C">
        <w:rPr>
          <w:rFonts w:ascii="Times New Roman" w:hAnsi="Times New Roman" w:cs="Times New Roman"/>
        </w:rPr>
        <w:t xml:space="preserve">holoplankton and meroplankton taxa </w:t>
      </w:r>
      <w:r w:rsidR="00AD0E70" w:rsidRPr="00ED657C">
        <w:rPr>
          <w:rFonts w:ascii="Times New Roman" w:hAnsi="Times New Roman" w:cs="Times New Roman"/>
        </w:rPr>
        <w:t xml:space="preserve">and the environmental factors selected by the analysis to explain them </w:t>
      </w:r>
      <w:r w:rsidR="002428F9" w:rsidRPr="00ED657C">
        <w:rPr>
          <w:rFonts w:ascii="Times New Roman" w:hAnsi="Times New Roman" w:cs="Times New Roman"/>
        </w:rPr>
        <w:t>have been shown in Fig</w:t>
      </w:r>
      <w:r w:rsidR="009E5462" w:rsidRPr="00ED657C">
        <w:rPr>
          <w:rFonts w:ascii="Times New Roman" w:hAnsi="Times New Roman" w:cs="Times New Roman"/>
        </w:rPr>
        <w:t>ure</w:t>
      </w:r>
      <w:r w:rsidR="004072EC" w:rsidRPr="00ED657C">
        <w:rPr>
          <w:rFonts w:ascii="Times New Roman" w:hAnsi="Times New Roman" w:cs="Times New Roman"/>
        </w:rPr>
        <w:t xml:space="preserve"> </w:t>
      </w:r>
      <w:r w:rsidR="00251C79" w:rsidRPr="00ED657C">
        <w:rPr>
          <w:rFonts w:ascii="Times New Roman" w:hAnsi="Times New Roman" w:cs="Times New Roman"/>
        </w:rPr>
        <w:t>7</w:t>
      </w:r>
      <w:r w:rsidR="00AD0E70" w:rsidRPr="00ED657C">
        <w:rPr>
          <w:rFonts w:ascii="Times New Roman" w:hAnsi="Times New Roman" w:cs="Times New Roman"/>
        </w:rPr>
        <w:t xml:space="preserve">. </w:t>
      </w:r>
      <w:r w:rsidR="00EF4BFF" w:rsidRPr="00ED657C">
        <w:rPr>
          <w:rFonts w:ascii="Times New Roman" w:hAnsi="Times New Roman" w:cs="Times New Roman"/>
        </w:rPr>
        <w:t xml:space="preserve">The highest </w:t>
      </w:r>
      <w:r w:rsidR="0017565C" w:rsidRPr="00ED657C">
        <w:rPr>
          <w:rFonts w:ascii="Times New Roman" w:hAnsi="Times New Roman" w:cs="Times New Roman"/>
        </w:rPr>
        <w:t>coherence (similar behaviour)</w:t>
      </w:r>
      <w:r w:rsidR="00EF4BFF" w:rsidRPr="00ED657C">
        <w:rPr>
          <w:rFonts w:ascii="Times New Roman" w:hAnsi="Times New Roman" w:cs="Times New Roman"/>
        </w:rPr>
        <w:t xml:space="preserve"> </w:t>
      </w:r>
      <w:r w:rsidR="00D82ECE" w:rsidRPr="00ED657C">
        <w:rPr>
          <w:rFonts w:ascii="Times New Roman" w:hAnsi="Times New Roman" w:cs="Times New Roman"/>
        </w:rPr>
        <w:t>in t</w:t>
      </w:r>
      <w:r w:rsidR="00EF4BFF" w:rsidRPr="00ED657C">
        <w:rPr>
          <w:rFonts w:ascii="Times New Roman" w:hAnsi="Times New Roman" w:cs="Times New Roman"/>
        </w:rPr>
        <w:t xml:space="preserve">he interannual patterns of phenological change was found </w:t>
      </w:r>
      <w:r w:rsidR="00D82ECE" w:rsidRPr="00ED657C">
        <w:rPr>
          <w:rFonts w:ascii="Times New Roman" w:hAnsi="Times New Roman" w:cs="Times New Roman"/>
        </w:rPr>
        <w:t>among</w:t>
      </w:r>
      <w:r w:rsidR="00EF4BFF" w:rsidRPr="00ED657C">
        <w:rPr>
          <w:rFonts w:ascii="Times New Roman" w:hAnsi="Times New Roman" w:cs="Times New Roman"/>
        </w:rPr>
        <w:t xml:space="preserve"> holoplankton taxa at </w:t>
      </w:r>
      <w:r w:rsidR="0026661A" w:rsidRPr="00ED657C">
        <w:rPr>
          <w:rFonts w:ascii="Times New Roman" w:hAnsi="Times New Roman" w:cs="Times New Roman"/>
        </w:rPr>
        <w:t>SH</w:t>
      </w:r>
      <w:r w:rsidR="00EF4BFF" w:rsidRPr="00ED657C">
        <w:rPr>
          <w:rFonts w:ascii="Times New Roman" w:hAnsi="Times New Roman" w:cs="Times New Roman"/>
        </w:rPr>
        <w:t xml:space="preserve">, </w:t>
      </w:r>
      <w:r w:rsidR="0017565C" w:rsidRPr="00ED657C">
        <w:rPr>
          <w:rFonts w:ascii="Times New Roman" w:hAnsi="Times New Roman" w:cs="Times New Roman"/>
        </w:rPr>
        <w:t>where</w:t>
      </w:r>
      <w:r w:rsidR="00EF4BFF" w:rsidRPr="00ED657C">
        <w:rPr>
          <w:rFonts w:ascii="Times New Roman" w:hAnsi="Times New Roman" w:cs="Times New Roman"/>
        </w:rPr>
        <w:t xml:space="preserve"> most taxa were plotted next to each other on the same side of </w:t>
      </w:r>
      <w:r w:rsidR="0026661A" w:rsidRPr="00ED657C">
        <w:rPr>
          <w:rFonts w:ascii="Times New Roman" w:hAnsi="Times New Roman" w:cs="Times New Roman"/>
        </w:rPr>
        <w:t>a</w:t>
      </w:r>
      <w:r w:rsidR="00EF4BFF" w:rsidRPr="00ED657C">
        <w:rPr>
          <w:rFonts w:ascii="Times New Roman" w:hAnsi="Times New Roman" w:cs="Times New Roman"/>
        </w:rPr>
        <w:t xml:space="preserve">xis 1. The EA index in spring </w:t>
      </w:r>
      <w:r w:rsidR="000313F9" w:rsidRPr="00ED657C">
        <w:rPr>
          <w:rFonts w:ascii="Times New Roman" w:hAnsi="Times New Roman" w:cs="Times New Roman"/>
        </w:rPr>
        <w:t xml:space="preserve">and summer, the NAO index in </w:t>
      </w:r>
      <w:r w:rsidR="00900DEB" w:rsidRPr="00ED657C">
        <w:rPr>
          <w:rFonts w:ascii="Times New Roman" w:hAnsi="Times New Roman" w:cs="Times New Roman"/>
        </w:rPr>
        <w:t xml:space="preserve">summer </w:t>
      </w:r>
      <w:r w:rsidR="000313F9" w:rsidRPr="00ED657C">
        <w:rPr>
          <w:rFonts w:ascii="Times New Roman" w:hAnsi="Times New Roman" w:cs="Times New Roman"/>
        </w:rPr>
        <w:t xml:space="preserve">and </w:t>
      </w:r>
      <w:r w:rsidR="00EF4BFF" w:rsidRPr="00ED657C">
        <w:rPr>
          <w:rFonts w:ascii="Times New Roman" w:hAnsi="Times New Roman" w:cs="Times New Roman"/>
        </w:rPr>
        <w:t xml:space="preserve">the T index of </w:t>
      </w:r>
      <w:r w:rsidR="00FE617E" w:rsidRPr="00ED657C">
        <w:rPr>
          <w:rFonts w:ascii="Times New Roman" w:hAnsi="Times New Roman" w:cs="Times New Roman"/>
        </w:rPr>
        <w:t xml:space="preserve">the concentration of </w:t>
      </w:r>
      <w:r w:rsidR="00EF4BFF" w:rsidRPr="00ED657C">
        <w:rPr>
          <w:rFonts w:ascii="Times New Roman" w:hAnsi="Times New Roman" w:cs="Times New Roman"/>
        </w:rPr>
        <w:t xml:space="preserve">chlorophyll </w:t>
      </w:r>
      <w:r w:rsidR="00EF4BFF" w:rsidRPr="00ED657C">
        <w:rPr>
          <w:rFonts w:ascii="Times New Roman" w:hAnsi="Times New Roman" w:cs="Times New Roman"/>
          <w:i/>
        </w:rPr>
        <w:t>a</w:t>
      </w:r>
      <w:r w:rsidR="00EF4BFF" w:rsidRPr="00ED657C">
        <w:rPr>
          <w:rFonts w:ascii="Times New Roman" w:hAnsi="Times New Roman" w:cs="Times New Roman"/>
        </w:rPr>
        <w:t xml:space="preserve"> were the factors selected by the model to explain those patterns of variation. At this site coherence decreased </w:t>
      </w:r>
      <w:r w:rsidR="00D82ECE" w:rsidRPr="00ED657C">
        <w:rPr>
          <w:rFonts w:ascii="Times New Roman" w:hAnsi="Times New Roman" w:cs="Times New Roman"/>
        </w:rPr>
        <w:t>among</w:t>
      </w:r>
      <w:r w:rsidR="00EF4BFF" w:rsidRPr="00ED657C">
        <w:rPr>
          <w:rFonts w:ascii="Times New Roman" w:hAnsi="Times New Roman" w:cs="Times New Roman"/>
        </w:rPr>
        <w:t xml:space="preserve"> meroplankton taxa, for which patterns of phenological change were mainly related to </w:t>
      </w:r>
      <w:r w:rsidR="00C62742" w:rsidRPr="00ED657C">
        <w:rPr>
          <w:rFonts w:ascii="Times New Roman" w:hAnsi="Times New Roman" w:cs="Times New Roman"/>
        </w:rPr>
        <w:t xml:space="preserve">the concentration of </w:t>
      </w:r>
      <w:r w:rsidR="00EF4BFF" w:rsidRPr="00ED657C">
        <w:rPr>
          <w:rFonts w:ascii="Times New Roman" w:hAnsi="Times New Roman" w:cs="Times New Roman"/>
        </w:rPr>
        <w:lastRenderedPageBreak/>
        <w:t xml:space="preserve">chlorophyll </w:t>
      </w:r>
      <w:r w:rsidR="00EF4BFF" w:rsidRPr="00ED657C">
        <w:rPr>
          <w:rFonts w:ascii="Times New Roman" w:hAnsi="Times New Roman" w:cs="Times New Roman"/>
          <w:i/>
        </w:rPr>
        <w:t>a</w:t>
      </w:r>
      <w:r w:rsidR="00EF4BFF" w:rsidRPr="00ED657C">
        <w:rPr>
          <w:rFonts w:ascii="Times New Roman" w:hAnsi="Times New Roman" w:cs="Times New Roman"/>
        </w:rPr>
        <w:t xml:space="preserve"> in winter</w:t>
      </w:r>
      <w:r w:rsidR="000313F9" w:rsidRPr="00ED657C">
        <w:rPr>
          <w:rFonts w:ascii="Times New Roman" w:hAnsi="Times New Roman" w:cs="Times New Roman"/>
        </w:rPr>
        <w:t xml:space="preserve">, but also to the annual concentration of chlorophyll </w:t>
      </w:r>
      <w:r w:rsidR="000313F9" w:rsidRPr="00ED657C">
        <w:rPr>
          <w:rFonts w:ascii="Times New Roman" w:hAnsi="Times New Roman" w:cs="Times New Roman"/>
          <w:i/>
        </w:rPr>
        <w:t>a</w:t>
      </w:r>
      <w:r w:rsidR="000313F9" w:rsidRPr="00ED657C">
        <w:rPr>
          <w:rFonts w:ascii="Times New Roman" w:hAnsi="Times New Roman" w:cs="Times New Roman"/>
        </w:rPr>
        <w:t xml:space="preserve">, the T index of the concentration of chlorophyll </w:t>
      </w:r>
      <w:r w:rsidR="000313F9" w:rsidRPr="00ED657C">
        <w:rPr>
          <w:rFonts w:ascii="Times New Roman" w:hAnsi="Times New Roman" w:cs="Times New Roman"/>
          <w:i/>
        </w:rPr>
        <w:t>a</w:t>
      </w:r>
      <w:r w:rsidR="000313F9" w:rsidRPr="00ED657C">
        <w:rPr>
          <w:rFonts w:ascii="Times New Roman" w:hAnsi="Times New Roman" w:cs="Times New Roman"/>
        </w:rPr>
        <w:t>, the EA index and th</w:t>
      </w:r>
      <w:r w:rsidR="007B170E" w:rsidRPr="00ED657C">
        <w:rPr>
          <w:rFonts w:ascii="Times New Roman" w:hAnsi="Times New Roman" w:cs="Times New Roman"/>
        </w:rPr>
        <w:t>e</w:t>
      </w:r>
      <w:r w:rsidR="000313F9" w:rsidRPr="00ED657C">
        <w:rPr>
          <w:rFonts w:ascii="Times New Roman" w:hAnsi="Times New Roman" w:cs="Times New Roman"/>
        </w:rPr>
        <w:t xml:space="preserve"> AMO index in spring.</w:t>
      </w:r>
      <w:r w:rsidR="007B170E" w:rsidRPr="00ED657C">
        <w:rPr>
          <w:rFonts w:ascii="Times New Roman" w:hAnsi="Times New Roman" w:cs="Times New Roman"/>
        </w:rPr>
        <w:t xml:space="preserve"> </w:t>
      </w:r>
      <w:r w:rsidR="00EF4BFF" w:rsidRPr="00ED657C">
        <w:rPr>
          <w:rFonts w:ascii="Times New Roman" w:hAnsi="Times New Roman" w:cs="Times New Roman"/>
        </w:rPr>
        <w:t xml:space="preserve">The lowest coherence in patterns of phenological change </w:t>
      </w:r>
      <w:r w:rsidR="0017565C" w:rsidRPr="00ED657C">
        <w:rPr>
          <w:rFonts w:ascii="Times New Roman" w:hAnsi="Times New Roman" w:cs="Times New Roman"/>
        </w:rPr>
        <w:t>among</w:t>
      </w:r>
      <w:r w:rsidR="00EF4BFF" w:rsidRPr="00ED657C">
        <w:rPr>
          <w:rFonts w:ascii="Times New Roman" w:hAnsi="Times New Roman" w:cs="Times New Roman"/>
        </w:rPr>
        <w:t xml:space="preserve"> both holoplankton and meroplankton taxa was found at L4, where the ordination showed taxa scattered both along the positive and negative sides of the two principal axes of variability. At this site, winter temperature and the EA index in summer and autumn were the factors selected to explain the phenological variability of holoplankton taxa, and the EA index in winter </w:t>
      </w:r>
      <w:r w:rsidR="007F7B71" w:rsidRPr="00ED657C">
        <w:rPr>
          <w:rFonts w:ascii="Times New Roman" w:hAnsi="Times New Roman" w:cs="Times New Roman"/>
        </w:rPr>
        <w:t xml:space="preserve">and summer temperature </w:t>
      </w:r>
      <w:r w:rsidR="00EF4BFF" w:rsidRPr="00ED657C">
        <w:rPr>
          <w:rFonts w:ascii="Times New Roman" w:hAnsi="Times New Roman" w:cs="Times New Roman"/>
        </w:rPr>
        <w:t>to explain that of meroplankton taxa.</w:t>
      </w:r>
      <w:r w:rsidR="007F7B71" w:rsidRPr="00ED657C">
        <w:rPr>
          <w:rFonts w:ascii="Times New Roman" w:hAnsi="Times New Roman" w:cs="Times New Roman"/>
        </w:rPr>
        <w:t xml:space="preserve"> At BU, the </w:t>
      </w:r>
      <w:r w:rsidR="006F259B" w:rsidRPr="00ED657C">
        <w:rPr>
          <w:rFonts w:ascii="Times New Roman" w:hAnsi="Times New Roman" w:cs="Times New Roman"/>
        </w:rPr>
        <w:t xml:space="preserve">autumn </w:t>
      </w:r>
      <w:r w:rsidR="006A716E" w:rsidRPr="00ED657C">
        <w:rPr>
          <w:rFonts w:ascii="Times New Roman" w:hAnsi="Times New Roman" w:cs="Times New Roman"/>
        </w:rPr>
        <w:t>and the annual mean</w:t>
      </w:r>
      <w:r w:rsidR="0017565C" w:rsidRPr="00ED657C">
        <w:rPr>
          <w:rFonts w:ascii="Times New Roman" w:hAnsi="Times New Roman" w:cs="Times New Roman"/>
        </w:rPr>
        <w:t xml:space="preserve"> </w:t>
      </w:r>
      <w:r w:rsidR="007F7B71" w:rsidRPr="00ED657C">
        <w:rPr>
          <w:rFonts w:ascii="Times New Roman" w:hAnsi="Times New Roman" w:cs="Times New Roman"/>
        </w:rPr>
        <w:t xml:space="preserve">EA index, in opposition to the </w:t>
      </w:r>
      <w:r w:rsidR="0017565C" w:rsidRPr="00ED657C">
        <w:rPr>
          <w:rFonts w:ascii="Times New Roman" w:hAnsi="Times New Roman" w:cs="Times New Roman"/>
        </w:rPr>
        <w:t xml:space="preserve">summer </w:t>
      </w:r>
      <w:r w:rsidR="007F7B71" w:rsidRPr="00ED657C">
        <w:rPr>
          <w:rFonts w:ascii="Times New Roman" w:hAnsi="Times New Roman" w:cs="Times New Roman"/>
        </w:rPr>
        <w:t xml:space="preserve">NAO index and the </w:t>
      </w:r>
      <w:r w:rsidR="0017565C" w:rsidRPr="00ED657C">
        <w:rPr>
          <w:rFonts w:ascii="Times New Roman" w:hAnsi="Times New Roman" w:cs="Times New Roman"/>
        </w:rPr>
        <w:t xml:space="preserve">winter </w:t>
      </w:r>
      <w:r w:rsidR="007F7B71" w:rsidRPr="00ED657C">
        <w:rPr>
          <w:rFonts w:ascii="Times New Roman" w:hAnsi="Times New Roman" w:cs="Times New Roman"/>
        </w:rPr>
        <w:t xml:space="preserve">AMO index, and together with </w:t>
      </w:r>
      <w:r w:rsidR="006A716E" w:rsidRPr="00ED657C">
        <w:rPr>
          <w:rFonts w:ascii="Times New Roman" w:hAnsi="Times New Roman" w:cs="Times New Roman"/>
        </w:rPr>
        <w:t>winter</w:t>
      </w:r>
      <w:r w:rsidR="007F7B71" w:rsidRPr="00ED657C">
        <w:rPr>
          <w:rFonts w:ascii="Times New Roman" w:hAnsi="Times New Roman" w:cs="Times New Roman"/>
        </w:rPr>
        <w:t xml:space="preserve"> water temperature, were selected to explain the phenological variability of holoplankton taxa. The </w:t>
      </w:r>
      <w:r w:rsidR="006A716E" w:rsidRPr="00ED657C">
        <w:rPr>
          <w:rFonts w:ascii="Times New Roman" w:hAnsi="Times New Roman" w:cs="Times New Roman"/>
        </w:rPr>
        <w:t xml:space="preserve">winter </w:t>
      </w:r>
      <w:r w:rsidR="007F7B71" w:rsidRPr="00ED657C">
        <w:rPr>
          <w:rFonts w:ascii="Times New Roman" w:hAnsi="Times New Roman" w:cs="Times New Roman"/>
        </w:rPr>
        <w:t xml:space="preserve">AMO index </w:t>
      </w:r>
      <w:r w:rsidR="0047182C" w:rsidRPr="00ED657C">
        <w:rPr>
          <w:rFonts w:ascii="Times New Roman" w:hAnsi="Times New Roman" w:cs="Times New Roman"/>
        </w:rPr>
        <w:t xml:space="preserve">was also selected to explain the phenological variability of </w:t>
      </w:r>
      <w:r w:rsidR="00900DEB" w:rsidRPr="00ED657C">
        <w:rPr>
          <w:rFonts w:ascii="Times New Roman" w:hAnsi="Times New Roman" w:cs="Times New Roman"/>
        </w:rPr>
        <w:t xml:space="preserve">meroplankton </w:t>
      </w:r>
      <w:r w:rsidR="0047182C" w:rsidRPr="00ED657C">
        <w:rPr>
          <w:rFonts w:ascii="Times New Roman" w:hAnsi="Times New Roman" w:cs="Times New Roman"/>
        </w:rPr>
        <w:t xml:space="preserve">taxa, in opposition to the T index of chlorophyll </w:t>
      </w:r>
      <w:r w:rsidR="0047182C" w:rsidRPr="00ED657C">
        <w:rPr>
          <w:rFonts w:ascii="Times New Roman" w:hAnsi="Times New Roman" w:cs="Times New Roman"/>
          <w:i/>
        </w:rPr>
        <w:t>a</w:t>
      </w:r>
      <w:r w:rsidR="0047182C" w:rsidRPr="00ED657C">
        <w:rPr>
          <w:rFonts w:ascii="Times New Roman" w:hAnsi="Times New Roman" w:cs="Times New Roman"/>
        </w:rPr>
        <w:t xml:space="preserve">, and the concentration of chlorophyll </w:t>
      </w:r>
      <w:r w:rsidR="0047182C" w:rsidRPr="00ED657C">
        <w:rPr>
          <w:rFonts w:ascii="Times New Roman" w:hAnsi="Times New Roman" w:cs="Times New Roman"/>
          <w:i/>
        </w:rPr>
        <w:t>a</w:t>
      </w:r>
      <w:r w:rsidR="0047182C" w:rsidRPr="00ED657C">
        <w:rPr>
          <w:rFonts w:ascii="Times New Roman" w:hAnsi="Times New Roman" w:cs="Times New Roman"/>
        </w:rPr>
        <w:t xml:space="preserve"> in summer and autumn.</w:t>
      </w:r>
    </w:p>
    <w:p w14:paraId="13F94D1C" w14:textId="77777777" w:rsidR="00760A09" w:rsidRPr="00ED657C" w:rsidRDefault="00BC0FE8" w:rsidP="003970D9">
      <w:pPr>
        <w:spacing w:after="0" w:line="360" w:lineRule="auto"/>
        <w:jc w:val="both"/>
        <w:rPr>
          <w:rFonts w:ascii="Times New Roman" w:hAnsi="Times New Roman" w:cs="Times New Roman"/>
          <w:b/>
        </w:rPr>
      </w:pPr>
      <w:r w:rsidRPr="00ED657C">
        <w:rPr>
          <w:rFonts w:ascii="Times New Roman" w:hAnsi="Times New Roman" w:cs="Times New Roman"/>
          <w:b/>
        </w:rPr>
        <w:t>P</w:t>
      </w:r>
      <w:r w:rsidR="002428F9" w:rsidRPr="00ED657C">
        <w:rPr>
          <w:rFonts w:ascii="Times New Roman" w:hAnsi="Times New Roman" w:cs="Times New Roman"/>
          <w:b/>
        </w:rPr>
        <w:t xml:space="preserve">atterns of </w:t>
      </w:r>
      <w:r w:rsidR="007261DD" w:rsidRPr="00ED657C">
        <w:rPr>
          <w:rFonts w:ascii="Times New Roman" w:hAnsi="Times New Roman" w:cs="Times New Roman"/>
          <w:b/>
        </w:rPr>
        <w:t>phe</w:t>
      </w:r>
      <w:r w:rsidRPr="00ED657C">
        <w:rPr>
          <w:rFonts w:ascii="Times New Roman" w:hAnsi="Times New Roman" w:cs="Times New Roman"/>
          <w:b/>
        </w:rPr>
        <w:t xml:space="preserve">nological change of </w:t>
      </w:r>
      <w:r w:rsidR="002428F9" w:rsidRPr="00ED657C">
        <w:rPr>
          <w:rFonts w:ascii="Times New Roman" w:hAnsi="Times New Roman" w:cs="Times New Roman"/>
          <w:b/>
        </w:rPr>
        <w:t xml:space="preserve">individual zooplankton </w:t>
      </w:r>
      <w:r w:rsidR="00B672AD" w:rsidRPr="00ED657C">
        <w:rPr>
          <w:rFonts w:ascii="Times New Roman" w:hAnsi="Times New Roman" w:cs="Times New Roman"/>
          <w:b/>
        </w:rPr>
        <w:t>t</w:t>
      </w:r>
      <w:r w:rsidR="0084548E" w:rsidRPr="00ED657C">
        <w:rPr>
          <w:rFonts w:ascii="Times New Roman" w:hAnsi="Times New Roman" w:cs="Times New Roman"/>
          <w:b/>
        </w:rPr>
        <w:t>axa</w:t>
      </w:r>
    </w:p>
    <w:p w14:paraId="5E0FEC5C" w14:textId="77777777" w:rsidR="003970D9" w:rsidRPr="00ED657C" w:rsidRDefault="004072EC" w:rsidP="00E24748">
      <w:pPr>
        <w:spacing w:after="120" w:line="360" w:lineRule="auto"/>
        <w:jc w:val="both"/>
        <w:rPr>
          <w:rFonts w:ascii="Times New Roman" w:hAnsi="Times New Roman" w:cs="Times New Roman"/>
        </w:rPr>
      </w:pPr>
      <w:r w:rsidRPr="00ED657C">
        <w:rPr>
          <w:rFonts w:ascii="Times New Roman" w:hAnsi="Times New Roman" w:cs="Times New Roman"/>
        </w:rPr>
        <w:t>As seen in Fig</w:t>
      </w:r>
      <w:r w:rsidR="009E5462" w:rsidRPr="00ED657C">
        <w:rPr>
          <w:rFonts w:ascii="Times New Roman" w:hAnsi="Times New Roman" w:cs="Times New Roman"/>
        </w:rPr>
        <w:t>ure</w:t>
      </w:r>
      <w:r w:rsidRPr="00ED657C">
        <w:rPr>
          <w:rFonts w:ascii="Times New Roman" w:hAnsi="Times New Roman" w:cs="Times New Roman"/>
        </w:rPr>
        <w:t xml:space="preserve"> </w:t>
      </w:r>
      <w:r w:rsidR="00251C79" w:rsidRPr="00ED657C">
        <w:rPr>
          <w:rFonts w:ascii="Times New Roman" w:hAnsi="Times New Roman" w:cs="Times New Roman"/>
        </w:rPr>
        <w:t>5B</w:t>
      </w:r>
      <w:r w:rsidR="002428F9" w:rsidRPr="00ED657C">
        <w:rPr>
          <w:rFonts w:ascii="Times New Roman" w:hAnsi="Times New Roman" w:cs="Times New Roman"/>
        </w:rPr>
        <w:t xml:space="preserve">, taxa scores on </w:t>
      </w:r>
      <w:r w:rsidR="00347862" w:rsidRPr="00ED657C">
        <w:rPr>
          <w:rFonts w:ascii="Times New Roman" w:hAnsi="Times New Roman" w:cs="Times New Roman"/>
        </w:rPr>
        <w:t>a</w:t>
      </w:r>
      <w:r w:rsidR="002428F9" w:rsidRPr="00ED657C">
        <w:rPr>
          <w:rFonts w:ascii="Times New Roman" w:hAnsi="Times New Roman" w:cs="Times New Roman"/>
        </w:rPr>
        <w:t xml:space="preserve">xis 1 obtained from RDAs </w:t>
      </w:r>
      <w:r w:rsidR="00DC2642" w:rsidRPr="00ED657C">
        <w:rPr>
          <w:rFonts w:ascii="Times New Roman" w:hAnsi="Times New Roman" w:cs="Times New Roman"/>
        </w:rPr>
        <w:t xml:space="preserve">(performed jointly for the three sites) </w:t>
      </w:r>
      <w:r w:rsidR="002428F9" w:rsidRPr="00ED657C">
        <w:rPr>
          <w:rFonts w:ascii="Times New Roman" w:hAnsi="Times New Roman" w:cs="Times New Roman"/>
        </w:rPr>
        <w:t>showed that</w:t>
      </w:r>
      <w:r w:rsidR="00760A09" w:rsidRPr="00ED657C">
        <w:rPr>
          <w:rFonts w:ascii="Times New Roman" w:hAnsi="Times New Roman" w:cs="Times New Roman"/>
        </w:rPr>
        <w:t xml:space="preserve"> </w:t>
      </w:r>
      <w:r w:rsidR="009B16B1" w:rsidRPr="00ED657C">
        <w:rPr>
          <w:rFonts w:ascii="Times New Roman" w:hAnsi="Times New Roman" w:cs="Times New Roman"/>
        </w:rPr>
        <w:t>with</w:t>
      </w:r>
      <w:r w:rsidR="00AC5035" w:rsidRPr="00ED657C">
        <w:rPr>
          <w:rFonts w:ascii="Times New Roman" w:hAnsi="Times New Roman" w:cs="Times New Roman"/>
        </w:rPr>
        <w:t xml:space="preserve">in </w:t>
      </w:r>
      <w:r w:rsidR="00760A09" w:rsidRPr="00ED657C">
        <w:rPr>
          <w:rFonts w:ascii="Times New Roman" w:hAnsi="Times New Roman" w:cs="Times New Roman"/>
        </w:rPr>
        <w:t>the holoplan</w:t>
      </w:r>
      <w:r w:rsidR="00031F01" w:rsidRPr="00ED657C">
        <w:rPr>
          <w:rFonts w:ascii="Times New Roman" w:hAnsi="Times New Roman" w:cs="Times New Roman"/>
        </w:rPr>
        <w:t>k</w:t>
      </w:r>
      <w:r w:rsidR="00760A09" w:rsidRPr="00ED657C">
        <w:rPr>
          <w:rFonts w:ascii="Times New Roman" w:hAnsi="Times New Roman" w:cs="Times New Roman"/>
        </w:rPr>
        <w:t xml:space="preserve">ton, the most opposite patterns </w:t>
      </w:r>
      <w:r w:rsidR="00E828C2" w:rsidRPr="00ED657C">
        <w:rPr>
          <w:rFonts w:ascii="Times New Roman" w:hAnsi="Times New Roman" w:cs="Times New Roman"/>
        </w:rPr>
        <w:t>of</w:t>
      </w:r>
      <w:r w:rsidR="00582999" w:rsidRPr="00ED657C">
        <w:rPr>
          <w:rFonts w:ascii="Times New Roman" w:hAnsi="Times New Roman" w:cs="Times New Roman"/>
        </w:rPr>
        <w:t xml:space="preserve"> interann</w:t>
      </w:r>
      <w:r w:rsidR="00E828C2" w:rsidRPr="00ED657C">
        <w:rPr>
          <w:rFonts w:ascii="Times New Roman" w:hAnsi="Times New Roman" w:cs="Times New Roman"/>
        </w:rPr>
        <w:t xml:space="preserve">ual </w:t>
      </w:r>
      <w:r w:rsidR="00756C3E" w:rsidRPr="00ED657C">
        <w:rPr>
          <w:rFonts w:ascii="Times New Roman" w:hAnsi="Times New Roman" w:cs="Times New Roman"/>
        </w:rPr>
        <w:t>change</w:t>
      </w:r>
      <w:r w:rsidR="00E828C2" w:rsidRPr="00ED657C">
        <w:rPr>
          <w:rFonts w:ascii="Times New Roman" w:hAnsi="Times New Roman" w:cs="Times New Roman"/>
        </w:rPr>
        <w:t xml:space="preserve"> in the phenologi</w:t>
      </w:r>
      <w:r w:rsidR="00582999" w:rsidRPr="00ED657C">
        <w:rPr>
          <w:rFonts w:ascii="Times New Roman" w:hAnsi="Times New Roman" w:cs="Times New Roman"/>
        </w:rPr>
        <w:t xml:space="preserve">cal index </w:t>
      </w:r>
      <w:r w:rsidR="00753487" w:rsidRPr="00ED657C">
        <w:rPr>
          <w:rFonts w:ascii="Times New Roman" w:hAnsi="Times New Roman" w:cs="Times New Roman"/>
        </w:rPr>
        <w:t xml:space="preserve">between the </w:t>
      </w:r>
      <w:r w:rsidR="00192ADA" w:rsidRPr="00ED657C">
        <w:rPr>
          <w:rFonts w:ascii="Times New Roman" w:hAnsi="Times New Roman" w:cs="Times New Roman"/>
        </w:rPr>
        <w:t xml:space="preserve">SH </w:t>
      </w:r>
      <w:r w:rsidR="00753487" w:rsidRPr="00ED657C">
        <w:rPr>
          <w:rFonts w:ascii="Times New Roman" w:hAnsi="Times New Roman" w:cs="Times New Roman"/>
        </w:rPr>
        <w:t xml:space="preserve">and </w:t>
      </w:r>
      <w:r w:rsidR="00192ADA" w:rsidRPr="00ED657C">
        <w:rPr>
          <w:rFonts w:ascii="Times New Roman" w:hAnsi="Times New Roman" w:cs="Times New Roman"/>
        </w:rPr>
        <w:t>BU</w:t>
      </w:r>
      <w:r w:rsidR="00347862" w:rsidRPr="00ED657C">
        <w:rPr>
          <w:rFonts w:ascii="Times New Roman" w:hAnsi="Times New Roman" w:cs="Times New Roman"/>
        </w:rPr>
        <w:t xml:space="preserve"> </w:t>
      </w:r>
      <w:r w:rsidR="00753487" w:rsidRPr="00ED657C">
        <w:rPr>
          <w:rFonts w:ascii="Times New Roman" w:hAnsi="Times New Roman" w:cs="Times New Roman"/>
        </w:rPr>
        <w:t>sites</w:t>
      </w:r>
      <w:r w:rsidR="00D35DCC" w:rsidRPr="00ED657C">
        <w:rPr>
          <w:rFonts w:ascii="Times New Roman" w:hAnsi="Times New Roman" w:cs="Times New Roman"/>
        </w:rPr>
        <w:t xml:space="preserve">, </w:t>
      </w:r>
      <w:r w:rsidR="00A80957" w:rsidRPr="00ED657C">
        <w:rPr>
          <w:rFonts w:ascii="Times New Roman" w:hAnsi="Times New Roman" w:cs="Times New Roman"/>
        </w:rPr>
        <w:t>with</w:t>
      </w:r>
      <w:r w:rsidR="00D35DCC" w:rsidRPr="00ED657C">
        <w:rPr>
          <w:rFonts w:ascii="Times New Roman" w:hAnsi="Times New Roman" w:cs="Times New Roman"/>
        </w:rPr>
        <w:t xml:space="preserve"> intermediate</w:t>
      </w:r>
      <w:r w:rsidR="00D0370D" w:rsidRPr="00ED657C">
        <w:rPr>
          <w:rFonts w:ascii="Times New Roman" w:hAnsi="Times New Roman" w:cs="Times New Roman"/>
        </w:rPr>
        <w:t xml:space="preserve"> patterns at L4, </w:t>
      </w:r>
      <w:r w:rsidR="00760A09" w:rsidRPr="00ED657C">
        <w:rPr>
          <w:rFonts w:ascii="Times New Roman" w:hAnsi="Times New Roman" w:cs="Times New Roman"/>
        </w:rPr>
        <w:t xml:space="preserve">were found for </w:t>
      </w:r>
      <w:r w:rsidR="00760A09" w:rsidRPr="00ED657C">
        <w:rPr>
          <w:rFonts w:ascii="Times New Roman" w:hAnsi="Times New Roman" w:cs="Times New Roman"/>
          <w:i/>
        </w:rPr>
        <w:t>Podon</w:t>
      </w:r>
      <w:r w:rsidR="00760A09" w:rsidRPr="00ED657C">
        <w:rPr>
          <w:rFonts w:ascii="Times New Roman" w:hAnsi="Times New Roman" w:cs="Times New Roman"/>
        </w:rPr>
        <w:t xml:space="preserve">, </w:t>
      </w:r>
      <w:r w:rsidR="00760A09" w:rsidRPr="00ED657C">
        <w:rPr>
          <w:rFonts w:ascii="Times New Roman" w:hAnsi="Times New Roman" w:cs="Times New Roman"/>
          <w:i/>
        </w:rPr>
        <w:t>Calanus</w:t>
      </w:r>
      <w:r w:rsidR="00760A09" w:rsidRPr="00ED657C">
        <w:rPr>
          <w:rFonts w:ascii="Times New Roman" w:hAnsi="Times New Roman" w:cs="Times New Roman"/>
        </w:rPr>
        <w:t xml:space="preserve">, </w:t>
      </w:r>
      <w:r w:rsidR="00760A09" w:rsidRPr="00ED657C">
        <w:rPr>
          <w:rFonts w:ascii="Times New Roman" w:hAnsi="Times New Roman" w:cs="Times New Roman"/>
          <w:i/>
        </w:rPr>
        <w:t>Temora</w:t>
      </w:r>
      <w:r w:rsidR="00753487" w:rsidRPr="00ED657C">
        <w:rPr>
          <w:rFonts w:ascii="Times New Roman" w:hAnsi="Times New Roman" w:cs="Times New Roman"/>
        </w:rPr>
        <w:t>, chaetognath</w:t>
      </w:r>
      <w:r w:rsidR="00760A09" w:rsidRPr="00ED657C">
        <w:rPr>
          <w:rFonts w:ascii="Times New Roman" w:hAnsi="Times New Roman" w:cs="Times New Roman"/>
        </w:rPr>
        <w:t xml:space="preserve">s and appendicularians. </w:t>
      </w:r>
      <w:r w:rsidR="007C3B25" w:rsidRPr="00ED657C">
        <w:rPr>
          <w:rFonts w:ascii="Times New Roman" w:hAnsi="Times New Roman" w:cs="Times New Roman"/>
        </w:rPr>
        <w:t xml:space="preserve">The pattern of </w:t>
      </w:r>
      <w:r w:rsidR="007C3B25" w:rsidRPr="00ED657C">
        <w:rPr>
          <w:rFonts w:ascii="Times New Roman" w:hAnsi="Times New Roman" w:cs="Times New Roman"/>
          <w:i/>
        </w:rPr>
        <w:t>Acartia</w:t>
      </w:r>
      <w:r w:rsidR="007C3B25" w:rsidRPr="00ED657C">
        <w:rPr>
          <w:rFonts w:ascii="Times New Roman" w:hAnsi="Times New Roman" w:cs="Times New Roman"/>
        </w:rPr>
        <w:t xml:space="preserve"> at</w:t>
      </w:r>
      <w:r w:rsidR="00760A09" w:rsidRPr="00ED657C">
        <w:rPr>
          <w:rFonts w:ascii="Times New Roman" w:hAnsi="Times New Roman" w:cs="Times New Roman"/>
        </w:rPr>
        <w:t xml:space="preserve"> </w:t>
      </w:r>
      <w:r w:rsidR="00347862" w:rsidRPr="00ED657C">
        <w:rPr>
          <w:rFonts w:ascii="Times New Roman" w:hAnsi="Times New Roman" w:cs="Times New Roman"/>
        </w:rPr>
        <w:t>BU</w:t>
      </w:r>
      <w:r w:rsidR="00760A09" w:rsidRPr="00ED657C">
        <w:rPr>
          <w:rFonts w:ascii="Times New Roman" w:hAnsi="Times New Roman" w:cs="Times New Roman"/>
        </w:rPr>
        <w:t xml:space="preserve"> </w:t>
      </w:r>
      <w:r w:rsidR="007C3B25" w:rsidRPr="00ED657C">
        <w:rPr>
          <w:rFonts w:ascii="Times New Roman" w:hAnsi="Times New Roman" w:cs="Times New Roman"/>
        </w:rPr>
        <w:t xml:space="preserve">was </w:t>
      </w:r>
      <w:r w:rsidR="00756C3E" w:rsidRPr="00ED657C">
        <w:rPr>
          <w:rFonts w:ascii="Times New Roman" w:hAnsi="Times New Roman" w:cs="Times New Roman"/>
        </w:rPr>
        <w:t xml:space="preserve">largely </w:t>
      </w:r>
      <w:r w:rsidR="007C3B25" w:rsidRPr="00ED657C">
        <w:rPr>
          <w:rFonts w:ascii="Times New Roman" w:hAnsi="Times New Roman" w:cs="Times New Roman"/>
        </w:rPr>
        <w:t xml:space="preserve">opposite </w:t>
      </w:r>
      <w:r w:rsidR="00760A09" w:rsidRPr="00ED657C">
        <w:rPr>
          <w:rFonts w:ascii="Times New Roman" w:hAnsi="Times New Roman" w:cs="Times New Roman"/>
        </w:rPr>
        <w:t xml:space="preserve">to </w:t>
      </w:r>
      <w:r w:rsidR="007C3B25" w:rsidRPr="00ED657C">
        <w:rPr>
          <w:rFonts w:ascii="Times New Roman" w:hAnsi="Times New Roman" w:cs="Times New Roman"/>
        </w:rPr>
        <w:t xml:space="preserve">those at </w:t>
      </w:r>
      <w:r w:rsidR="00760A09" w:rsidRPr="00ED657C">
        <w:rPr>
          <w:rFonts w:ascii="Times New Roman" w:hAnsi="Times New Roman" w:cs="Times New Roman"/>
        </w:rPr>
        <w:t xml:space="preserve">L4 and </w:t>
      </w:r>
      <w:r w:rsidR="00347862" w:rsidRPr="00ED657C">
        <w:rPr>
          <w:rFonts w:ascii="Times New Roman" w:hAnsi="Times New Roman" w:cs="Times New Roman"/>
        </w:rPr>
        <w:t>SH</w:t>
      </w:r>
      <w:r w:rsidR="00F5544C" w:rsidRPr="00ED657C">
        <w:rPr>
          <w:rFonts w:ascii="Times New Roman" w:hAnsi="Times New Roman" w:cs="Times New Roman"/>
        </w:rPr>
        <w:t xml:space="preserve">, and that of </w:t>
      </w:r>
      <w:r w:rsidR="00F5544C" w:rsidRPr="00ED657C">
        <w:rPr>
          <w:rFonts w:ascii="Times New Roman" w:hAnsi="Times New Roman" w:cs="Times New Roman"/>
          <w:i/>
        </w:rPr>
        <w:t>Centropages</w:t>
      </w:r>
      <w:r w:rsidR="00F5544C" w:rsidRPr="00ED657C">
        <w:rPr>
          <w:rFonts w:ascii="Times New Roman" w:hAnsi="Times New Roman" w:cs="Times New Roman"/>
        </w:rPr>
        <w:t xml:space="preserve"> at BU also differed from those at L4 and SH</w:t>
      </w:r>
      <w:r w:rsidR="00A80957" w:rsidRPr="00ED657C">
        <w:rPr>
          <w:rFonts w:ascii="Times New Roman" w:hAnsi="Times New Roman" w:cs="Times New Roman"/>
        </w:rPr>
        <w:t>.</w:t>
      </w:r>
      <w:r w:rsidR="00771FD9" w:rsidRPr="00ED657C">
        <w:rPr>
          <w:rFonts w:ascii="Times New Roman" w:hAnsi="Times New Roman" w:cs="Times New Roman"/>
        </w:rPr>
        <w:t xml:space="preserve"> </w:t>
      </w:r>
      <w:r w:rsidR="007C3B25" w:rsidRPr="00ED657C">
        <w:rPr>
          <w:rFonts w:ascii="Times New Roman" w:hAnsi="Times New Roman" w:cs="Times New Roman"/>
        </w:rPr>
        <w:t xml:space="preserve">The patterns of </w:t>
      </w:r>
      <w:r w:rsidR="00771FD9" w:rsidRPr="00ED657C">
        <w:rPr>
          <w:rFonts w:ascii="Times New Roman" w:hAnsi="Times New Roman" w:cs="Times New Roman"/>
        </w:rPr>
        <w:t>PCPC</w:t>
      </w:r>
      <w:r w:rsidR="00F5544C" w:rsidRPr="00ED657C">
        <w:rPr>
          <w:rFonts w:ascii="Times New Roman" w:hAnsi="Times New Roman" w:cs="Times New Roman"/>
        </w:rPr>
        <w:t>, however,</w:t>
      </w:r>
      <w:r w:rsidR="00347862" w:rsidRPr="00ED657C">
        <w:rPr>
          <w:rFonts w:ascii="Times New Roman" w:hAnsi="Times New Roman" w:cs="Times New Roman"/>
        </w:rPr>
        <w:t xml:space="preserve"> </w:t>
      </w:r>
      <w:r w:rsidR="00756C3E" w:rsidRPr="00ED657C">
        <w:rPr>
          <w:rFonts w:ascii="Times New Roman" w:hAnsi="Times New Roman" w:cs="Times New Roman"/>
        </w:rPr>
        <w:t xml:space="preserve">differed from </w:t>
      </w:r>
      <w:r w:rsidR="00F5544C" w:rsidRPr="00ED657C">
        <w:rPr>
          <w:rFonts w:ascii="Times New Roman" w:hAnsi="Times New Roman" w:cs="Times New Roman"/>
        </w:rPr>
        <w:t>SH to both</w:t>
      </w:r>
      <w:r w:rsidR="00771FD9" w:rsidRPr="00ED657C">
        <w:rPr>
          <w:rFonts w:ascii="Times New Roman" w:hAnsi="Times New Roman" w:cs="Times New Roman"/>
        </w:rPr>
        <w:t xml:space="preserve"> L4</w:t>
      </w:r>
      <w:r w:rsidR="0038312D" w:rsidRPr="00ED657C">
        <w:rPr>
          <w:rFonts w:ascii="Times New Roman" w:hAnsi="Times New Roman" w:cs="Times New Roman"/>
        </w:rPr>
        <w:t xml:space="preserve"> and BU</w:t>
      </w:r>
      <w:r w:rsidR="00771FD9" w:rsidRPr="00ED657C">
        <w:rPr>
          <w:rFonts w:ascii="Times New Roman" w:hAnsi="Times New Roman" w:cs="Times New Roman"/>
        </w:rPr>
        <w:t xml:space="preserve">, </w:t>
      </w:r>
      <w:r w:rsidR="007C3B25" w:rsidRPr="00ED657C">
        <w:rPr>
          <w:rFonts w:ascii="Times New Roman" w:hAnsi="Times New Roman" w:cs="Times New Roman"/>
        </w:rPr>
        <w:t>the latter two being quite similar</w:t>
      </w:r>
      <w:r w:rsidR="00756C3E" w:rsidRPr="00ED657C">
        <w:rPr>
          <w:rFonts w:ascii="Times New Roman" w:hAnsi="Times New Roman" w:cs="Times New Roman"/>
        </w:rPr>
        <w:t>, whereas</w:t>
      </w:r>
      <w:r w:rsidR="00B45E66" w:rsidRPr="00ED657C">
        <w:rPr>
          <w:rFonts w:ascii="Times New Roman" w:hAnsi="Times New Roman" w:cs="Times New Roman"/>
        </w:rPr>
        <w:t xml:space="preserve"> </w:t>
      </w:r>
      <w:r w:rsidR="000C0FCD" w:rsidRPr="00ED657C">
        <w:rPr>
          <w:rFonts w:ascii="Times New Roman" w:hAnsi="Times New Roman" w:cs="Times New Roman"/>
        </w:rPr>
        <w:t>the pa</w:t>
      </w:r>
      <w:r w:rsidR="00756C3E" w:rsidRPr="00ED657C">
        <w:rPr>
          <w:rFonts w:ascii="Times New Roman" w:hAnsi="Times New Roman" w:cs="Times New Roman"/>
        </w:rPr>
        <w:t>ttern</w:t>
      </w:r>
      <w:r w:rsidR="00887017" w:rsidRPr="00ED657C">
        <w:rPr>
          <w:rFonts w:ascii="Times New Roman" w:hAnsi="Times New Roman" w:cs="Times New Roman"/>
        </w:rPr>
        <w:t>s</w:t>
      </w:r>
      <w:r w:rsidR="00756C3E" w:rsidRPr="00ED657C">
        <w:rPr>
          <w:rFonts w:ascii="Times New Roman" w:hAnsi="Times New Roman" w:cs="Times New Roman"/>
        </w:rPr>
        <w:t xml:space="preserve"> of</w:t>
      </w:r>
      <w:r w:rsidR="00B45E66" w:rsidRPr="00ED657C">
        <w:rPr>
          <w:rFonts w:ascii="Times New Roman" w:hAnsi="Times New Roman" w:cs="Times New Roman"/>
        </w:rPr>
        <w:t xml:space="preserve"> </w:t>
      </w:r>
      <w:r w:rsidR="00366812" w:rsidRPr="00ED657C">
        <w:rPr>
          <w:rFonts w:ascii="Times New Roman" w:hAnsi="Times New Roman" w:cs="Times New Roman"/>
          <w:i/>
        </w:rPr>
        <w:t>Oncaea</w:t>
      </w:r>
      <w:r w:rsidR="00B45E66" w:rsidRPr="00ED657C">
        <w:rPr>
          <w:rFonts w:ascii="Times New Roman" w:hAnsi="Times New Roman" w:cs="Times New Roman"/>
        </w:rPr>
        <w:t xml:space="preserve"> </w:t>
      </w:r>
      <w:r w:rsidR="00887017" w:rsidRPr="00ED657C">
        <w:rPr>
          <w:rFonts w:ascii="Times New Roman" w:hAnsi="Times New Roman" w:cs="Times New Roman"/>
        </w:rPr>
        <w:t xml:space="preserve">were </w:t>
      </w:r>
      <w:r w:rsidR="00D25A33" w:rsidRPr="00ED657C">
        <w:rPr>
          <w:rFonts w:ascii="Times New Roman" w:hAnsi="Times New Roman" w:cs="Times New Roman"/>
        </w:rPr>
        <w:t>similar</w:t>
      </w:r>
      <w:r w:rsidR="00B45E66" w:rsidRPr="00ED657C">
        <w:rPr>
          <w:rFonts w:ascii="Times New Roman" w:hAnsi="Times New Roman" w:cs="Times New Roman"/>
        </w:rPr>
        <w:t xml:space="preserve"> </w:t>
      </w:r>
      <w:r w:rsidR="00D25A33" w:rsidRPr="00ED657C">
        <w:rPr>
          <w:rFonts w:ascii="Times New Roman" w:hAnsi="Times New Roman" w:cs="Times New Roman"/>
        </w:rPr>
        <w:t xml:space="preserve">at </w:t>
      </w:r>
      <w:r w:rsidR="00347862" w:rsidRPr="00ED657C">
        <w:rPr>
          <w:rFonts w:ascii="Times New Roman" w:hAnsi="Times New Roman" w:cs="Times New Roman"/>
        </w:rPr>
        <w:t>BU</w:t>
      </w:r>
      <w:r w:rsidR="00B45E66" w:rsidRPr="00ED657C">
        <w:rPr>
          <w:rFonts w:ascii="Times New Roman" w:hAnsi="Times New Roman" w:cs="Times New Roman"/>
        </w:rPr>
        <w:t xml:space="preserve"> and </w:t>
      </w:r>
      <w:r w:rsidR="00347862" w:rsidRPr="00ED657C">
        <w:rPr>
          <w:rFonts w:ascii="Times New Roman" w:hAnsi="Times New Roman" w:cs="Times New Roman"/>
        </w:rPr>
        <w:t>SH</w:t>
      </w:r>
      <w:r w:rsidR="00D25A33" w:rsidRPr="00ED657C">
        <w:rPr>
          <w:rFonts w:ascii="Times New Roman" w:hAnsi="Times New Roman" w:cs="Times New Roman"/>
        </w:rPr>
        <w:t>, which differed largely from that at L4</w:t>
      </w:r>
      <w:r w:rsidR="00771FD9" w:rsidRPr="00ED657C">
        <w:rPr>
          <w:rFonts w:ascii="Times New Roman" w:hAnsi="Times New Roman" w:cs="Times New Roman"/>
        </w:rPr>
        <w:t xml:space="preserve">. </w:t>
      </w:r>
      <w:r w:rsidR="00A265B0" w:rsidRPr="00ED657C">
        <w:rPr>
          <w:rFonts w:ascii="Times New Roman" w:hAnsi="Times New Roman" w:cs="Times New Roman"/>
        </w:rPr>
        <w:t xml:space="preserve">For </w:t>
      </w:r>
      <w:r w:rsidR="00771FD9" w:rsidRPr="00ED657C">
        <w:rPr>
          <w:rFonts w:ascii="Times New Roman" w:hAnsi="Times New Roman" w:cs="Times New Roman"/>
          <w:i/>
        </w:rPr>
        <w:t xml:space="preserve">Evadne </w:t>
      </w:r>
      <w:r w:rsidR="00A265B0" w:rsidRPr="00ED657C">
        <w:rPr>
          <w:rFonts w:ascii="Times New Roman" w:hAnsi="Times New Roman" w:cs="Times New Roman"/>
        </w:rPr>
        <w:t>the interannual patterns</w:t>
      </w:r>
      <w:r w:rsidR="00A265B0" w:rsidRPr="00ED657C">
        <w:rPr>
          <w:rFonts w:ascii="Times New Roman" w:hAnsi="Times New Roman" w:cs="Times New Roman"/>
          <w:i/>
        </w:rPr>
        <w:t xml:space="preserve"> </w:t>
      </w:r>
      <w:r w:rsidR="00A265B0" w:rsidRPr="00ED657C">
        <w:rPr>
          <w:rFonts w:ascii="Times New Roman" w:hAnsi="Times New Roman" w:cs="Times New Roman"/>
        </w:rPr>
        <w:t xml:space="preserve">of </w:t>
      </w:r>
      <w:r w:rsidR="00A86315" w:rsidRPr="00ED657C">
        <w:rPr>
          <w:rFonts w:ascii="Times New Roman" w:hAnsi="Times New Roman" w:cs="Times New Roman"/>
        </w:rPr>
        <w:t>phe</w:t>
      </w:r>
      <w:r w:rsidR="00A265B0" w:rsidRPr="00ED657C">
        <w:rPr>
          <w:rFonts w:ascii="Times New Roman" w:hAnsi="Times New Roman" w:cs="Times New Roman"/>
        </w:rPr>
        <w:t xml:space="preserve">nological change </w:t>
      </w:r>
      <w:r w:rsidR="00B45E66" w:rsidRPr="00ED657C">
        <w:rPr>
          <w:rFonts w:ascii="Times New Roman" w:hAnsi="Times New Roman" w:cs="Times New Roman"/>
        </w:rPr>
        <w:t xml:space="preserve">differed mainly from </w:t>
      </w:r>
      <w:r w:rsidR="00347862" w:rsidRPr="00ED657C">
        <w:rPr>
          <w:rFonts w:ascii="Times New Roman" w:hAnsi="Times New Roman" w:cs="Times New Roman"/>
        </w:rPr>
        <w:t xml:space="preserve">SH </w:t>
      </w:r>
      <w:r w:rsidR="00771FD9" w:rsidRPr="00ED657C">
        <w:rPr>
          <w:rFonts w:ascii="Times New Roman" w:hAnsi="Times New Roman" w:cs="Times New Roman"/>
        </w:rPr>
        <w:t xml:space="preserve">to </w:t>
      </w:r>
      <w:r w:rsidR="00AA5858" w:rsidRPr="00ED657C">
        <w:rPr>
          <w:rFonts w:ascii="Times New Roman" w:hAnsi="Times New Roman" w:cs="Times New Roman"/>
        </w:rPr>
        <w:t xml:space="preserve">both </w:t>
      </w:r>
      <w:r w:rsidR="00B45E66" w:rsidRPr="00ED657C">
        <w:rPr>
          <w:rFonts w:ascii="Times New Roman" w:hAnsi="Times New Roman" w:cs="Times New Roman"/>
        </w:rPr>
        <w:t>L4</w:t>
      </w:r>
      <w:r w:rsidR="00192ADA" w:rsidRPr="00ED657C">
        <w:rPr>
          <w:rFonts w:ascii="Times New Roman" w:hAnsi="Times New Roman" w:cs="Times New Roman"/>
        </w:rPr>
        <w:t xml:space="preserve"> and BU</w:t>
      </w:r>
      <w:r w:rsidR="00B45E66" w:rsidRPr="00ED657C">
        <w:rPr>
          <w:rFonts w:ascii="Times New Roman" w:hAnsi="Times New Roman" w:cs="Times New Roman"/>
        </w:rPr>
        <w:t xml:space="preserve">, but showing the same trend. </w:t>
      </w:r>
      <w:r w:rsidR="007615EB" w:rsidRPr="00ED657C">
        <w:rPr>
          <w:rFonts w:ascii="Times New Roman" w:hAnsi="Times New Roman" w:cs="Times New Roman"/>
        </w:rPr>
        <w:t>The patterns of s</w:t>
      </w:r>
      <w:r w:rsidR="00B45E66" w:rsidRPr="00ED657C">
        <w:rPr>
          <w:rFonts w:ascii="Times New Roman" w:hAnsi="Times New Roman" w:cs="Times New Roman"/>
        </w:rPr>
        <w:t xml:space="preserve">iphonophores </w:t>
      </w:r>
      <w:r w:rsidR="007615EB" w:rsidRPr="00ED657C">
        <w:rPr>
          <w:rFonts w:ascii="Times New Roman" w:hAnsi="Times New Roman" w:cs="Times New Roman"/>
        </w:rPr>
        <w:t>were opposite</w:t>
      </w:r>
      <w:r w:rsidR="00B45E66" w:rsidRPr="00ED657C">
        <w:rPr>
          <w:rFonts w:ascii="Times New Roman" w:hAnsi="Times New Roman" w:cs="Times New Roman"/>
        </w:rPr>
        <w:t xml:space="preserve"> to those </w:t>
      </w:r>
      <w:r w:rsidR="007615EB" w:rsidRPr="00ED657C">
        <w:rPr>
          <w:rFonts w:ascii="Times New Roman" w:hAnsi="Times New Roman" w:cs="Times New Roman"/>
        </w:rPr>
        <w:t xml:space="preserve">of </w:t>
      </w:r>
      <w:r w:rsidR="00366812" w:rsidRPr="00ED657C">
        <w:rPr>
          <w:rFonts w:ascii="Times New Roman" w:hAnsi="Times New Roman" w:cs="Times New Roman"/>
          <w:i/>
        </w:rPr>
        <w:t>Evadne</w:t>
      </w:r>
      <w:r w:rsidR="00B45E66" w:rsidRPr="00ED657C">
        <w:rPr>
          <w:rFonts w:ascii="Times New Roman" w:hAnsi="Times New Roman" w:cs="Times New Roman"/>
        </w:rPr>
        <w:t xml:space="preserve"> at all sites.</w:t>
      </w:r>
      <w:r w:rsidR="006C070A" w:rsidRPr="00ED657C">
        <w:rPr>
          <w:rFonts w:ascii="Times New Roman" w:hAnsi="Times New Roman" w:cs="Times New Roman"/>
        </w:rPr>
        <w:t xml:space="preserve"> </w:t>
      </w:r>
      <w:r w:rsidR="00B45E66" w:rsidRPr="00ED657C">
        <w:rPr>
          <w:rFonts w:ascii="Times New Roman" w:hAnsi="Times New Roman" w:cs="Times New Roman"/>
        </w:rPr>
        <w:t xml:space="preserve">In the </w:t>
      </w:r>
      <w:r w:rsidR="00582999" w:rsidRPr="00ED657C">
        <w:rPr>
          <w:rFonts w:ascii="Times New Roman" w:hAnsi="Times New Roman" w:cs="Times New Roman"/>
        </w:rPr>
        <w:t>meroplankton</w:t>
      </w:r>
      <w:r w:rsidR="00B45E66" w:rsidRPr="00ED657C">
        <w:rPr>
          <w:rFonts w:ascii="Times New Roman" w:hAnsi="Times New Roman" w:cs="Times New Roman"/>
        </w:rPr>
        <w:t xml:space="preserve">, the most opposite patterns between </w:t>
      </w:r>
      <w:r w:rsidR="004E04B5" w:rsidRPr="00ED657C">
        <w:rPr>
          <w:rFonts w:ascii="Times New Roman" w:hAnsi="Times New Roman" w:cs="Times New Roman"/>
        </w:rPr>
        <w:t>SH</w:t>
      </w:r>
      <w:r w:rsidR="00B45E66" w:rsidRPr="00ED657C">
        <w:rPr>
          <w:rFonts w:ascii="Times New Roman" w:hAnsi="Times New Roman" w:cs="Times New Roman"/>
        </w:rPr>
        <w:t xml:space="preserve"> and </w:t>
      </w:r>
      <w:r w:rsidR="004E04B5" w:rsidRPr="00ED657C">
        <w:rPr>
          <w:rFonts w:ascii="Times New Roman" w:hAnsi="Times New Roman" w:cs="Times New Roman"/>
        </w:rPr>
        <w:t>BU</w:t>
      </w:r>
      <w:r w:rsidR="005B211E" w:rsidRPr="00ED657C">
        <w:rPr>
          <w:rFonts w:ascii="Times New Roman" w:hAnsi="Times New Roman" w:cs="Times New Roman"/>
        </w:rPr>
        <w:t xml:space="preserve"> </w:t>
      </w:r>
      <w:r w:rsidR="00B45E66" w:rsidRPr="00ED657C">
        <w:rPr>
          <w:rFonts w:ascii="Times New Roman" w:hAnsi="Times New Roman" w:cs="Times New Roman"/>
        </w:rPr>
        <w:t>were found for cirripede, polychaete, bry</w:t>
      </w:r>
      <w:r w:rsidR="00AC5035" w:rsidRPr="00ED657C">
        <w:rPr>
          <w:rFonts w:ascii="Times New Roman" w:hAnsi="Times New Roman" w:cs="Times New Roman"/>
        </w:rPr>
        <w:t>ozoan, bivalve and decapod</w:t>
      </w:r>
      <w:r w:rsidR="005B211E" w:rsidRPr="00ED657C">
        <w:rPr>
          <w:rFonts w:ascii="Times New Roman" w:hAnsi="Times New Roman" w:cs="Times New Roman"/>
        </w:rPr>
        <w:t xml:space="preserve"> larvae</w:t>
      </w:r>
      <w:r w:rsidR="00AC5035" w:rsidRPr="00ED657C">
        <w:rPr>
          <w:rFonts w:ascii="Times New Roman" w:hAnsi="Times New Roman" w:cs="Times New Roman"/>
        </w:rPr>
        <w:t xml:space="preserve">. </w:t>
      </w:r>
      <w:r w:rsidR="00D0370D" w:rsidRPr="00ED657C">
        <w:rPr>
          <w:rFonts w:ascii="Times New Roman" w:hAnsi="Times New Roman" w:cs="Times New Roman"/>
        </w:rPr>
        <w:t>Except in the last case, the interannual pattern of all the</w:t>
      </w:r>
      <w:r w:rsidR="00171BA5" w:rsidRPr="00ED657C">
        <w:rPr>
          <w:rFonts w:ascii="Times New Roman" w:hAnsi="Times New Roman" w:cs="Times New Roman"/>
        </w:rPr>
        <w:t>se larvae</w:t>
      </w:r>
      <w:r w:rsidR="00D0370D" w:rsidRPr="00ED657C">
        <w:rPr>
          <w:rFonts w:ascii="Times New Roman" w:hAnsi="Times New Roman" w:cs="Times New Roman"/>
        </w:rPr>
        <w:t xml:space="preserve"> at L4 showed larger differences </w:t>
      </w:r>
      <w:r w:rsidR="001D6E80" w:rsidRPr="00ED657C">
        <w:rPr>
          <w:rFonts w:ascii="Times New Roman" w:hAnsi="Times New Roman" w:cs="Times New Roman"/>
        </w:rPr>
        <w:t xml:space="preserve">to </w:t>
      </w:r>
      <w:r w:rsidR="00171BA5" w:rsidRPr="00ED657C">
        <w:rPr>
          <w:rFonts w:ascii="Times New Roman" w:hAnsi="Times New Roman" w:cs="Times New Roman"/>
        </w:rPr>
        <w:t xml:space="preserve">those at </w:t>
      </w:r>
      <w:r w:rsidR="00D0370D" w:rsidRPr="00ED657C">
        <w:rPr>
          <w:rFonts w:ascii="Times New Roman" w:hAnsi="Times New Roman" w:cs="Times New Roman"/>
        </w:rPr>
        <w:t xml:space="preserve">BU than </w:t>
      </w:r>
      <w:r w:rsidR="00171BA5" w:rsidRPr="00ED657C">
        <w:rPr>
          <w:rFonts w:ascii="Times New Roman" w:hAnsi="Times New Roman" w:cs="Times New Roman"/>
        </w:rPr>
        <w:t>at</w:t>
      </w:r>
      <w:r w:rsidR="00D0370D" w:rsidRPr="00ED657C">
        <w:rPr>
          <w:rFonts w:ascii="Times New Roman" w:hAnsi="Times New Roman" w:cs="Times New Roman"/>
        </w:rPr>
        <w:t xml:space="preserve"> SH. </w:t>
      </w:r>
      <w:r w:rsidR="00351DCF" w:rsidRPr="00ED657C">
        <w:rPr>
          <w:rFonts w:ascii="Times New Roman" w:hAnsi="Times New Roman" w:cs="Times New Roman"/>
        </w:rPr>
        <w:t xml:space="preserve">The fish pattern at </w:t>
      </w:r>
      <w:r w:rsidR="005B211E" w:rsidRPr="00ED657C">
        <w:rPr>
          <w:rFonts w:ascii="Times New Roman" w:hAnsi="Times New Roman" w:cs="Times New Roman"/>
        </w:rPr>
        <w:t>BU</w:t>
      </w:r>
      <w:r w:rsidR="00B45E66" w:rsidRPr="00ED657C">
        <w:rPr>
          <w:rFonts w:ascii="Times New Roman" w:hAnsi="Times New Roman" w:cs="Times New Roman"/>
        </w:rPr>
        <w:t xml:space="preserve"> </w:t>
      </w:r>
      <w:r w:rsidR="00A20762" w:rsidRPr="00ED657C">
        <w:rPr>
          <w:rFonts w:ascii="Times New Roman" w:hAnsi="Times New Roman" w:cs="Times New Roman"/>
        </w:rPr>
        <w:t xml:space="preserve">was most opposite to that </w:t>
      </w:r>
      <w:r w:rsidR="00351DCF" w:rsidRPr="00ED657C">
        <w:rPr>
          <w:rFonts w:ascii="Times New Roman" w:hAnsi="Times New Roman" w:cs="Times New Roman"/>
        </w:rPr>
        <w:t>at</w:t>
      </w:r>
      <w:r w:rsidR="00B45E66" w:rsidRPr="00ED657C">
        <w:rPr>
          <w:rFonts w:ascii="Times New Roman" w:hAnsi="Times New Roman" w:cs="Times New Roman"/>
        </w:rPr>
        <w:t xml:space="preserve"> L4 and </w:t>
      </w:r>
      <w:r w:rsidR="00CE3FF2" w:rsidRPr="00ED657C">
        <w:rPr>
          <w:rFonts w:ascii="Times New Roman" w:hAnsi="Times New Roman" w:cs="Times New Roman"/>
        </w:rPr>
        <w:t>Hydrom</w:t>
      </w:r>
      <w:r w:rsidR="006F5EB7" w:rsidRPr="00ED657C">
        <w:rPr>
          <w:rFonts w:ascii="Times New Roman" w:hAnsi="Times New Roman" w:cs="Times New Roman"/>
        </w:rPr>
        <w:t>edu</w:t>
      </w:r>
      <w:r w:rsidR="00DD1F3A" w:rsidRPr="00ED657C">
        <w:rPr>
          <w:rFonts w:ascii="Times New Roman" w:hAnsi="Times New Roman" w:cs="Times New Roman"/>
        </w:rPr>
        <w:t>s</w:t>
      </w:r>
      <w:r w:rsidR="00351DCF" w:rsidRPr="00ED657C">
        <w:rPr>
          <w:rFonts w:ascii="Times New Roman" w:hAnsi="Times New Roman" w:cs="Times New Roman"/>
        </w:rPr>
        <w:t xml:space="preserve">ae showed </w:t>
      </w:r>
      <w:r w:rsidR="00A20762" w:rsidRPr="00ED657C">
        <w:rPr>
          <w:rFonts w:ascii="Times New Roman" w:hAnsi="Times New Roman" w:cs="Times New Roman"/>
        </w:rPr>
        <w:t xml:space="preserve">the </w:t>
      </w:r>
      <w:r w:rsidR="00351DCF" w:rsidRPr="00ED657C">
        <w:rPr>
          <w:rFonts w:ascii="Times New Roman" w:hAnsi="Times New Roman" w:cs="Times New Roman"/>
        </w:rPr>
        <w:t>most opposite patterns between</w:t>
      </w:r>
      <w:r w:rsidR="006F5EB7" w:rsidRPr="00ED657C">
        <w:rPr>
          <w:rFonts w:ascii="Times New Roman" w:hAnsi="Times New Roman" w:cs="Times New Roman"/>
        </w:rPr>
        <w:t xml:space="preserve"> </w:t>
      </w:r>
      <w:r w:rsidR="00CE3FF2" w:rsidRPr="00ED657C">
        <w:rPr>
          <w:rFonts w:ascii="Times New Roman" w:hAnsi="Times New Roman" w:cs="Times New Roman"/>
        </w:rPr>
        <w:t xml:space="preserve">SH </w:t>
      </w:r>
      <w:r w:rsidR="00351DCF" w:rsidRPr="00ED657C">
        <w:rPr>
          <w:rFonts w:ascii="Times New Roman" w:hAnsi="Times New Roman" w:cs="Times New Roman"/>
        </w:rPr>
        <w:t>and</w:t>
      </w:r>
      <w:r w:rsidR="006F5EB7" w:rsidRPr="00ED657C">
        <w:rPr>
          <w:rFonts w:ascii="Times New Roman" w:hAnsi="Times New Roman" w:cs="Times New Roman"/>
        </w:rPr>
        <w:t xml:space="preserve"> L4</w:t>
      </w:r>
      <w:r w:rsidR="00B45E66" w:rsidRPr="00ED657C">
        <w:rPr>
          <w:rFonts w:ascii="Times New Roman" w:hAnsi="Times New Roman" w:cs="Times New Roman"/>
        </w:rPr>
        <w:t xml:space="preserve">. </w:t>
      </w:r>
      <w:r w:rsidR="00351DCF" w:rsidRPr="00ED657C">
        <w:rPr>
          <w:rFonts w:ascii="Times New Roman" w:hAnsi="Times New Roman" w:cs="Times New Roman"/>
        </w:rPr>
        <w:t>For g</w:t>
      </w:r>
      <w:r w:rsidR="006F5EB7" w:rsidRPr="00ED657C">
        <w:rPr>
          <w:rFonts w:ascii="Times New Roman" w:hAnsi="Times New Roman" w:cs="Times New Roman"/>
        </w:rPr>
        <w:t>astropod</w:t>
      </w:r>
      <w:r w:rsidR="00351DCF" w:rsidRPr="00ED657C">
        <w:rPr>
          <w:rFonts w:ascii="Times New Roman" w:hAnsi="Times New Roman" w:cs="Times New Roman"/>
        </w:rPr>
        <w:t xml:space="preserve"> </w:t>
      </w:r>
      <w:r w:rsidR="00CE3FF2" w:rsidRPr="00ED657C">
        <w:rPr>
          <w:rFonts w:ascii="Times New Roman" w:hAnsi="Times New Roman" w:cs="Times New Roman"/>
        </w:rPr>
        <w:t xml:space="preserve">larvae </w:t>
      </w:r>
      <w:r w:rsidR="00351DCF" w:rsidRPr="00ED657C">
        <w:rPr>
          <w:rFonts w:ascii="Times New Roman" w:hAnsi="Times New Roman" w:cs="Times New Roman"/>
        </w:rPr>
        <w:t>patterns largest differences</w:t>
      </w:r>
      <w:r w:rsidR="00B45E66" w:rsidRPr="00ED657C">
        <w:rPr>
          <w:rFonts w:ascii="Times New Roman" w:hAnsi="Times New Roman" w:cs="Times New Roman"/>
        </w:rPr>
        <w:t xml:space="preserve"> </w:t>
      </w:r>
      <w:r w:rsidR="00351DCF" w:rsidRPr="00ED657C">
        <w:rPr>
          <w:rFonts w:ascii="Times New Roman" w:hAnsi="Times New Roman" w:cs="Times New Roman"/>
        </w:rPr>
        <w:t>were found between</w:t>
      </w:r>
      <w:r w:rsidR="00B45E66" w:rsidRPr="00ED657C">
        <w:rPr>
          <w:rFonts w:ascii="Times New Roman" w:hAnsi="Times New Roman" w:cs="Times New Roman"/>
        </w:rPr>
        <w:t xml:space="preserve"> </w:t>
      </w:r>
      <w:r w:rsidR="004E04B5" w:rsidRPr="00ED657C">
        <w:rPr>
          <w:rFonts w:ascii="Times New Roman" w:hAnsi="Times New Roman" w:cs="Times New Roman"/>
        </w:rPr>
        <w:t>SH</w:t>
      </w:r>
      <w:r w:rsidR="006F5EB7" w:rsidRPr="00ED657C">
        <w:rPr>
          <w:rFonts w:ascii="Times New Roman" w:hAnsi="Times New Roman" w:cs="Times New Roman"/>
        </w:rPr>
        <w:t xml:space="preserve"> </w:t>
      </w:r>
      <w:r w:rsidR="00351DCF" w:rsidRPr="00ED657C">
        <w:rPr>
          <w:rFonts w:ascii="Times New Roman" w:hAnsi="Times New Roman" w:cs="Times New Roman"/>
        </w:rPr>
        <w:t>and</w:t>
      </w:r>
      <w:r w:rsidR="006F5EB7" w:rsidRPr="00ED657C">
        <w:rPr>
          <w:rFonts w:ascii="Times New Roman" w:hAnsi="Times New Roman" w:cs="Times New Roman"/>
        </w:rPr>
        <w:t xml:space="preserve"> </w:t>
      </w:r>
      <w:r w:rsidR="004E04B5" w:rsidRPr="00ED657C">
        <w:rPr>
          <w:rFonts w:ascii="Times New Roman" w:hAnsi="Times New Roman" w:cs="Times New Roman"/>
        </w:rPr>
        <w:t>BU</w:t>
      </w:r>
      <w:r w:rsidR="00B45E66" w:rsidRPr="00ED657C">
        <w:rPr>
          <w:rFonts w:ascii="Times New Roman" w:hAnsi="Times New Roman" w:cs="Times New Roman"/>
        </w:rPr>
        <w:t xml:space="preserve">, </w:t>
      </w:r>
      <w:r w:rsidR="006F5EB7" w:rsidRPr="00ED657C">
        <w:rPr>
          <w:rFonts w:ascii="Times New Roman" w:hAnsi="Times New Roman" w:cs="Times New Roman"/>
        </w:rPr>
        <w:t xml:space="preserve">and </w:t>
      </w:r>
      <w:r w:rsidR="00351DCF" w:rsidRPr="00ED657C">
        <w:rPr>
          <w:rFonts w:ascii="Times New Roman" w:hAnsi="Times New Roman" w:cs="Times New Roman"/>
        </w:rPr>
        <w:t xml:space="preserve">for </w:t>
      </w:r>
      <w:r w:rsidR="006F5EB7" w:rsidRPr="00ED657C">
        <w:rPr>
          <w:rFonts w:ascii="Times New Roman" w:hAnsi="Times New Roman" w:cs="Times New Roman"/>
        </w:rPr>
        <w:t>echinoderm</w:t>
      </w:r>
      <w:r w:rsidR="00CE3FF2" w:rsidRPr="00ED657C">
        <w:rPr>
          <w:rFonts w:ascii="Times New Roman" w:hAnsi="Times New Roman" w:cs="Times New Roman"/>
        </w:rPr>
        <w:t xml:space="preserve"> larvae</w:t>
      </w:r>
      <w:r w:rsidR="00B45E66" w:rsidRPr="00ED657C">
        <w:rPr>
          <w:rFonts w:ascii="Times New Roman" w:hAnsi="Times New Roman" w:cs="Times New Roman"/>
        </w:rPr>
        <w:t xml:space="preserve"> </w:t>
      </w:r>
      <w:r w:rsidR="00963754" w:rsidRPr="00ED657C">
        <w:rPr>
          <w:rFonts w:ascii="Times New Roman" w:hAnsi="Times New Roman" w:cs="Times New Roman"/>
        </w:rPr>
        <w:t xml:space="preserve">the </w:t>
      </w:r>
      <w:r w:rsidR="00B45E66" w:rsidRPr="00ED657C">
        <w:rPr>
          <w:rFonts w:ascii="Times New Roman" w:hAnsi="Times New Roman" w:cs="Times New Roman"/>
        </w:rPr>
        <w:t>patte</w:t>
      </w:r>
      <w:r w:rsidR="00963754" w:rsidRPr="00ED657C">
        <w:rPr>
          <w:rFonts w:ascii="Times New Roman" w:hAnsi="Times New Roman" w:cs="Times New Roman"/>
        </w:rPr>
        <w:t xml:space="preserve">rn at </w:t>
      </w:r>
      <w:r w:rsidR="00B45E66" w:rsidRPr="00ED657C">
        <w:rPr>
          <w:rFonts w:ascii="Times New Roman" w:hAnsi="Times New Roman" w:cs="Times New Roman"/>
        </w:rPr>
        <w:t>S</w:t>
      </w:r>
      <w:r w:rsidR="00CE3FF2" w:rsidRPr="00ED657C">
        <w:rPr>
          <w:rFonts w:ascii="Times New Roman" w:hAnsi="Times New Roman" w:cs="Times New Roman"/>
        </w:rPr>
        <w:t>H</w:t>
      </w:r>
      <w:r w:rsidR="00B45E66" w:rsidRPr="00ED657C">
        <w:rPr>
          <w:rFonts w:ascii="Times New Roman" w:hAnsi="Times New Roman" w:cs="Times New Roman"/>
        </w:rPr>
        <w:t xml:space="preserve"> </w:t>
      </w:r>
      <w:r w:rsidR="00963754" w:rsidRPr="00ED657C">
        <w:rPr>
          <w:rFonts w:ascii="Times New Roman" w:hAnsi="Times New Roman" w:cs="Times New Roman"/>
        </w:rPr>
        <w:t>differed from those at</w:t>
      </w:r>
      <w:r w:rsidR="00351DCF" w:rsidRPr="00ED657C">
        <w:rPr>
          <w:rFonts w:ascii="Times New Roman" w:hAnsi="Times New Roman" w:cs="Times New Roman"/>
        </w:rPr>
        <w:t xml:space="preserve"> </w:t>
      </w:r>
      <w:r w:rsidR="00B45E66" w:rsidRPr="00ED657C">
        <w:rPr>
          <w:rFonts w:ascii="Times New Roman" w:hAnsi="Times New Roman" w:cs="Times New Roman"/>
        </w:rPr>
        <w:t xml:space="preserve">L4 </w:t>
      </w:r>
      <w:r w:rsidR="006F5EB7" w:rsidRPr="00ED657C">
        <w:rPr>
          <w:rFonts w:ascii="Times New Roman" w:hAnsi="Times New Roman" w:cs="Times New Roman"/>
        </w:rPr>
        <w:t>and</w:t>
      </w:r>
      <w:r w:rsidR="00B45E66" w:rsidRPr="00ED657C">
        <w:rPr>
          <w:rFonts w:ascii="Times New Roman" w:hAnsi="Times New Roman" w:cs="Times New Roman"/>
        </w:rPr>
        <w:t xml:space="preserve"> </w:t>
      </w:r>
      <w:r w:rsidR="00CE3FF2" w:rsidRPr="00ED657C">
        <w:rPr>
          <w:rFonts w:ascii="Times New Roman" w:hAnsi="Times New Roman" w:cs="Times New Roman"/>
        </w:rPr>
        <w:t>BU</w:t>
      </w:r>
      <w:r w:rsidR="00351DCF" w:rsidRPr="00ED657C">
        <w:rPr>
          <w:rFonts w:ascii="Times New Roman" w:hAnsi="Times New Roman" w:cs="Times New Roman"/>
        </w:rPr>
        <w:t xml:space="preserve">, </w:t>
      </w:r>
      <w:r w:rsidR="004E04B5" w:rsidRPr="00ED657C">
        <w:rPr>
          <w:rFonts w:ascii="Times New Roman" w:hAnsi="Times New Roman" w:cs="Times New Roman"/>
        </w:rPr>
        <w:t>being</w:t>
      </w:r>
      <w:r w:rsidR="00351DCF" w:rsidRPr="00ED657C">
        <w:rPr>
          <w:rFonts w:ascii="Times New Roman" w:hAnsi="Times New Roman" w:cs="Times New Roman"/>
        </w:rPr>
        <w:t xml:space="preserve"> the latter two </w:t>
      </w:r>
      <w:r w:rsidR="00963754" w:rsidRPr="00ED657C">
        <w:rPr>
          <w:rFonts w:ascii="Times New Roman" w:hAnsi="Times New Roman" w:cs="Times New Roman"/>
        </w:rPr>
        <w:t xml:space="preserve">rather </w:t>
      </w:r>
      <w:r w:rsidR="00351DCF" w:rsidRPr="00ED657C">
        <w:rPr>
          <w:rFonts w:ascii="Times New Roman" w:hAnsi="Times New Roman" w:cs="Times New Roman"/>
        </w:rPr>
        <w:t>s</w:t>
      </w:r>
      <w:r w:rsidR="00963754" w:rsidRPr="00ED657C">
        <w:rPr>
          <w:rFonts w:ascii="Times New Roman" w:hAnsi="Times New Roman" w:cs="Times New Roman"/>
        </w:rPr>
        <w:t>imilar</w:t>
      </w:r>
      <w:r w:rsidR="003970D9" w:rsidRPr="00ED657C">
        <w:rPr>
          <w:rFonts w:ascii="Times New Roman" w:hAnsi="Times New Roman" w:cs="Times New Roman"/>
        </w:rPr>
        <w:t>.</w:t>
      </w:r>
    </w:p>
    <w:p w14:paraId="23EB6050" w14:textId="77777777" w:rsidR="00873C3A" w:rsidRPr="00ED657C" w:rsidRDefault="0058674E" w:rsidP="00384919">
      <w:pPr>
        <w:spacing w:after="120" w:line="360" w:lineRule="auto"/>
        <w:ind w:firstLine="426"/>
        <w:jc w:val="both"/>
        <w:rPr>
          <w:rFonts w:ascii="Times New Roman" w:hAnsi="Times New Roman" w:cs="Times New Roman"/>
        </w:rPr>
      </w:pPr>
      <w:r w:rsidRPr="00ED657C">
        <w:rPr>
          <w:rFonts w:ascii="Times New Roman" w:hAnsi="Times New Roman" w:cs="Times New Roman"/>
        </w:rPr>
        <w:lastRenderedPageBreak/>
        <w:t xml:space="preserve">Figure </w:t>
      </w:r>
      <w:r w:rsidR="00222BF4" w:rsidRPr="00ED657C">
        <w:rPr>
          <w:rFonts w:ascii="Times New Roman" w:hAnsi="Times New Roman" w:cs="Times New Roman"/>
        </w:rPr>
        <w:t>8</w:t>
      </w:r>
      <w:r w:rsidR="00103DE8" w:rsidRPr="00ED657C">
        <w:rPr>
          <w:rFonts w:ascii="Times New Roman" w:hAnsi="Times New Roman" w:cs="Times New Roman"/>
        </w:rPr>
        <w:t>A</w:t>
      </w:r>
      <w:r w:rsidR="00222BF4" w:rsidRPr="00ED657C">
        <w:rPr>
          <w:rFonts w:ascii="Times New Roman" w:hAnsi="Times New Roman" w:cs="Times New Roman"/>
        </w:rPr>
        <w:t xml:space="preserve"> </w:t>
      </w:r>
      <w:r w:rsidRPr="00ED657C">
        <w:rPr>
          <w:rFonts w:ascii="Times New Roman" w:hAnsi="Times New Roman" w:cs="Times New Roman"/>
        </w:rPr>
        <w:t>shows that t</w:t>
      </w:r>
      <w:r w:rsidR="00F35098" w:rsidRPr="00ED657C">
        <w:rPr>
          <w:rFonts w:ascii="Times New Roman" w:hAnsi="Times New Roman" w:cs="Times New Roman"/>
        </w:rPr>
        <w:t xml:space="preserve">he T index </w:t>
      </w:r>
      <w:r w:rsidR="003A1E04" w:rsidRPr="00ED657C">
        <w:rPr>
          <w:rFonts w:ascii="Times New Roman" w:hAnsi="Times New Roman" w:cs="Times New Roman"/>
        </w:rPr>
        <w:t xml:space="preserve">anomalies </w:t>
      </w:r>
      <w:r w:rsidR="001D6E80" w:rsidRPr="00ED657C">
        <w:rPr>
          <w:rFonts w:ascii="Times New Roman" w:hAnsi="Times New Roman" w:cs="Times New Roman"/>
        </w:rPr>
        <w:t>(positive values mean delays and negative ones advances</w:t>
      </w:r>
      <w:r w:rsidR="00D05BAB" w:rsidRPr="00ED657C">
        <w:rPr>
          <w:rFonts w:ascii="Times New Roman" w:hAnsi="Times New Roman" w:cs="Times New Roman"/>
        </w:rPr>
        <w:t xml:space="preserve"> in timing</w:t>
      </w:r>
      <w:r w:rsidR="001D6E80" w:rsidRPr="00ED657C">
        <w:rPr>
          <w:rFonts w:ascii="Times New Roman" w:hAnsi="Times New Roman" w:cs="Times New Roman"/>
        </w:rPr>
        <w:t>)</w:t>
      </w:r>
      <w:r w:rsidR="00D05BAB" w:rsidRPr="00ED657C">
        <w:rPr>
          <w:rFonts w:ascii="Times New Roman" w:hAnsi="Times New Roman" w:cs="Times New Roman"/>
        </w:rPr>
        <w:t xml:space="preserve"> </w:t>
      </w:r>
      <w:r w:rsidR="00F35098" w:rsidRPr="00ED657C">
        <w:rPr>
          <w:rFonts w:ascii="Times New Roman" w:hAnsi="Times New Roman" w:cs="Times New Roman"/>
        </w:rPr>
        <w:t>of t</w:t>
      </w:r>
      <w:r w:rsidRPr="00ED657C">
        <w:rPr>
          <w:rFonts w:ascii="Times New Roman" w:hAnsi="Times New Roman" w:cs="Times New Roman"/>
        </w:rPr>
        <w:t xml:space="preserve">he </w:t>
      </w:r>
      <w:r w:rsidR="00A10631" w:rsidRPr="00ED657C">
        <w:rPr>
          <w:rFonts w:ascii="Times New Roman" w:hAnsi="Times New Roman" w:cs="Times New Roman"/>
        </w:rPr>
        <w:t xml:space="preserve">taxa </w:t>
      </w:r>
      <w:r w:rsidRPr="00ED657C">
        <w:rPr>
          <w:rFonts w:ascii="Times New Roman" w:hAnsi="Times New Roman" w:cs="Times New Roman"/>
        </w:rPr>
        <w:t xml:space="preserve">that most contributed to the </w:t>
      </w:r>
      <w:r w:rsidR="0077487F" w:rsidRPr="00ED657C">
        <w:rPr>
          <w:rFonts w:ascii="Times New Roman" w:hAnsi="Times New Roman" w:cs="Times New Roman"/>
        </w:rPr>
        <w:t xml:space="preserve">opposite </w:t>
      </w:r>
      <w:r w:rsidR="005245CB" w:rsidRPr="00ED657C">
        <w:rPr>
          <w:rFonts w:ascii="Times New Roman" w:hAnsi="Times New Roman" w:cs="Times New Roman"/>
        </w:rPr>
        <w:t xml:space="preserve">phenological </w:t>
      </w:r>
      <w:r w:rsidR="00730A8E" w:rsidRPr="00ED657C">
        <w:rPr>
          <w:rFonts w:ascii="Times New Roman" w:hAnsi="Times New Roman" w:cs="Times New Roman"/>
        </w:rPr>
        <w:t xml:space="preserve">patterns </w:t>
      </w:r>
      <w:r w:rsidRPr="00ED657C">
        <w:rPr>
          <w:rFonts w:ascii="Times New Roman" w:hAnsi="Times New Roman" w:cs="Times New Roman"/>
        </w:rPr>
        <w:t xml:space="preserve">of holoplankon </w:t>
      </w:r>
      <w:r w:rsidR="00015012" w:rsidRPr="00ED657C">
        <w:rPr>
          <w:rFonts w:ascii="Times New Roman" w:hAnsi="Times New Roman" w:cs="Times New Roman"/>
        </w:rPr>
        <w:t>at</w:t>
      </w:r>
      <w:r w:rsidR="00F35098" w:rsidRPr="00ED657C">
        <w:rPr>
          <w:rFonts w:ascii="Times New Roman" w:hAnsi="Times New Roman" w:cs="Times New Roman"/>
        </w:rPr>
        <w:t xml:space="preserve"> SH and BU</w:t>
      </w:r>
      <w:r w:rsidR="00ED7F39" w:rsidRPr="00ED657C">
        <w:rPr>
          <w:rFonts w:ascii="Times New Roman" w:hAnsi="Times New Roman" w:cs="Times New Roman"/>
        </w:rPr>
        <w:t xml:space="preserve"> </w:t>
      </w:r>
      <w:r w:rsidR="00353E00" w:rsidRPr="00ED657C">
        <w:rPr>
          <w:rFonts w:ascii="Times New Roman" w:hAnsi="Times New Roman" w:cs="Times New Roman"/>
        </w:rPr>
        <w:t xml:space="preserve">showed </w:t>
      </w:r>
      <w:r w:rsidR="004D2B12" w:rsidRPr="00ED657C">
        <w:rPr>
          <w:rFonts w:ascii="Times New Roman" w:hAnsi="Times New Roman" w:cs="Times New Roman"/>
        </w:rPr>
        <w:t xml:space="preserve">delays at SH </w:t>
      </w:r>
      <w:r w:rsidR="00ED7F39" w:rsidRPr="00ED657C">
        <w:rPr>
          <w:rFonts w:ascii="Times New Roman" w:hAnsi="Times New Roman" w:cs="Times New Roman"/>
        </w:rPr>
        <w:t>and</w:t>
      </w:r>
      <w:r w:rsidR="004D2B12" w:rsidRPr="00ED657C">
        <w:rPr>
          <w:rFonts w:ascii="Times New Roman" w:hAnsi="Times New Roman" w:cs="Times New Roman"/>
        </w:rPr>
        <w:t xml:space="preserve"> advances at BU</w:t>
      </w:r>
      <w:r w:rsidR="00F35098" w:rsidRPr="00ED657C">
        <w:rPr>
          <w:rFonts w:ascii="Times New Roman" w:hAnsi="Times New Roman" w:cs="Times New Roman"/>
        </w:rPr>
        <w:t xml:space="preserve"> in t</w:t>
      </w:r>
      <w:r w:rsidR="00AF5EBA" w:rsidRPr="00ED657C">
        <w:rPr>
          <w:rFonts w:ascii="Times New Roman" w:hAnsi="Times New Roman" w:cs="Times New Roman"/>
        </w:rPr>
        <w:t>h</w:t>
      </w:r>
      <w:r w:rsidR="00F35098" w:rsidRPr="00ED657C">
        <w:rPr>
          <w:rFonts w:ascii="Times New Roman" w:hAnsi="Times New Roman" w:cs="Times New Roman"/>
        </w:rPr>
        <w:t>e period 1999-2004</w:t>
      </w:r>
      <w:r w:rsidR="00AF5EBA" w:rsidRPr="00ED657C">
        <w:rPr>
          <w:rFonts w:ascii="Times New Roman" w:hAnsi="Times New Roman" w:cs="Times New Roman"/>
        </w:rPr>
        <w:t>,</w:t>
      </w:r>
      <w:r w:rsidR="00ED7F39" w:rsidRPr="00ED657C">
        <w:rPr>
          <w:rFonts w:ascii="Times New Roman" w:hAnsi="Times New Roman" w:cs="Times New Roman"/>
        </w:rPr>
        <w:t xml:space="preserve"> </w:t>
      </w:r>
      <w:r w:rsidR="004D2B12" w:rsidRPr="00ED657C">
        <w:rPr>
          <w:rFonts w:ascii="Times New Roman" w:hAnsi="Times New Roman" w:cs="Times New Roman"/>
        </w:rPr>
        <w:t xml:space="preserve">advances at SH </w:t>
      </w:r>
      <w:r w:rsidR="00ED7F39" w:rsidRPr="00ED657C">
        <w:rPr>
          <w:rFonts w:ascii="Times New Roman" w:hAnsi="Times New Roman" w:cs="Times New Roman"/>
        </w:rPr>
        <w:t xml:space="preserve">and </w:t>
      </w:r>
      <w:r w:rsidR="004D2B12" w:rsidRPr="00ED657C">
        <w:rPr>
          <w:rFonts w:ascii="Times New Roman" w:hAnsi="Times New Roman" w:cs="Times New Roman"/>
        </w:rPr>
        <w:t>delays at BU</w:t>
      </w:r>
      <w:r w:rsidR="00AF5EBA" w:rsidRPr="00ED657C">
        <w:rPr>
          <w:rFonts w:ascii="Times New Roman" w:hAnsi="Times New Roman" w:cs="Times New Roman"/>
        </w:rPr>
        <w:t xml:space="preserve"> in the period 2009-2011,</w:t>
      </w:r>
      <w:r w:rsidR="00ED7F39" w:rsidRPr="00ED657C">
        <w:rPr>
          <w:rFonts w:ascii="Times New Roman" w:hAnsi="Times New Roman" w:cs="Times New Roman"/>
        </w:rPr>
        <w:t xml:space="preserve"> </w:t>
      </w:r>
      <w:r w:rsidR="00A10631" w:rsidRPr="00ED657C">
        <w:rPr>
          <w:rFonts w:ascii="Times New Roman" w:hAnsi="Times New Roman" w:cs="Times New Roman"/>
        </w:rPr>
        <w:t>and</w:t>
      </w:r>
      <w:r w:rsidR="00AF5EBA" w:rsidRPr="00ED657C">
        <w:rPr>
          <w:rFonts w:ascii="Times New Roman" w:hAnsi="Times New Roman" w:cs="Times New Roman"/>
        </w:rPr>
        <w:t xml:space="preserve"> </w:t>
      </w:r>
      <w:r w:rsidR="00353E00" w:rsidRPr="00ED657C">
        <w:rPr>
          <w:rFonts w:ascii="Times New Roman" w:hAnsi="Times New Roman" w:cs="Times New Roman"/>
        </w:rPr>
        <w:t>again</w:t>
      </w:r>
      <w:r w:rsidR="00ED7F39" w:rsidRPr="00ED657C">
        <w:rPr>
          <w:rFonts w:ascii="Times New Roman" w:hAnsi="Times New Roman" w:cs="Times New Roman"/>
        </w:rPr>
        <w:t xml:space="preserve"> </w:t>
      </w:r>
      <w:r w:rsidR="004D2B12" w:rsidRPr="00ED657C">
        <w:rPr>
          <w:rFonts w:ascii="Times New Roman" w:hAnsi="Times New Roman" w:cs="Times New Roman"/>
        </w:rPr>
        <w:t xml:space="preserve">delays at SH </w:t>
      </w:r>
      <w:r w:rsidR="00ED7F39" w:rsidRPr="00ED657C">
        <w:rPr>
          <w:rFonts w:ascii="Times New Roman" w:hAnsi="Times New Roman" w:cs="Times New Roman"/>
        </w:rPr>
        <w:t xml:space="preserve">and </w:t>
      </w:r>
      <w:r w:rsidR="004D2B12" w:rsidRPr="00ED657C">
        <w:rPr>
          <w:rFonts w:ascii="Times New Roman" w:hAnsi="Times New Roman" w:cs="Times New Roman"/>
        </w:rPr>
        <w:t xml:space="preserve">advances at BU </w:t>
      </w:r>
      <w:r w:rsidR="00AF5EBA" w:rsidRPr="00ED657C">
        <w:rPr>
          <w:rFonts w:ascii="Times New Roman" w:hAnsi="Times New Roman" w:cs="Times New Roman"/>
        </w:rPr>
        <w:t>in 2012-2013</w:t>
      </w:r>
      <w:r w:rsidR="00A10631" w:rsidRPr="00ED657C">
        <w:rPr>
          <w:rFonts w:ascii="Times New Roman" w:hAnsi="Times New Roman" w:cs="Times New Roman"/>
        </w:rPr>
        <w:t>. Similarly, the</w:t>
      </w:r>
      <w:r w:rsidR="00AF5EBA" w:rsidRPr="00ED657C">
        <w:rPr>
          <w:rFonts w:ascii="Times New Roman" w:hAnsi="Times New Roman" w:cs="Times New Roman"/>
        </w:rPr>
        <w:t xml:space="preserve"> T index </w:t>
      </w:r>
      <w:r w:rsidR="003A1E04" w:rsidRPr="00ED657C">
        <w:rPr>
          <w:rFonts w:ascii="Times New Roman" w:hAnsi="Times New Roman" w:cs="Times New Roman"/>
        </w:rPr>
        <w:t xml:space="preserve">anomalies </w:t>
      </w:r>
      <w:r w:rsidR="00AF5EBA" w:rsidRPr="00ED657C">
        <w:rPr>
          <w:rFonts w:ascii="Times New Roman" w:hAnsi="Times New Roman" w:cs="Times New Roman"/>
        </w:rPr>
        <w:t xml:space="preserve">of the taxa that most contributed to the </w:t>
      </w:r>
      <w:r w:rsidR="00A10631" w:rsidRPr="00ED657C">
        <w:rPr>
          <w:rFonts w:ascii="Times New Roman" w:hAnsi="Times New Roman" w:cs="Times New Roman"/>
        </w:rPr>
        <w:t>opposite ph</w:t>
      </w:r>
      <w:r w:rsidR="00DD1F3A" w:rsidRPr="00ED657C">
        <w:rPr>
          <w:rFonts w:ascii="Times New Roman" w:hAnsi="Times New Roman" w:cs="Times New Roman"/>
        </w:rPr>
        <w:t>e</w:t>
      </w:r>
      <w:r w:rsidR="00A10631" w:rsidRPr="00ED657C">
        <w:rPr>
          <w:rFonts w:ascii="Times New Roman" w:hAnsi="Times New Roman" w:cs="Times New Roman"/>
        </w:rPr>
        <w:t>nologic</w:t>
      </w:r>
      <w:r w:rsidR="00844332" w:rsidRPr="00ED657C">
        <w:rPr>
          <w:rFonts w:ascii="Times New Roman" w:hAnsi="Times New Roman" w:cs="Times New Roman"/>
        </w:rPr>
        <w:t xml:space="preserve">al </w:t>
      </w:r>
      <w:r w:rsidR="00871670" w:rsidRPr="00ED657C">
        <w:rPr>
          <w:rFonts w:ascii="Times New Roman" w:hAnsi="Times New Roman" w:cs="Times New Roman"/>
        </w:rPr>
        <w:t xml:space="preserve">patterns </w:t>
      </w:r>
      <w:r w:rsidR="00AF5EBA" w:rsidRPr="00ED657C">
        <w:rPr>
          <w:rFonts w:ascii="Times New Roman" w:hAnsi="Times New Roman" w:cs="Times New Roman"/>
        </w:rPr>
        <w:t>of meroplankton</w:t>
      </w:r>
      <w:r w:rsidR="00844332" w:rsidRPr="00ED657C">
        <w:rPr>
          <w:rFonts w:ascii="Times New Roman" w:hAnsi="Times New Roman" w:cs="Times New Roman"/>
        </w:rPr>
        <w:t xml:space="preserve"> </w:t>
      </w:r>
      <w:r w:rsidR="00974A5C" w:rsidRPr="00ED657C">
        <w:rPr>
          <w:rFonts w:ascii="Times New Roman" w:hAnsi="Times New Roman" w:cs="Times New Roman"/>
        </w:rPr>
        <w:t>at</w:t>
      </w:r>
      <w:r w:rsidR="00A10631" w:rsidRPr="00ED657C">
        <w:rPr>
          <w:rFonts w:ascii="Times New Roman" w:hAnsi="Times New Roman" w:cs="Times New Roman"/>
        </w:rPr>
        <w:t xml:space="preserve"> </w:t>
      </w:r>
      <w:r w:rsidR="00D44632" w:rsidRPr="00ED657C">
        <w:rPr>
          <w:rFonts w:ascii="Times New Roman" w:hAnsi="Times New Roman" w:cs="Times New Roman"/>
        </w:rPr>
        <w:t>SH</w:t>
      </w:r>
      <w:r w:rsidR="00A10631" w:rsidRPr="00ED657C">
        <w:rPr>
          <w:rFonts w:ascii="Times New Roman" w:hAnsi="Times New Roman" w:cs="Times New Roman"/>
        </w:rPr>
        <w:t xml:space="preserve"> and </w:t>
      </w:r>
      <w:r w:rsidR="00D44632" w:rsidRPr="00ED657C">
        <w:rPr>
          <w:rFonts w:ascii="Times New Roman" w:hAnsi="Times New Roman" w:cs="Times New Roman"/>
        </w:rPr>
        <w:t>BU</w:t>
      </w:r>
      <w:r w:rsidR="00CE3FF2" w:rsidRPr="00ED657C">
        <w:rPr>
          <w:rFonts w:ascii="Times New Roman" w:hAnsi="Times New Roman" w:cs="Times New Roman"/>
        </w:rPr>
        <w:t xml:space="preserve"> </w:t>
      </w:r>
      <w:r w:rsidR="003F1C71" w:rsidRPr="00ED657C">
        <w:rPr>
          <w:rFonts w:ascii="Times New Roman" w:hAnsi="Times New Roman" w:cs="Times New Roman"/>
        </w:rPr>
        <w:t xml:space="preserve">showed delays at SH and advances at BU </w:t>
      </w:r>
      <w:r w:rsidR="00ED7F39" w:rsidRPr="00ED657C">
        <w:rPr>
          <w:rFonts w:ascii="Times New Roman" w:hAnsi="Times New Roman" w:cs="Times New Roman"/>
        </w:rPr>
        <w:t xml:space="preserve">during the period 2000-2003 </w:t>
      </w:r>
      <w:r w:rsidR="003F1C71" w:rsidRPr="00ED657C">
        <w:rPr>
          <w:rFonts w:ascii="Times New Roman" w:hAnsi="Times New Roman" w:cs="Times New Roman"/>
        </w:rPr>
        <w:t>and</w:t>
      </w:r>
      <w:r w:rsidR="00ED670E" w:rsidRPr="00ED657C">
        <w:rPr>
          <w:rFonts w:ascii="Times New Roman" w:hAnsi="Times New Roman" w:cs="Times New Roman"/>
        </w:rPr>
        <w:t xml:space="preserve"> </w:t>
      </w:r>
      <w:r w:rsidR="003F1C71" w:rsidRPr="00ED657C">
        <w:rPr>
          <w:rFonts w:ascii="Times New Roman" w:hAnsi="Times New Roman" w:cs="Times New Roman"/>
        </w:rPr>
        <w:t xml:space="preserve">advances at SH and delays at BU </w:t>
      </w:r>
      <w:r w:rsidR="00ED670E" w:rsidRPr="00ED657C">
        <w:rPr>
          <w:rFonts w:ascii="Times New Roman" w:hAnsi="Times New Roman" w:cs="Times New Roman"/>
        </w:rPr>
        <w:t xml:space="preserve">during the period 2009-2011. </w:t>
      </w:r>
      <w:r w:rsidR="003F1C71" w:rsidRPr="00ED657C">
        <w:rPr>
          <w:rFonts w:ascii="Times New Roman" w:hAnsi="Times New Roman" w:cs="Times New Roman"/>
        </w:rPr>
        <w:t>However</w:t>
      </w:r>
      <w:r w:rsidR="008E69D9" w:rsidRPr="00ED657C">
        <w:rPr>
          <w:rFonts w:ascii="Times New Roman" w:hAnsi="Times New Roman" w:cs="Times New Roman"/>
        </w:rPr>
        <w:t>,</w:t>
      </w:r>
      <w:r w:rsidR="003A1E04" w:rsidRPr="00ED657C">
        <w:rPr>
          <w:rFonts w:ascii="Times New Roman" w:hAnsi="Times New Roman" w:cs="Times New Roman"/>
        </w:rPr>
        <w:t xml:space="preserve"> </w:t>
      </w:r>
      <w:r w:rsidR="003F1C71" w:rsidRPr="00ED657C">
        <w:rPr>
          <w:rFonts w:ascii="Times New Roman" w:hAnsi="Times New Roman" w:cs="Times New Roman"/>
        </w:rPr>
        <w:t>t</w:t>
      </w:r>
      <w:r w:rsidR="00A10631" w:rsidRPr="00ED657C">
        <w:rPr>
          <w:rFonts w:ascii="Times New Roman" w:hAnsi="Times New Roman" w:cs="Times New Roman"/>
        </w:rPr>
        <w:t xml:space="preserve">he delay </w:t>
      </w:r>
      <w:r w:rsidR="00DD1F3A" w:rsidRPr="00ED657C">
        <w:rPr>
          <w:rFonts w:ascii="Times New Roman" w:hAnsi="Times New Roman" w:cs="Times New Roman"/>
        </w:rPr>
        <w:t xml:space="preserve">in </w:t>
      </w:r>
      <w:r w:rsidR="00A10631" w:rsidRPr="00ED657C">
        <w:rPr>
          <w:rFonts w:ascii="Times New Roman" w:hAnsi="Times New Roman" w:cs="Times New Roman"/>
        </w:rPr>
        <w:t xml:space="preserve">the timing of the annual peak during 2012-2013 at </w:t>
      </w:r>
      <w:r w:rsidR="00CE3FF2" w:rsidRPr="00ED657C">
        <w:rPr>
          <w:rFonts w:ascii="Times New Roman" w:hAnsi="Times New Roman" w:cs="Times New Roman"/>
        </w:rPr>
        <w:t>SH</w:t>
      </w:r>
      <w:r w:rsidR="003F1C71" w:rsidRPr="00ED657C">
        <w:rPr>
          <w:rFonts w:ascii="Times New Roman" w:hAnsi="Times New Roman" w:cs="Times New Roman"/>
        </w:rPr>
        <w:t xml:space="preserve"> </w:t>
      </w:r>
      <w:r w:rsidR="00DD1F3A" w:rsidRPr="00ED657C">
        <w:rPr>
          <w:rFonts w:ascii="Times New Roman" w:hAnsi="Times New Roman" w:cs="Times New Roman"/>
        </w:rPr>
        <w:t>was not accompanied by</w:t>
      </w:r>
      <w:r w:rsidR="00A10631" w:rsidRPr="00ED657C">
        <w:rPr>
          <w:rFonts w:ascii="Times New Roman" w:hAnsi="Times New Roman" w:cs="Times New Roman"/>
        </w:rPr>
        <w:t xml:space="preserve"> a clear earl</w:t>
      </w:r>
      <w:r w:rsidR="00DD1F3A" w:rsidRPr="00ED657C">
        <w:rPr>
          <w:rFonts w:ascii="Times New Roman" w:hAnsi="Times New Roman" w:cs="Times New Roman"/>
        </w:rPr>
        <w:t>ier</w:t>
      </w:r>
      <w:r w:rsidR="00A10631" w:rsidRPr="00ED657C">
        <w:rPr>
          <w:rFonts w:ascii="Times New Roman" w:hAnsi="Times New Roman" w:cs="Times New Roman"/>
        </w:rPr>
        <w:t xml:space="preserve"> timing at </w:t>
      </w:r>
      <w:r w:rsidR="00CE3FF2" w:rsidRPr="00ED657C">
        <w:rPr>
          <w:rFonts w:ascii="Times New Roman" w:hAnsi="Times New Roman" w:cs="Times New Roman"/>
        </w:rPr>
        <w:t>BU</w:t>
      </w:r>
      <w:r w:rsidR="00A10631" w:rsidRPr="00ED657C">
        <w:rPr>
          <w:rFonts w:ascii="Times New Roman" w:hAnsi="Times New Roman" w:cs="Times New Roman"/>
        </w:rPr>
        <w:t xml:space="preserve">. </w:t>
      </w:r>
      <w:r w:rsidR="00DD1F3A" w:rsidRPr="00ED657C">
        <w:rPr>
          <w:rFonts w:ascii="Times New Roman" w:hAnsi="Times New Roman" w:cs="Times New Roman"/>
        </w:rPr>
        <w:t xml:space="preserve">Therefore, </w:t>
      </w:r>
      <w:r w:rsidR="00A10631" w:rsidRPr="00ED657C">
        <w:rPr>
          <w:rFonts w:ascii="Times New Roman" w:hAnsi="Times New Roman" w:cs="Times New Roman"/>
        </w:rPr>
        <w:t>the phenological response</w:t>
      </w:r>
      <w:r w:rsidR="00436EE2" w:rsidRPr="00ED657C">
        <w:rPr>
          <w:rFonts w:ascii="Times New Roman" w:hAnsi="Times New Roman" w:cs="Times New Roman"/>
        </w:rPr>
        <w:t>s</w:t>
      </w:r>
      <w:r w:rsidR="00A10631" w:rsidRPr="00ED657C">
        <w:rPr>
          <w:rFonts w:ascii="Times New Roman" w:hAnsi="Times New Roman" w:cs="Times New Roman"/>
        </w:rPr>
        <w:t xml:space="preserve"> of holoplankton and meroplankton taxa </w:t>
      </w:r>
      <w:r w:rsidR="00436EE2" w:rsidRPr="00ED657C">
        <w:rPr>
          <w:rFonts w:ascii="Times New Roman" w:hAnsi="Times New Roman" w:cs="Times New Roman"/>
        </w:rPr>
        <w:t>were</w:t>
      </w:r>
      <w:r w:rsidR="00A10631" w:rsidRPr="00ED657C">
        <w:rPr>
          <w:rFonts w:ascii="Times New Roman" w:hAnsi="Times New Roman" w:cs="Times New Roman"/>
        </w:rPr>
        <w:t xml:space="preserve"> more similar at </w:t>
      </w:r>
      <w:r w:rsidR="00CE3FF2" w:rsidRPr="00ED657C">
        <w:rPr>
          <w:rFonts w:ascii="Times New Roman" w:hAnsi="Times New Roman" w:cs="Times New Roman"/>
        </w:rPr>
        <w:t xml:space="preserve">SH </w:t>
      </w:r>
      <w:r w:rsidR="00A10631" w:rsidRPr="00ED657C">
        <w:rPr>
          <w:rFonts w:ascii="Times New Roman" w:hAnsi="Times New Roman" w:cs="Times New Roman"/>
        </w:rPr>
        <w:t>than at</w:t>
      </w:r>
      <w:r w:rsidR="00B14922" w:rsidRPr="00ED657C">
        <w:rPr>
          <w:rFonts w:ascii="Times New Roman" w:hAnsi="Times New Roman" w:cs="Times New Roman"/>
        </w:rPr>
        <w:t xml:space="preserve"> </w:t>
      </w:r>
      <w:r w:rsidR="00CE3FF2" w:rsidRPr="00ED657C">
        <w:rPr>
          <w:rFonts w:ascii="Times New Roman" w:hAnsi="Times New Roman" w:cs="Times New Roman"/>
        </w:rPr>
        <w:t>BU</w:t>
      </w:r>
      <w:r w:rsidR="00B14922" w:rsidRPr="00ED657C">
        <w:rPr>
          <w:rFonts w:ascii="Times New Roman" w:hAnsi="Times New Roman" w:cs="Times New Roman"/>
        </w:rPr>
        <w:t xml:space="preserve">. </w:t>
      </w:r>
      <w:r w:rsidR="008E69D9" w:rsidRPr="00ED657C">
        <w:rPr>
          <w:rFonts w:ascii="Times New Roman" w:hAnsi="Times New Roman" w:cs="Times New Roman"/>
        </w:rPr>
        <w:t xml:space="preserve">In addition, </w:t>
      </w:r>
      <w:r w:rsidR="003A1E04" w:rsidRPr="00ED657C">
        <w:rPr>
          <w:rFonts w:ascii="Times New Roman" w:hAnsi="Times New Roman" w:cs="Times New Roman"/>
        </w:rPr>
        <w:t>these</w:t>
      </w:r>
      <w:r w:rsidR="00436EE2" w:rsidRPr="00ED657C">
        <w:rPr>
          <w:rFonts w:ascii="Times New Roman" w:hAnsi="Times New Roman" w:cs="Times New Roman"/>
        </w:rPr>
        <w:t xml:space="preserve"> m</w:t>
      </w:r>
      <w:r w:rsidR="00B14922" w:rsidRPr="00ED657C">
        <w:rPr>
          <w:rFonts w:ascii="Times New Roman" w:hAnsi="Times New Roman" w:cs="Times New Roman"/>
        </w:rPr>
        <w:t>eroplankton</w:t>
      </w:r>
      <w:r w:rsidR="00A10631" w:rsidRPr="00ED657C">
        <w:rPr>
          <w:rFonts w:ascii="Times New Roman" w:hAnsi="Times New Roman" w:cs="Times New Roman"/>
        </w:rPr>
        <w:t xml:space="preserve"> taxa showed </w:t>
      </w:r>
      <w:r w:rsidR="00586D7B" w:rsidRPr="00ED657C">
        <w:rPr>
          <w:rFonts w:ascii="Times New Roman" w:hAnsi="Times New Roman" w:cs="Times New Roman"/>
        </w:rPr>
        <w:t>a clear opposite phe</w:t>
      </w:r>
      <w:r w:rsidR="00A10631" w:rsidRPr="00ED657C">
        <w:rPr>
          <w:rFonts w:ascii="Times New Roman" w:hAnsi="Times New Roman" w:cs="Times New Roman"/>
        </w:rPr>
        <w:t xml:space="preserve">nological behaviour between these two sites </w:t>
      </w:r>
      <w:r w:rsidR="00CA0781" w:rsidRPr="00ED657C">
        <w:rPr>
          <w:rFonts w:ascii="Times New Roman" w:hAnsi="Times New Roman" w:cs="Times New Roman"/>
        </w:rPr>
        <w:t xml:space="preserve">at the </w:t>
      </w:r>
      <w:r w:rsidR="00436EE2" w:rsidRPr="00ED657C">
        <w:rPr>
          <w:rFonts w:ascii="Times New Roman" w:hAnsi="Times New Roman" w:cs="Times New Roman"/>
        </w:rPr>
        <w:t xml:space="preserve">very </w:t>
      </w:r>
      <w:r w:rsidR="00CA0781" w:rsidRPr="00ED657C">
        <w:rPr>
          <w:rFonts w:ascii="Times New Roman" w:hAnsi="Times New Roman" w:cs="Times New Roman"/>
        </w:rPr>
        <w:t>beginning of the study period from 1999 to 2000.</w:t>
      </w:r>
      <w:r w:rsidR="002171D8" w:rsidRPr="00ED657C">
        <w:rPr>
          <w:rFonts w:ascii="Times New Roman" w:hAnsi="Times New Roman" w:cs="Times New Roman"/>
        </w:rPr>
        <w:t xml:space="preserve"> </w:t>
      </w:r>
      <w:r w:rsidR="00844332" w:rsidRPr="00ED657C">
        <w:rPr>
          <w:rFonts w:ascii="Times New Roman" w:hAnsi="Times New Roman" w:cs="Times New Roman"/>
        </w:rPr>
        <w:t>Phenological variations of</w:t>
      </w:r>
      <w:r w:rsidR="003A1E04" w:rsidRPr="00ED657C">
        <w:rPr>
          <w:rFonts w:ascii="Times New Roman" w:hAnsi="Times New Roman" w:cs="Times New Roman"/>
        </w:rPr>
        <w:t xml:space="preserve"> these</w:t>
      </w:r>
      <w:r w:rsidR="00844332" w:rsidRPr="00ED657C">
        <w:rPr>
          <w:rFonts w:ascii="Times New Roman" w:hAnsi="Times New Roman" w:cs="Times New Roman"/>
        </w:rPr>
        <w:t xml:space="preserve"> holoplankton taxa at L4 were more similar to those </w:t>
      </w:r>
      <w:r w:rsidR="00F401CE" w:rsidRPr="00ED657C">
        <w:rPr>
          <w:rFonts w:ascii="Times New Roman" w:hAnsi="Times New Roman" w:cs="Times New Roman"/>
        </w:rPr>
        <w:t>at</w:t>
      </w:r>
      <w:r w:rsidR="00844332" w:rsidRPr="00ED657C">
        <w:rPr>
          <w:rFonts w:ascii="Times New Roman" w:hAnsi="Times New Roman" w:cs="Times New Roman"/>
        </w:rPr>
        <w:t xml:space="preserve"> </w:t>
      </w:r>
      <w:r w:rsidR="006714F9" w:rsidRPr="00ED657C">
        <w:rPr>
          <w:rFonts w:ascii="Times New Roman" w:hAnsi="Times New Roman" w:cs="Times New Roman"/>
        </w:rPr>
        <w:t xml:space="preserve">SH when the entire period of study was considered, but when the analysis was performed separately for each of the two halves of the period, they were more similar to those at SH in the second half, but more similar to those at </w:t>
      </w:r>
      <w:r w:rsidR="0099147E" w:rsidRPr="00ED657C">
        <w:rPr>
          <w:rFonts w:ascii="Times New Roman" w:hAnsi="Times New Roman" w:cs="Times New Roman"/>
        </w:rPr>
        <w:t>BU</w:t>
      </w:r>
      <w:r w:rsidR="00844332" w:rsidRPr="00ED657C">
        <w:rPr>
          <w:rFonts w:ascii="Times New Roman" w:hAnsi="Times New Roman" w:cs="Times New Roman"/>
        </w:rPr>
        <w:t xml:space="preserve"> in the first half. Phenological variations of meroplankton taxa at L4 showed lower similarity </w:t>
      </w:r>
      <w:r w:rsidR="00F401CE" w:rsidRPr="00ED657C">
        <w:rPr>
          <w:rFonts w:ascii="Times New Roman" w:hAnsi="Times New Roman" w:cs="Times New Roman"/>
        </w:rPr>
        <w:t>to</w:t>
      </w:r>
      <w:r w:rsidR="00844332" w:rsidRPr="00ED657C">
        <w:rPr>
          <w:rFonts w:ascii="Times New Roman" w:hAnsi="Times New Roman" w:cs="Times New Roman"/>
        </w:rPr>
        <w:t xml:space="preserve"> those </w:t>
      </w:r>
      <w:r w:rsidR="00F401CE" w:rsidRPr="00ED657C">
        <w:rPr>
          <w:rFonts w:ascii="Times New Roman" w:hAnsi="Times New Roman" w:cs="Times New Roman"/>
        </w:rPr>
        <w:t>at</w:t>
      </w:r>
      <w:r w:rsidR="00844332" w:rsidRPr="00ED657C">
        <w:rPr>
          <w:rFonts w:ascii="Times New Roman" w:hAnsi="Times New Roman" w:cs="Times New Roman"/>
        </w:rPr>
        <w:t xml:space="preserve"> </w:t>
      </w:r>
      <w:r w:rsidR="00DF281F" w:rsidRPr="00ED657C">
        <w:rPr>
          <w:rFonts w:ascii="Times New Roman" w:hAnsi="Times New Roman" w:cs="Times New Roman"/>
        </w:rPr>
        <w:t xml:space="preserve">BU or SH than in the case of holoplankton taxa. </w:t>
      </w:r>
    </w:p>
    <w:p w14:paraId="17DA9D34" w14:textId="77777777" w:rsidR="00384919" w:rsidRPr="00ED657C" w:rsidRDefault="00A6416C" w:rsidP="00384919">
      <w:pPr>
        <w:spacing w:after="120" w:line="360" w:lineRule="auto"/>
        <w:ind w:firstLine="426"/>
        <w:jc w:val="both"/>
        <w:rPr>
          <w:rFonts w:ascii="Times New Roman" w:hAnsi="Times New Roman" w:cs="Times New Roman"/>
        </w:rPr>
      </w:pPr>
      <w:r w:rsidRPr="00ED657C">
        <w:rPr>
          <w:rFonts w:ascii="Times New Roman" w:hAnsi="Times New Roman" w:cs="Times New Roman"/>
        </w:rPr>
        <w:t>Regarding environmental variables</w:t>
      </w:r>
      <w:r w:rsidR="00012FA0" w:rsidRPr="00ED657C">
        <w:rPr>
          <w:rFonts w:ascii="Times New Roman" w:hAnsi="Times New Roman" w:cs="Times New Roman"/>
        </w:rPr>
        <w:t xml:space="preserve">, </w:t>
      </w:r>
      <w:r w:rsidR="00A86E8A" w:rsidRPr="00ED657C">
        <w:rPr>
          <w:rFonts w:ascii="Times New Roman" w:hAnsi="Times New Roman" w:cs="Times New Roman"/>
        </w:rPr>
        <w:t>the T index anomal</w:t>
      </w:r>
      <w:r w:rsidR="00DB3DBA" w:rsidRPr="00ED657C">
        <w:rPr>
          <w:rFonts w:ascii="Times New Roman" w:hAnsi="Times New Roman" w:cs="Times New Roman"/>
        </w:rPr>
        <w:t>y</w:t>
      </w:r>
      <w:r w:rsidR="00A86E8A" w:rsidRPr="00ED657C">
        <w:rPr>
          <w:rFonts w:ascii="Times New Roman" w:hAnsi="Times New Roman" w:cs="Times New Roman"/>
        </w:rPr>
        <w:t xml:space="preserve"> of water temperature showed a significant </w:t>
      </w:r>
      <w:r w:rsidR="00855344" w:rsidRPr="00ED657C">
        <w:rPr>
          <w:rFonts w:ascii="Times New Roman" w:hAnsi="Times New Roman" w:cs="Times New Roman"/>
        </w:rPr>
        <w:t xml:space="preserve">pattern of </w:t>
      </w:r>
      <w:r w:rsidR="00DB3DBA" w:rsidRPr="00ED657C">
        <w:rPr>
          <w:rFonts w:ascii="Times New Roman" w:hAnsi="Times New Roman" w:cs="Times New Roman"/>
        </w:rPr>
        <w:t>change</w:t>
      </w:r>
      <w:r w:rsidR="00A86E8A" w:rsidRPr="00ED657C">
        <w:rPr>
          <w:rFonts w:ascii="Times New Roman" w:hAnsi="Times New Roman" w:cs="Times New Roman"/>
        </w:rPr>
        <w:t xml:space="preserve"> (p &lt; 0.05)</w:t>
      </w:r>
      <w:r w:rsidR="00DB3DBA" w:rsidRPr="00ED657C">
        <w:rPr>
          <w:rFonts w:ascii="Times New Roman" w:hAnsi="Times New Roman" w:cs="Times New Roman"/>
        </w:rPr>
        <w:t>, the</w:t>
      </w:r>
      <w:r w:rsidR="00C86300" w:rsidRPr="00ED657C">
        <w:rPr>
          <w:rFonts w:ascii="Times New Roman" w:hAnsi="Times New Roman" w:cs="Times New Roman"/>
        </w:rPr>
        <w:t xml:space="preserve"> </w:t>
      </w:r>
      <w:r w:rsidR="00DB3DBA" w:rsidRPr="00ED657C">
        <w:rPr>
          <w:rFonts w:ascii="Times New Roman" w:hAnsi="Times New Roman" w:cs="Times New Roman"/>
        </w:rPr>
        <w:t>timing of the centre of gravity</w:t>
      </w:r>
      <w:r w:rsidR="00C86300" w:rsidRPr="00ED657C">
        <w:rPr>
          <w:rFonts w:ascii="Times New Roman" w:hAnsi="Times New Roman" w:cs="Times New Roman"/>
        </w:rPr>
        <w:t xml:space="preserve"> </w:t>
      </w:r>
      <w:r w:rsidR="00DB3DBA" w:rsidRPr="00ED657C">
        <w:rPr>
          <w:rFonts w:ascii="Times New Roman" w:hAnsi="Times New Roman" w:cs="Times New Roman"/>
        </w:rPr>
        <w:t xml:space="preserve">of water temperature varying from an earlier to a later occurrence </w:t>
      </w:r>
      <w:r w:rsidR="00C86300" w:rsidRPr="00ED657C">
        <w:rPr>
          <w:rFonts w:ascii="Times New Roman" w:hAnsi="Times New Roman" w:cs="Times New Roman"/>
        </w:rPr>
        <w:t>along</w:t>
      </w:r>
      <w:r w:rsidR="00A86E8A" w:rsidRPr="00ED657C">
        <w:rPr>
          <w:rFonts w:ascii="Times New Roman" w:hAnsi="Times New Roman" w:cs="Times New Roman"/>
        </w:rPr>
        <w:t xml:space="preserve"> the study period</w:t>
      </w:r>
      <w:r w:rsidRPr="00ED657C">
        <w:rPr>
          <w:rFonts w:ascii="Times New Roman" w:hAnsi="Times New Roman" w:cs="Times New Roman"/>
        </w:rPr>
        <w:t xml:space="preserve"> at all sampling sites</w:t>
      </w:r>
      <w:r w:rsidR="00A86E8A" w:rsidRPr="00ED657C">
        <w:rPr>
          <w:rFonts w:ascii="Times New Roman" w:hAnsi="Times New Roman" w:cs="Times New Roman"/>
        </w:rPr>
        <w:t xml:space="preserve">, whilst </w:t>
      </w:r>
      <w:r w:rsidR="00DB3DBA" w:rsidRPr="00ED657C">
        <w:rPr>
          <w:rFonts w:ascii="Times New Roman" w:hAnsi="Times New Roman" w:cs="Times New Roman"/>
        </w:rPr>
        <w:t>the T index</w:t>
      </w:r>
      <w:r w:rsidR="00A86E8A" w:rsidRPr="00ED657C">
        <w:rPr>
          <w:rFonts w:ascii="Times New Roman" w:hAnsi="Times New Roman" w:cs="Times New Roman"/>
        </w:rPr>
        <w:t xml:space="preserve"> of the concentration of chlorophyll </w:t>
      </w:r>
      <w:r w:rsidR="00A86E8A" w:rsidRPr="00ED657C">
        <w:rPr>
          <w:rFonts w:ascii="Times New Roman" w:hAnsi="Times New Roman" w:cs="Times New Roman"/>
          <w:i/>
        </w:rPr>
        <w:t>a</w:t>
      </w:r>
      <w:r w:rsidR="00A86E8A" w:rsidRPr="00ED657C">
        <w:rPr>
          <w:rFonts w:ascii="Times New Roman" w:hAnsi="Times New Roman" w:cs="Times New Roman"/>
        </w:rPr>
        <w:t xml:space="preserve"> showed no clear interannual pattern at </w:t>
      </w:r>
      <w:r w:rsidR="00B43371" w:rsidRPr="00ED657C">
        <w:rPr>
          <w:rFonts w:ascii="Times New Roman" w:hAnsi="Times New Roman" w:cs="Times New Roman"/>
        </w:rPr>
        <w:t>any study</w:t>
      </w:r>
      <w:r w:rsidR="00A86E8A" w:rsidRPr="00ED657C">
        <w:rPr>
          <w:rFonts w:ascii="Times New Roman" w:hAnsi="Times New Roman" w:cs="Times New Roman"/>
        </w:rPr>
        <w:t xml:space="preserve"> site</w:t>
      </w:r>
      <w:r w:rsidR="003B22A3" w:rsidRPr="00ED657C">
        <w:rPr>
          <w:rFonts w:ascii="Times New Roman" w:hAnsi="Times New Roman" w:cs="Times New Roman"/>
        </w:rPr>
        <w:t xml:space="preserve"> </w:t>
      </w:r>
      <w:r w:rsidR="00A86E8A" w:rsidRPr="00ED657C">
        <w:rPr>
          <w:rFonts w:ascii="Times New Roman" w:hAnsi="Times New Roman" w:cs="Times New Roman"/>
        </w:rPr>
        <w:t>(Figure 8B).</w:t>
      </w:r>
    </w:p>
    <w:p w14:paraId="38CD99F3" w14:textId="77777777" w:rsidR="00960B44" w:rsidRPr="00ED657C" w:rsidRDefault="00DF281F" w:rsidP="00E87D17">
      <w:pPr>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T index anomalies and variations of their moving averages (two consecutive years) are shown in </w:t>
      </w:r>
      <w:r w:rsidR="004A2842" w:rsidRPr="00ED657C">
        <w:rPr>
          <w:rFonts w:ascii="Times New Roman" w:hAnsi="Times New Roman" w:cs="Times New Roman"/>
        </w:rPr>
        <w:t xml:space="preserve">Figures </w:t>
      </w:r>
      <w:r w:rsidR="00222BF4" w:rsidRPr="00ED657C">
        <w:rPr>
          <w:rFonts w:ascii="Times New Roman" w:hAnsi="Times New Roman" w:cs="Times New Roman"/>
        </w:rPr>
        <w:t xml:space="preserve">9 </w:t>
      </w:r>
      <w:r w:rsidR="004A2842" w:rsidRPr="00ED657C">
        <w:rPr>
          <w:rFonts w:ascii="Times New Roman" w:hAnsi="Times New Roman" w:cs="Times New Roman"/>
        </w:rPr>
        <w:t xml:space="preserve">and </w:t>
      </w:r>
      <w:r w:rsidR="00222BF4" w:rsidRPr="00ED657C">
        <w:rPr>
          <w:rFonts w:ascii="Times New Roman" w:hAnsi="Times New Roman" w:cs="Times New Roman"/>
        </w:rPr>
        <w:t xml:space="preserve">10 </w:t>
      </w:r>
      <w:r w:rsidR="004A2842" w:rsidRPr="00ED657C">
        <w:rPr>
          <w:rFonts w:ascii="Times New Roman" w:hAnsi="Times New Roman" w:cs="Times New Roman"/>
        </w:rPr>
        <w:t>for</w:t>
      </w:r>
      <w:r w:rsidR="003F5ED3" w:rsidRPr="00ED657C">
        <w:rPr>
          <w:rFonts w:ascii="Times New Roman" w:hAnsi="Times New Roman" w:cs="Times New Roman"/>
        </w:rPr>
        <w:t xml:space="preserve"> </w:t>
      </w:r>
      <w:r w:rsidR="003A1E04" w:rsidRPr="00ED657C">
        <w:rPr>
          <w:rFonts w:ascii="Times New Roman" w:hAnsi="Times New Roman" w:cs="Times New Roman"/>
        </w:rPr>
        <w:t xml:space="preserve">all </w:t>
      </w:r>
      <w:r w:rsidR="004A2842" w:rsidRPr="00ED657C">
        <w:rPr>
          <w:rFonts w:ascii="Times New Roman" w:hAnsi="Times New Roman" w:cs="Times New Roman"/>
        </w:rPr>
        <w:t xml:space="preserve">the </w:t>
      </w:r>
      <w:r w:rsidR="003A1E04" w:rsidRPr="00ED657C">
        <w:rPr>
          <w:rFonts w:ascii="Times New Roman" w:hAnsi="Times New Roman" w:cs="Times New Roman"/>
        </w:rPr>
        <w:t xml:space="preserve">studied </w:t>
      </w:r>
      <w:r w:rsidR="003F5ED3" w:rsidRPr="00ED657C">
        <w:rPr>
          <w:rFonts w:ascii="Times New Roman" w:hAnsi="Times New Roman" w:cs="Times New Roman"/>
        </w:rPr>
        <w:t xml:space="preserve">holoplankton and meroplankton </w:t>
      </w:r>
      <w:r w:rsidR="003A1E04" w:rsidRPr="00ED657C">
        <w:rPr>
          <w:rFonts w:ascii="Times New Roman" w:hAnsi="Times New Roman" w:cs="Times New Roman"/>
        </w:rPr>
        <w:t>taxa, respectively</w:t>
      </w:r>
      <w:r w:rsidR="00AE7577" w:rsidRPr="00ED657C">
        <w:rPr>
          <w:rFonts w:ascii="Times New Roman" w:hAnsi="Times New Roman" w:cs="Times New Roman"/>
        </w:rPr>
        <w:t xml:space="preserve">. </w:t>
      </w:r>
      <w:r w:rsidR="003F5ED3" w:rsidRPr="00ED657C">
        <w:rPr>
          <w:rFonts w:ascii="Times New Roman" w:hAnsi="Times New Roman" w:cs="Times New Roman"/>
        </w:rPr>
        <w:t xml:space="preserve">Overall, </w:t>
      </w:r>
      <w:r w:rsidR="00DD657F" w:rsidRPr="00ED657C">
        <w:rPr>
          <w:rFonts w:ascii="Times New Roman" w:hAnsi="Times New Roman" w:cs="Times New Roman"/>
        </w:rPr>
        <w:t>t</w:t>
      </w:r>
      <w:r w:rsidR="007261DD" w:rsidRPr="00ED657C">
        <w:rPr>
          <w:rFonts w:ascii="Times New Roman" w:hAnsi="Times New Roman" w:cs="Times New Roman"/>
        </w:rPr>
        <w:t>endencies</w:t>
      </w:r>
      <w:r w:rsidR="00547200" w:rsidRPr="00ED657C">
        <w:rPr>
          <w:rFonts w:ascii="Times New Roman" w:hAnsi="Times New Roman" w:cs="Times New Roman"/>
        </w:rPr>
        <w:t xml:space="preserve"> over the entire study period</w:t>
      </w:r>
      <w:r w:rsidR="00DD657F" w:rsidRPr="00ED657C">
        <w:rPr>
          <w:rFonts w:ascii="Times New Roman" w:hAnsi="Times New Roman" w:cs="Times New Roman"/>
        </w:rPr>
        <w:t xml:space="preserve"> were </w:t>
      </w:r>
      <w:r w:rsidR="00C0465E" w:rsidRPr="00ED657C">
        <w:rPr>
          <w:rFonts w:ascii="Times New Roman" w:hAnsi="Times New Roman" w:cs="Times New Roman"/>
        </w:rPr>
        <w:t xml:space="preserve">only </w:t>
      </w:r>
      <w:r w:rsidR="00A539BB" w:rsidRPr="00ED657C">
        <w:rPr>
          <w:rFonts w:ascii="Times New Roman" w:hAnsi="Times New Roman" w:cs="Times New Roman"/>
        </w:rPr>
        <w:t xml:space="preserve">weakly </w:t>
      </w:r>
      <w:r w:rsidR="00482D10" w:rsidRPr="00ED657C">
        <w:rPr>
          <w:rFonts w:ascii="Times New Roman" w:hAnsi="Times New Roman" w:cs="Times New Roman"/>
        </w:rPr>
        <w:t xml:space="preserve">significant </w:t>
      </w:r>
      <w:r w:rsidR="005B67F8" w:rsidRPr="00ED657C">
        <w:rPr>
          <w:rFonts w:ascii="Times New Roman" w:hAnsi="Times New Roman" w:cs="Times New Roman"/>
        </w:rPr>
        <w:t>for a few taxa</w:t>
      </w:r>
      <w:r w:rsidR="00C424C3" w:rsidRPr="00ED657C">
        <w:rPr>
          <w:rFonts w:ascii="Times New Roman" w:hAnsi="Times New Roman" w:cs="Times New Roman"/>
        </w:rPr>
        <w:t xml:space="preserve">. In the </w:t>
      </w:r>
      <w:r w:rsidR="000F5DC0" w:rsidRPr="00ED657C">
        <w:rPr>
          <w:rFonts w:ascii="Times New Roman" w:hAnsi="Times New Roman" w:cs="Times New Roman"/>
        </w:rPr>
        <w:t>holoplankton</w:t>
      </w:r>
      <w:r w:rsidR="005B67F8" w:rsidRPr="00ED657C">
        <w:rPr>
          <w:rFonts w:ascii="Times New Roman" w:hAnsi="Times New Roman" w:cs="Times New Roman"/>
        </w:rPr>
        <w:t xml:space="preserve">, </w:t>
      </w:r>
      <w:r w:rsidR="00C424C3" w:rsidRPr="00ED657C">
        <w:rPr>
          <w:rFonts w:ascii="Times New Roman" w:hAnsi="Times New Roman" w:cs="Times New Roman"/>
        </w:rPr>
        <w:t>weak advance</w:t>
      </w:r>
      <w:r w:rsidR="00015012" w:rsidRPr="00ED657C">
        <w:rPr>
          <w:rFonts w:ascii="Times New Roman" w:hAnsi="Times New Roman" w:cs="Times New Roman"/>
        </w:rPr>
        <w:t>s</w:t>
      </w:r>
      <w:r w:rsidR="00C424C3" w:rsidRPr="00ED657C">
        <w:rPr>
          <w:rFonts w:ascii="Times New Roman" w:hAnsi="Times New Roman" w:cs="Times New Roman"/>
        </w:rPr>
        <w:t xml:space="preserve"> </w:t>
      </w:r>
      <w:r w:rsidR="00871670" w:rsidRPr="00ED657C">
        <w:rPr>
          <w:rFonts w:ascii="Times New Roman" w:hAnsi="Times New Roman" w:cs="Times New Roman"/>
        </w:rPr>
        <w:t xml:space="preserve">in the timing of the annual peak </w:t>
      </w:r>
      <w:r w:rsidR="00C424C3" w:rsidRPr="00ED657C">
        <w:rPr>
          <w:rFonts w:ascii="Times New Roman" w:hAnsi="Times New Roman" w:cs="Times New Roman"/>
        </w:rPr>
        <w:t>w</w:t>
      </w:r>
      <w:r w:rsidR="00015012" w:rsidRPr="00ED657C">
        <w:rPr>
          <w:rFonts w:ascii="Times New Roman" w:hAnsi="Times New Roman" w:cs="Times New Roman"/>
        </w:rPr>
        <w:t>ere</w:t>
      </w:r>
      <w:r w:rsidR="00C424C3" w:rsidRPr="00ED657C">
        <w:rPr>
          <w:rFonts w:ascii="Times New Roman" w:hAnsi="Times New Roman" w:cs="Times New Roman"/>
        </w:rPr>
        <w:t xml:space="preserve"> found for </w:t>
      </w:r>
      <w:r w:rsidR="005B67F8" w:rsidRPr="00ED657C">
        <w:rPr>
          <w:rFonts w:ascii="Times New Roman" w:hAnsi="Times New Roman" w:cs="Times New Roman"/>
          <w:i/>
        </w:rPr>
        <w:t>Evadne</w:t>
      </w:r>
      <w:r w:rsidR="005B67F8" w:rsidRPr="00ED657C">
        <w:rPr>
          <w:rFonts w:ascii="Times New Roman" w:hAnsi="Times New Roman" w:cs="Times New Roman"/>
        </w:rPr>
        <w:t xml:space="preserve"> (r</w:t>
      </w:r>
      <w:r w:rsidR="005B67F8" w:rsidRPr="00ED657C">
        <w:rPr>
          <w:rFonts w:ascii="Times New Roman" w:hAnsi="Times New Roman" w:cs="Times New Roman"/>
          <w:vertAlign w:val="superscript"/>
        </w:rPr>
        <w:t>2</w:t>
      </w:r>
      <w:r w:rsidR="005B67F8" w:rsidRPr="00ED657C">
        <w:rPr>
          <w:rFonts w:ascii="Times New Roman" w:hAnsi="Times New Roman" w:cs="Times New Roman"/>
        </w:rPr>
        <w:t xml:space="preserve"> = 0.280; p = 0.043) and </w:t>
      </w:r>
      <w:r w:rsidR="005B67F8" w:rsidRPr="00ED657C">
        <w:rPr>
          <w:rFonts w:ascii="Times New Roman" w:hAnsi="Times New Roman" w:cs="Times New Roman"/>
          <w:i/>
        </w:rPr>
        <w:t>Podon</w:t>
      </w:r>
      <w:r w:rsidR="005B67F8" w:rsidRPr="00ED657C">
        <w:rPr>
          <w:rFonts w:ascii="Times New Roman" w:hAnsi="Times New Roman" w:cs="Times New Roman"/>
        </w:rPr>
        <w:t xml:space="preserve"> (r</w:t>
      </w:r>
      <w:r w:rsidR="005B67F8" w:rsidRPr="00ED657C">
        <w:rPr>
          <w:rFonts w:ascii="Times New Roman" w:hAnsi="Times New Roman" w:cs="Times New Roman"/>
          <w:vertAlign w:val="superscript"/>
        </w:rPr>
        <w:t>2</w:t>
      </w:r>
      <w:r w:rsidR="005B67F8" w:rsidRPr="00ED657C">
        <w:rPr>
          <w:rFonts w:ascii="Times New Roman" w:hAnsi="Times New Roman" w:cs="Times New Roman"/>
        </w:rPr>
        <w:t xml:space="preserve"> = 0.268; p = 0.048) at </w:t>
      </w:r>
      <w:r w:rsidR="000F5DC0" w:rsidRPr="00ED657C">
        <w:rPr>
          <w:rFonts w:ascii="Times New Roman" w:hAnsi="Times New Roman" w:cs="Times New Roman"/>
        </w:rPr>
        <w:t xml:space="preserve">SH </w:t>
      </w:r>
      <w:r w:rsidR="005B67F8" w:rsidRPr="00ED657C">
        <w:rPr>
          <w:rFonts w:ascii="Times New Roman" w:hAnsi="Times New Roman" w:cs="Times New Roman"/>
        </w:rPr>
        <w:t xml:space="preserve">and </w:t>
      </w:r>
      <w:r w:rsidR="005B67F8" w:rsidRPr="00ED657C">
        <w:rPr>
          <w:rFonts w:ascii="Times New Roman" w:hAnsi="Times New Roman" w:cs="Times New Roman"/>
          <w:i/>
        </w:rPr>
        <w:t>Temora</w:t>
      </w:r>
      <w:r w:rsidR="005B67F8" w:rsidRPr="00ED657C">
        <w:rPr>
          <w:rFonts w:ascii="Times New Roman" w:hAnsi="Times New Roman" w:cs="Times New Roman"/>
        </w:rPr>
        <w:t xml:space="preserve"> (r</w:t>
      </w:r>
      <w:r w:rsidR="005B67F8" w:rsidRPr="00ED657C">
        <w:rPr>
          <w:rFonts w:ascii="Times New Roman" w:hAnsi="Times New Roman" w:cs="Times New Roman"/>
          <w:vertAlign w:val="superscript"/>
        </w:rPr>
        <w:t>2</w:t>
      </w:r>
      <w:r w:rsidR="005B67F8" w:rsidRPr="00ED657C">
        <w:rPr>
          <w:rFonts w:ascii="Times New Roman" w:hAnsi="Times New Roman" w:cs="Times New Roman"/>
        </w:rPr>
        <w:t xml:space="preserve"> = 0.295; p = 0.036) at L4</w:t>
      </w:r>
      <w:r w:rsidR="00AE7577" w:rsidRPr="00ED657C">
        <w:rPr>
          <w:rFonts w:ascii="Times New Roman" w:hAnsi="Times New Roman" w:cs="Times New Roman"/>
        </w:rPr>
        <w:t>.</w:t>
      </w:r>
      <w:r w:rsidR="000F5DC0" w:rsidRPr="00ED657C">
        <w:rPr>
          <w:rFonts w:ascii="Times New Roman" w:hAnsi="Times New Roman" w:cs="Times New Roman"/>
        </w:rPr>
        <w:t xml:space="preserve"> </w:t>
      </w:r>
      <w:r w:rsidR="00AE7577" w:rsidRPr="00ED657C">
        <w:rPr>
          <w:rFonts w:ascii="Times New Roman" w:hAnsi="Times New Roman" w:cs="Times New Roman"/>
        </w:rPr>
        <w:t>I</w:t>
      </w:r>
      <w:r w:rsidR="00BC4155" w:rsidRPr="00ED657C">
        <w:rPr>
          <w:rFonts w:ascii="Times New Roman" w:hAnsi="Times New Roman" w:cs="Times New Roman"/>
        </w:rPr>
        <w:t>n</w:t>
      </w:r>
      <w:r w:rsidR="00015012" w:rsidRPr="00ED657C">
        <w:rPr>
          <w:rFonts w:ascii="Times New Roman" w:hAnsi="Times New Roman" w:cs="Times New Roman"/>
        </w:rPr>
        <w:t xml:space="preserve"> contrast, in</w:t>
      </w:r>
      <w:r w:rsidR="00BC4155" w:rsidRPr="00ED657C">
        <w:rPr>
          <w:rFonts w:ascii="Times New Roman" w:hAnsi="Times New Roman" w:cs="Times New Roman"/>
        </w:rPr>
        <w:t xml:space="preserve"> the meroplankton</w:t>
      </w:r>
      <w:r w:rsidR="00AE7577" w:rsidRPr="00ED657C">
        <w:rPr>
          <w:rFonts w:ascii="Times New Roman" w:hAnsi="Times New Roman" w:cs="Times New Roman"/>
        </w:rPr>
        <w:t xml:space="preserve">, </w:t>
      </w:r>
      <w:r w:rsidR="00C0465E" w:rsidRPr="00ED657C">
        <w:rPr>
          <w:rFonts w:ascii="Times New Roman" w:hAnsi="Times New Roman" w:cs="Times New Roman"/>
        </w:rPr>
        <w:t>gastropod</w:t>
      </w:r>
      <w:r w:rsidR="000F5DC0" w:rsidRPr="00ED657C">
        <w:rPr>
          <w:rFonts w:ascii="Times New Roman" w:hAnsi="Times New Roman" w:cs="Times New Roman"/>
        </w:rPr>
        <w:t xml:space="preserve"> larvae</w:t>
      </w:r>
      <w:r w:rsidR="00C0465E" w:rsidRPr="00ED657C">
        <w:rPr>
          <w:rFonts w:ascii="Times New Roman" w:hAnsi="Times New Roman" w:cs="Times New Roman"/>
        </w:rPr>
        <w:t xml:space="preserve"> (r</w:t>
      </w:r>
      <w:r w:rsidR="00C0465E" w:rsidRPr="00ED657C">
        <w:rPr>
          <w:rFonts w:ascii="Times New Roman" w:hAnsi="Times New Roman" w:cs="Times New Roman"/>
          <w:vertAlign w:val="superscript"/>
        </w:rPr>
        <w:t>2</w:t>
      </w:r>
      <w:r w:rsidR="00C0465E" w:rsidRPr="00ED657C">
        <w:rPr>
          <w:rFonts w:ascii="Times New Roman" w:hAnsi="Times New Roman" w:cs="Times New Roman"/>
        </w:rPr>
        <w:t xml:space="preserve"> = 0.309; p = 0.031) at S</w:t>
      </w:r>
      <w:r w:rsidR="000F5DC0" w:rsidRPr="00ED657C">
        <w:rPr>
          <w:rFonts w:ascii="Times New Roman" w:hAnsi="Times New Roman" w:cs="Times New Roman"/>
        </w:rPr>
        <w:t>H</w:t>
      </w:r>
      <w:r w:rsidR="00C0465E" w:rsidRPr="00ED657C">
        <w:rPr>
          <w:rFonts w:ascii="Times New Roman" w:hAnsi="Times New Roman" w:cs="Times New Roman"/>
        </w:rPr>
        <w:t xml:space="preserve"> and gastropod (r</w:t>
      </w:r>
      <w:r w:rsidR="00C0465E" w:rsidRPr="00ED657C">
        <w:rPr>
          <w:rFonts w:ascii="Times New Roman" w:hAnsi="Times New Roman" w:cs="Times New Roman"/>
          <w:vertAlign w:val="superscript"/>
        </w:rPr>
        <w:t>2</w:t>
      </w:r>
      <w:r w:rsidR="00C0465E" w:rsidRPr="00ED657C">
        <w:rPr>
          <w:rFonts w:ascii="Times New Roman" w:hAnsi="Times New Roman" w:cs="Times New Roman"/>
        </w:rPr>
        <w:t xml:space="preserve"> = 0.413; p = 0.010) and decapod (r</w:t>
      </w:r>
      <w:r w:rsidR="00C0465E" w:rsidRPr="00ED657C">
        <w:rPr>
          <w:rFonts w:ascii="Times New Roman" w:hAnsi="Times New Roman" w:cs="Times New Roman"/>
          <w:vertAlign w:val="superscript"/>
        </w:rPr>
        <w:t>2</w:t>
      </w:r>
      <w:r w:rsidR="00C0465E" w:rsidRPr="00ED657C">
        <w:rPr>
          <w:rFonts w:ascii="Times New Roman" w:hAnsi="Times New Roman" w:cs="Times New Roman"/>
        </w:rPr>
        <w:t xml:space="preserve"> = 0.362; p = 0.018) </w:t>
      </w:r>
      <w:r w:rsidR="000F5DC0" w:rsidRPr="00ED657C">
        <w:rPr>
          <w:rFonts w:ascii="Times New Roman" w:hAnsi="Times New Roman" w:cs="Times New Roman"/>
        </w:rPr>
        <w:t xml:space="preserve">larvae </w:t>
      </w:r>
      <w:r w:rsidR="00C0465E" w:rsidRPr="00ED657C">
        <w:rPr>
          <w:rFonts w:ascii="Times New Roman" w:hAnsi="Times New Roman" w:cs="Times New Roman"/>
        </w:rPr>
        <w:t xml:space="preserve">at </w:t>
      </w:r>
      <w:r w:rsidR="000F5DC0" w:rsidRPr="00ED657C">
        <w:rPr>
          <w:rFonts w:ascii="Times New Roman" w:hAnsi="Times New Roman" w:cs="Times New Roman"/>
        </w:rPr>
        <w:t>BU</w:t>
      </w:r>
      <w:r w:rsidR="00015012" w:rsidRPr="00ED657C">
        <w:rPr>
          <w:rFonts w:ascii="Times New Roman" w:hAnsi="Times New Roman" w:cs="Times New Roman"/>
        </w:rPr>
        <w:t xml:space="preserve"> showed delays in the timing of the annual peak over the study period</w:t>
      </w:r>
      <w:r w:rsidR="00BC4155" w:rsidRPr="00ED657C">
        <w:rPr>
          <w:rFonts w:ascii="Times New Roman" w:hAnsi="Times New Roman" w:cs="Times New Roman"/>
        </w:rPr>
        <w:t xml:space="preserve">. </w:t>
      </w:r>
    </w:p>
    <w:p w14:paraId="4297D2BF" w14:textId="77777777" w:rsidR="003970D9" w:rsidRPr="00ED657C" w:rsidRDefault="00AE7577" w:rsidP="00E87D17">
      <w:pPr>
        <w:spacing w:after="120" w:line="360" w:lineRule="auto"/>
        <w:ind w:firstLine="426"/>
        <w:jc w:val="both"/>
        <w:rPr>
          <w:rFonts w:ascii="Times New Roman" w:hAnsi="Times New Roman" w:cs="Times New Roman"/>
        </w:rPr>
      </w:pPr>
      <w:r w:rsidRPr="00ED657C">
        <w:rPr>
          <w:rFonts w:ascii="Times New Roman" w:hAnsi="Times New Roman" w:cs="Times New Roman"/>
        </w:rPr>
        <w:lastRenderedPageBreak/>
        <w:t xml:space="preserve">Regarding </w:t>
      </w:r>
      <w:r w:rsidR="000932BA" w:rsidRPr="00ED657C">
        <w:rPr>
          <w:rFonts w:ascii="Times New Roman" w:hAnsi="Times New Roman" w:cs="Times New Roman"/>
        </w:rPr>
        <w:t>the holoplankton (Fig</w:t>
      </w:r>
      <w:r w:rsidR="009E5462" w:rsidRPr="00ED657C">
        <w:rPr>
          <w:rFonts w:ascii="Times New Roman" w:hAnsi="Times New Roman" w:cs="Times New Roman"/>
        </w:rPr>
        <w:t>ure</w:t>
      </w:r>
      <w:r w:rsidR="000F12E3" w:rsidRPr="00ED657C">
        <w:rPr>
          <w:rFonts w:ascii="Times New Roman" w:hAnsi="Times New Roman" w:cs="Times New Roman"/>
        </w:rPr>
        <w:t>s</w:t>
      </w:r>
      <w:r w:rsidR="00FC306C" w:rsidRPr="00ED657C">
        <w:rPr>
          <w:rFonts w:ascii="Times New Roman" w:hAnsi="Times New Roman" w:cs="Times New Roman"/>
        </w:rPr>
        <w:t xml:space="preserve"> </w:t>
      </w:r>
      <w:r w:rsidR="00222BF4" w:rsidRPr="00ED657C">
        <w:rPr>
          <w:rFonts w:ascii="Times New Roman" w:hAnsi="Times New Roman" w:cs="Times New Roman"/>
        </w:rPr>
        <w:t xml:space="preserve">5B </w:t>
      </w:r>
      <w:r w:rsidR="000F12E3" w:rsidRPr="00ED657C">
        <w:rPr>
          <w:rFonts w:ascii="Times New Roman" w:hAnsi="Times New Roman" w:cs="Times New Roman"/>
        </w:rPr>
        <w:t xml:space="preserve">and </w:t>
      </w:r>
      <w:r w:rsidR="00222BF4" w:rsidRPr="00ED657C">
        <w:rPr>
          <w:rFonts w:ascii="Times New Roman" w:hAnsi="Times New Roman" w:cs="Times New Roman"/>
        </w:rPr>
        <w:t>9</w:t>
      </w:r>
      <w:r w:rsidR="00FC306C" w:rsidRPr="00ED657C">
        <w:rPr>
          <w:rFonts w:ascii="Times New Roman" w:hAnsi="Times New Roman" w:cs="Times New Roman"/>
        </w:rPr>
        <w:t>)</w:t>
      </w:r>
      <w:r w:rsidR="008D1E0C" w:rsidRPr="00ED657C">
        <w:rPr>
          <w:rFonts w:ascii="Times New Roman" w:hAnsi="Times New Roman" w:cs="Times New Roman"/>
        </w:rPr>
        <w:t xml:space="preserve">, </w:t>
      </w:r>
      <w:r w:rsidR="00E3144F" w:rsidRPr="00ED657C">
        <w:rPr>
          <w:rFonts w:ascii="Times New Roman" w:hAnsi="Times New Roman" w:cs="Times New Roman"/>
          <w:i/>
        </w:rPr>
        <w:t>Evadne</w:t>
      </w:r>
      <w:r w:rsidR="00E3144F" w:rsidRPr="00ED657C">
        <w:rPr>
          <w:rFonts w:ascii="Times New Roman" w:hAnsi="Times New Roman" w:cs="Times New Roman"/>
        </w:rPr>
        <w:t xml:space="preserve"> was the only taxon that showed </w:t>
      </w:r>
      <w:r w:rsidR="009000BA" w:rsidRPr="00ED657C">
        <w:rPr>
          <w:rFonts w:ascii="Times New Roman" w:hAnsi="Times New Roman" w:cs="Times New Roman"/>
        </w:rPr>
        <w:t>a similar phenolog</w:t>
      </w:r>
      <w:r w:rsidR="00EC1DA2" w:rsidRPr="00ED657C">
        <w:rPr>
          <w:rFonts w:ascii="Times New Roman" w:hAnsi="Times New Roman" w:cs="Times New Roman"/>
        </w:rPr>
        <w:t>i</w:t>
      </w:r>
      <w:r w:rsidR="009000BA" w:rsidRPr="00ED657C">
        <w:rPr>
          <w:rFonts w:ascii="Times New Roman" w:hAnsi="Times New Roman" w:cs="Times New Roman"/>
        </w:rPr>
        <w:t xml:space="preserve">cal </w:t>
      </w:r>
      <w:r w:rsidR="000932BA" w:rsidRPr="00ED657C">
        <w:rPr>
          <w:rFonts w:ascii="Times New Roman" w:hAnsi="Times New Roman" w:cs="Times New Roman"/>
        </w:rPr>
        <w:t>tendency</w:t>
      </w:r>
      <w:r w:rsidR="009000BA" w:rsidRPr="00ED657C">
        <w:rPr>
          <w:rFonts w:ascii="Times New Roman" w:hAnsi="Times New Roman" w:cs="Times New Roman"/>
        </w:rPr>
        <w:t xml:space="preserve"> at the three sites</w:t>
      </w:r>
      <w:r w:rsidR="00DD657F" w:rsidRPr="00ED657C">
        <w:rPr>
          <w:rFonts w:ascii="Times New Roman" w:hAnsi="Times New Roman" w:cs="Times New Roman"/>
        </w:rPr>
        <w:t xml:space="preserve"> during the study period</w:t>
      </w:r>
      <w:r w:rsidR="009000BA" w:rsidRPr="00ED657C">
        <w:rPr>
          <w:rFonts w:ascii="Times New Roman" w:hAnsi="Times New Roman" w:cs="Times New Roman"/>
        </w:rPr>
        <w:t xml:space="preserve">, </w:t>
      </w:r>
      <w:r w:rsidR="00741F8A" w:rsidRPr="00ED657C">
        <w:rPr>
          <w:rFonts w:ascii="Times New Roman" w:hAnsi="Times New Roman" w:cs="Times New Roman"/>
        </w:rPr>
        <w:t>which was a pattern of phenological advance</w:t>
      </w:r>
      <w:r w:rsidR="008D1E0C" w:rsidRPr="00ED657C">
        <w:rPr>
          <w:rFonts w:ascii="Times New Roman" w:hAnsi="Times New Roman" w:cs="Times New Roman"/>
        </w:rPr>
        <w:t>.</w:t>
      </w:r>
      <w:r w:rsidR="009000BA" w:rsidRPr="00ED657C">
        <w:rPr>
          <w:rFonts w:ascii="Times New Roman" w:hAnsi="Times New Roman" w:cs="Times New Roman"/>
        </w:rPr>
        <w:t xml:space="preserve"> This </w:t>
      </w:r>
      <w:r w:rsidR="000932BA" w:rsidRPr="00ED657C">
        <w:rPr>
          <w:rFonts w:ascii="Times New Roman" w:hAnsi="Times New Roman" w:cs="Times New Roman"/>
        </w:rPr>
        <w:t>tendency</w:t>
      </w:r>
      <w:r w:rsidR="009000BA" w:rsidRPr="00ED657C">
        <w:rPr>
          <w:rFonts w:ascii="Times New Roman" w:hAnsi="Times New Roman" w:cs="Times New Roman"/>
        </w:rPr>
        <w:t xml:space="preserve"> was mo</w:t>
      </w:r>
      <w:r w:rsidR="0032578C" w:rsidRPr="00ED657C">
        <w:rPr>
          <w:rFonts w:ascii="Times New Roman" w:hAnsi="Times New Roman" w:cs="Times New Roman"/>
        </w:rPr>
        <w:t xml:space="preserve">st marked at </w:t>
      </w:r>
      <w:r w:rsidR="00BC4155" w:rsidRPr="00ED657C">
        <w:rPr>
          <w:rFonts w:ascii="Times New Roman" w:hAnsi="Times New Roman" w:cs="Times New Roman"/>
        </w:rPr>
        <w:t>SH</w:t>
      </w:r>
      <w:r w:rsidR="00BC0FE8" w:rsidRPr="00ED657C">
        <w:rPr>
          <w:rFonts w:ascii="Times New Roman" w:hAnsi="Times New Roman" w:cs="Times New Roman"/>
        </w:rPr>
        <w:t xml:space="preserve">, </w:t>
      </w:r>
      <w:r w:rsidR="0032578C" w:rsidRPr="00ED657C">
        <w:rPr>
          <w:rFonts w:ascii="Times New Roman" w:hAnsi="Times New Roman" w:cs="Times New Roman"/>
        </w:rPr>
        <w:t>and lea</w:t>
      </w:r>
      <w:r w:rsidR="009000BA" w:rsidRPr="00ED657C">
        <w:rPr>
          <w:rFonts w:ascii="Times New Roman" w:hAnsi="Times New Roman" w:cs="Times New Roman"/>
        </w:rPr>
        <w:t>s</w:t>
      </w:r>
      <w:r w:rsidR="0032578C" w:rsidRPr="00ED657C">
        <w:rPr>
          <w:rFonts w:ascii="Times New Roman" w:hAnsi="Times New Roman" w:cs="Times New Roman"/>
        </w:rPr>
        <w:t>t</w:t>
      </w:r>
      <w:r w:rsidR="009000BA" w:rsidRPr="00ED657C">
        <w:rPr>
          <w:rFonts w:ascii="Times New Roman" w:hAnsi="Times New Roman" w:cs="Times New Roman"/>
        </w:rPr>
        <w:t xml:space="preserve"> marked at L4, </w:t>
      </w:r>
      <w:r w:rsidR="0032578C" w:rsidRPr="00ED657C">
        <w:rPr>
          <w:rFonts w:ascii="Times New Roman" w:hAnsi="Times New Roman" w:cs="Times New Roman"/>
        </w:rPr>
        <w:t xml:space="preserve">the latter due particularly to a </w:t>
      </w:r>
      <w:r w:rsidR="009000BA" w:rsidRPr="00ED657C">
        <w:rPr>
          <w:rFonts w:ascii="Times New Roman" w:hAnsi="Times New Roman" w:cs="Times New Roman"/>
        </w:rPr>
        <w:t>drastic dela</w:t>
      </w:r>
      <w:r w:rsidR="008D1E0C" w:rsidRPr="00ED657C">
        <w:rPr>
          <w:rFonts w:ascii="Times New Roman" w:hAnsi="Times New Roman" w:cs="Times New Roman"/>
        </w:rPr>
        <w:t xml:space="preserve">y of the </w:t>
      </w:r>
      <w:r w:rsidR="0032578C" w:rsidRPr="00ED657C">
        <w:rPr>
          <w:rFonts w:ascii="Times New Roman" w:hAnsi="Times New Roman" w:cs="Times New Roman"/>
        </w:rPr>
        <w:t>seasonal</w:t>
      </w:r>
      <w:r w:rsidR="008D1E0C" w:rsidRPr="00ED657C">
        <w:rPr>
          <w:rFonts w:ascii="Times New Roman" w:hAnsi="Times New Roman" w:cs="Times New Roman"/>
        </w:rPr>
        <w:t xml:space="preserve"> timing in the last year</w:t>
      </w:r>
      <w:r w:rsidR="00725610" w:rsidRPr="00ED657C">
        <w:rPr>
          <w:rFonts w:ascii="Times New Roman" w:hAnsi="Times New Roman" w:cs="Times New Roman"/>
        </w:rPr>
        <w:t xml:space="preserve"> of the study period</w:t>
      </w:r>
      <w:r w:rsidR="008D1E0C" w:rsidRPr="00ED657C">
        <w:rPr>
          <w:rFonts w:ascii="Times New Roman" w:hAnsi="Times New Roman" w:cs="Times New Roman"/>
        </w:rPr>
        <w:t xml:space="preserve">. </w:t>
      </w:r>
      <w:r w:rsidR="008D1E0C" w:rsidRPr="00ED657C">
        <w:rPr>
          <w:rFonts w:ascii="Times New Roman" w:hAnsi="Times New Roman" w:cs="Times New Roman"/>
          <w:i/>
        </w:rPr>
        <w:t>Temora</w:t>
      </w:r>
      <w:r w:rsidR="008D1E0C" w:rsidRPr="00ED657C">
        <w:rPr>
          <w:rFonts w:ascii="Times New Roman" w:hAnsi="Times New Roman" w:cs="Times New Roman"/>
        </w:rPr>
        <w:t xml:space="preserve"> also showed a si</w:t>
      </w:r>
      <w:r w:rsidR="00A41A56" w:rsidRPr="00ED657C">
        <w:rPr>
          <w:rFonts w:ascii="Times New Roman" w:hAnsi="Times New Roman" w:cs="Times New Roman"/>
        </w:rPr>
        <w:t xml:space="preserve">milar </w:t>
      </w:r>
      <w:r w:rsidR="000932BA" w:rsidRPr="00ED657C">
        <w:rPr>
          <w:rFonts w:ascii="Times New Roman" w:hAnsi="Times New Roman" w:cs="Times New Roman"/>
        </w:rPr>
        <w:t>tendency</w:t>
      </w:r>
      <w:r w:rsidR="00A41A56" w:rsidRPr="00ED657C">
        <w:rPr>
          <w:rFonts w:ascii="Times New Roman" w:hAnsi="Times New Roman" w:cs="Times New Roman"/>
        </w:rPr>
        <w:t xml:space="preserve"> at the three sites </w:t>
      </w:r>
      <w:r w:rsidR="008D1E0C" w:rsidRPr="00ED657C">
        <w:rPr>
          <w:rFonts w:ascii="Times New Roman" w:hAnsi="Times New Roman" w:cs="Times New Roman"/>
        </w:rPr>
        <w:t>for the entire</w:t>
      </w:r>
      <w:r w:rsidR="00A41A56" w:rsidRPr="00ED657C">
        <w:rPr>
          <w:rFonts w:ascii="Times New Roman" w:hAnsi="Times New Roman" w:cs="Times New Roman"/>
        </w:rPr>
        <w:t xml:space="preserve"> period </w:t>
      </w:r>
      <w:r w:rsidR="00725610" w:rsidRPr="00ED657C">
        <w:rPr>
          <w:rFonts w:ascii="Times New Roman" w:hAnsi="Times New Roman" w:cs="Times New Roman"/>
        </w:rPr>
        <w:t>that was analysed</w:t>
      </w:r>
      <w:r w:rsidR="00A41A56" w:rsidRPr="00ED657C">
        <w:rPr>
          <w:rFonts w:ascii="Times New Roman" w:hAnsi="Times New Roman" w:cs="Times New Roman"/>
        </w:rPr>
        <w:t xml:space="preserve">, </w:t>
      </w:r>
      <w:r w:rsidR="008D1E0C" w:rsidRPr="00ED657C">
        <w:rPr>
          <w:rFonts w:ascii="Times New Roman" w:hAnsi="Times New Roman" w:cs="Times New Roman"/>
        </w:rPr>
        <w:t xml:space="preserve">but </w:t>
      </w:r>
      <w:r w:rsidR="00725610" w:rsidRPr="00ED657C">
        <w:rPr>
          <w:rFonts w:ascii="Times New Roman" w:hAnsi="Times New Roman" w:cs="Times New Roman"/>
        </w:rPr>
        <w:t xml:space="preserve">in the second half of the </w:t>
      </w:r>
      <w:r w:rsidR="00A41A56" w:rsidRPr="00ED657C">
        <w:rPr>
          <w:rFonts w:ascii="Times New Roman" w:hAnsi="Times New Roman" w:cs="Times New Roman"/>
        </w:rPr>
        <w:t xml:space="preserve">period it showed </w:t>
      </w:r>
      <w:r w:rsidR="00725610" w:rsidRPr="00ED657C">
        <w:rPr>
          <w:rFonts w:ascii="Times New Roman" w:hAnsi="Times New Roman" w:cs="Times New Roman"/>
        </w:rPr>
        <w:t xml:space="preserve">a </w:t>
      </w:r>
      <w:r w:rsidR="00A41A56" w:rsidRPr="00ED657C">
        <w:rPr>
          <w:rFonts w:ascii="Times New Roman" w:hAnsi="Times New Roman" w:cs="Times New Roman"/>
        </w:rPr>
        <w:t>clear opposite phenological behavio</w:t>
      </w:r>
      <w:r w:rsidR="00725610" w:rsidRPr="00ED657C">
        <w:rPr>
          <w:rFonts w:ascii="Times New Roman" w:hAnsi="Times New Roman" w:cs="Times New Roman"/>
        </w:rPr>
        <w:t>u</w:t>
      </w:r>
      <w:r w:rsidR="00A41A56" w:rsidRPr="00ED657C">
        <w:rPr>
          <w:rFonts w:ascii="Times New Roman" w:hAnsi="Times New Roman" w:cs="Times New Roman"/>
        </w:rPr>
        <w:t xml:space="preserve">r </w:t>
      </w:r>
      <w:r w:rsidR="00725610" w:rsidRPr="00ED657C">
        <w:rPr>
          <w:rFonts w:ascii="Times New Roman" w:hAnsi="Times New Roman" w:cs="Times New Roman"/>
        </w:rPr>
        <w:t>at</w:t>
      </w:r>
      <w:r w:rsidR="00A41A56" w:rsidRPr="00ED657C">
        <w:rPr>
          <w:rFonts w:ascii="Times New Roman" w:hAnsi="Times New Roman" w:cs="Times New Roman"/>
        </w:rPr>
        <w:t xml:space="preserve"> </w:t>
      </w:r>
      <w:r w:rsidR="00960B44" w:rsidRPr="00ED657C">
        <w:rPr>
          <w:rFonts w:ascii="Times New Roman" w:hAnsi="Times New Roman" w:cs="Times New Roman"/>
        </w:rPr>
        <w:t>SH</w:t>
      </w:r>
      <w:r w:rsidR="00A41A56" w:rsidRPr="00ED657C">
        <w:rPr>
          <w:rFonts w:ascii="Times New Roman" w:hAnsi="Times New Roman" w:cs="Times New Roman"/>
        </w:rPr>
        <w:t xml:space="preserve"> and </w:t>
      </w:r>
      <w:r w:rsidR="00960B44" w:rsidRPr="00ED657C">
        <w:rPr>
          <w:rFonts w:ascii="Times New Roman" w:hAnsi="Times New Roman" w:cs="Times New Roman"/>
        </w:rPr>
        <w:t>BU</w:t>
      </w:r>
      <w:r w:rsidR="00A41A56" w:rsidRPr="00ED657C">
        <w:rPr>
          <w:rFonts w:ascii="Times New Roman" w:hAnsi="Times New Roman" w:cs="Times New Roman"/>
        </w:rPr>
        <w:t xml:space="preserve"> </w:t>
      </w:r>
      <w:r w:rsidR="000932BA" w:rsidRPr="00ED657C">
        <w:rPr>
          <w:rFonts w:ascii="Times New Roman" w:hAnsi="Times New Roman" w:cs="Times New Roman"/>
        </w:rPr>
        <w:t>showing</w:t>
      </w:r>
      <w:r w:rsidR="00DD657F" w:rsidRPr="00ED657C">
        <w:rPr>
          <w:rFonts w:ascii="Times New Roman" w:hAnsi="Times New Roman" w:cs="Times New Roman"/>
        </w:rPr>
        <w:t xml:space="preserve"> </w:t>
      </w:r>
      <w:r w:rsidR="00960B44" w:rsidRPr="00ED657C">
        <w:rPr>
          <w:rFonts w:ascii="Times New Roman" w:hAnsi="Times New Roman" w:cs="Times New Roman"/>
        </w:rPr>
        <w:t xml:space="preserve">leads at SH </w:t>
      </w:r>
      <w:r w:rsidR="00A41A56" w:rsidRPr="00ED657C">
        <w:rPr>
          <w:rFonts w:ascii="Times New Roman" w:hAnsi="Times New Roman" w:cs="Times New Roman"/>
        </w:rPr>
        <w:t xml:space="preserve">and </w:t>
      </w:r>
      <w:r w:rsidR="00960B44" w:rsidRPr="00ED657C">
        <w:rPr>
          <w:rFonts w:ascii="Times New Roman" w:hAnsi="Times New Roman" w:cs="Times New Roman"/>
        </w:rPr>
        <w:t xml:space="preserve">lags at BU </w:t>
      </w:r>
      <w:r w:rsidR="00A41A56" w:rsidRPr="00ED657C">
        <w:rPr>
          <w:rFonts w:ascii="Times New Roman" w:hAnsi="Times New Roman" w:cs="Times New Roman"/>
        </w:rPr>
        <w:t>during 2009-2011,</w:t>
      </w:r>
      <w:r w:rsidR="00DD657F" w:rsidRPr="00ED657C">
        <w:rPr>
          <w:rFonts w:ascii="Times New Roman" w:hAnsi="Times New Roman" w:cs="Times New Roman"/>
        </w:rPr>
        <w:t xml:space="preserve"> whilst</w:t>
      </w:r>
      <w:r w:rsidR="00A41A56" w:rsidRPr="00ED657C">
        <w:rPr>
          <w:rFonts w:ascii="Times New Roman" w:hAnsi="Times New Roman" w:cs="Times New Roman"/>
        </w:rPr>
        <w:t xml:space="preserve"> </w:t>
      </w:r>
      <w:r w:rsidR="000932BA" w:rsidRPr="00ED657C">
        <w:rPr>
          <w:rFonts w:ascii="Times New Roman" w:hAnsi="Times New Roman" w:cs="Times New Roman"/>
        </w:rPr>
        <w:t>showing</w:t>
      </w:r>
      <w:r w:rsidR="00DD657F" w:rsidRPr="00ED657C">
        <w:rPr>
          <w:rFonts w:ascii="Times New Roman" w:hAnsi="Times New Roman" w:cs="Times New Roman"/>
        </w:rPr>
        <w:t xml:space="preserve"> </w:t>
      </w:r>
      <w:r w:rsidR="00960B44" w:rsidRPr="00ED657C">
        <w:rPr>
          <w:rFonts w:ascii="Times New Roman" w:hAnsi="Times New Roman" w:cs="Times New Roman"/>
        </w:rPr>
        <w:t xml:space="preserve">lags at SH </w:t>
      </w:r>
      <w:r w:rsidR="00A41A56" w:rsidRPr="00ED657C">
        <w:rPr>
          <w:rFonts w:ascii="Times New Roman" w:hAnsi="Times New Roman" w:cs="Times New Roman"/>
        </w:rPr>
        <w:t xml:space="preserve">and </w:t>
      </w:r>
      <w:r w:rsidR="00960B44" w:rsidRPr="00ED657C">
        <w:rPr>
          <w:rFonts w:ascii="Times New Roman" w:hAnsi="Times New Roman" w:cs="Times New Roman"/>
        </w:rPr>
        <w:t xml:space="preserve">leads at BU </w:t>
      </w:r>
      <w:r w:rsidR="00A41A56" w:rsidRPr="00ED657C">
        <w:rPr>
          <w:rFonts w:ascii="Times New Roman" w:hAnsi="Times New Roman" w:cs="Times New Roman"/>
        </w:rPr>
        <w:t xml:space="preserve">in 2012 and 2013. </w:t>
      </w:r>
      <w:r w:rsidR="00FC306C" w:rsidRPr="00ED657C">
        <w:rPr>
          <w:rFonts w:ascii="Times New Roman" w:hAnsi="Times New Roman" w:cs="Times New Roman"/>
        </w:rPr>
        <w:t>The clear</w:t>
      </w:r>
      <w:r w:rsidR="00015012" w:rsidRPr="00ED657C">
        <w:rPr>
          <w:rFonts w:ascii="Times New Roman" w:hAnsi="Times New Roman" w:cs="Times New Roman"/>
        </w:rPr>
        <w:t>est</w:t>
      </w:r>
      <w:r w:rsidR="00FC306C" w:rsidRPr="00ED657C">
        <w:rPr>
          <w:rFonts w:ascii="Times New Roman" w:hAnsi="Times New Roman" w:cs="Times New Roman"/>
        </w:rPr>
        <w:t xml:space="preserve"> opposite</w:t>
      </w:r>
      <w:r w:rsidR="00A41A56" w:rsidRPr="00ED657C">
        <w:rPr>
          <w:rFonts w:ascii="Times New Roman" w:hAnsi="Times New Roman" w:cs="Times New Roman"/>
        </w:rPr>
        <w:t xml:space="preserve"> </w:t>
      </w:r>
      <w:r w:rsidR="00FC306C" w:rsidRPr="00ED657C">
        <w:rPr>
          <w:rFonts w:ascii="Times New Roman" w:hAnsi="Times New Roman" w:cs="Times New Roman"/>
        </w:rPr>
        <w:t xml:space="preserve">patterns </w:t>
      </w:r>
      <w:r w:rsidR="0058228A" w:rsidRPr="00ED657C">
        <w:rPr>
          <w:rFonts w:ascii="Times New Roman" w:hAnsi="Times New Roman" w:cs="Times New Roman"/>
        </w:rPr>
        <w:t>during the entire</w:t>
      </w:r>
      <w:r w:rsidR="00FC306C" w:rsidRPr="00ED657C">
        <w:rPr>
          <w:rFonts w:ascii="Times New Roman" w:hAnsi="Times New Roman" w:cs="Times New Roman"/>
        </w:rPr>
        <w:t xml:space="preserve"> period </w:t>
      </w:r>
      <w:r w:rsidR="000F12E3" w:rsidRPr="00ED657C">
        <w:rPr>
          <w:rFonts w:ascii="Times New Roman" w:hAnsi="Times New Roman" w:cs="Times New Roman"/>
        </w:rPr>
        <w:t>at</w:t>
      </w:r>
      <w:r w:rsidR="0058228A" w:rsidRPr="00ED657C">
        <w:rPr>
          <w:rFonts w:ascii="Times New Roman" w:hAnsi="Times New Roman" w:cs="Times New Roman"/>
        </w:rPr>
        <w:t xml:space="preserve"> </w:t>
      </w:r>
      <w:r w:rsidR="00960B44" w:rsidRPr="00ED657C">
        <w:rPr>
          <w:rFonts w:ascii="Times New Roman" w:hAnsi="Times New Roman" w:cs="Times New Roman"/>
        </w:rPr>
        <w:t>SH</w:t>
      </w:r>
      <w:r w:rsidR="0058228A" w:rsidRPr="00ED657C">
        <w:rPr>
          <w:rFonts w:ascii="Times New Roman" w:hAnsi="Times New Roman" w:cs="Times New Roman"/>
        </w:rPr>
        <w:t xml:space="preserve"> and </w:t>
      </w:r>
      <w:r w:rsidR="00960B44" w:rsidRPr="00ED657C">
        <w:rPr>
          <w:rFonts w:ascii="Times New Roman" w:hAnsi="Times New Roman" w:cs="Times New Roman"/>
        </w:rPr>
        <w:t>BU</w:t>
      </w:r>
      <w:r w:rsidR="00BC4155" w:rsidRPr="00ED657C">
        <w:rPr>
          <w:rFonts w:ascii="Times New Roman" w:hAnsi="Times New Roman" w:cs="Times New Roman"/>
        </w:rPr>
        <w:t xml:space="preserve"> </w:t>
      </w:r>
      <w:r w:rsidR="00FC306C" w:rsidRPr="00ED657C">
        <w:rPr>
          <w:rFonts w:ascii="Times New Roman" w:hAnsi="Times New Roman" w:cs="Times New Roman"/>
        </w:rPr>
        <w:t>were observed for</w:t>
      </w:r>
      <w:r w:rsidR="00FC306C" w:rsidRPr="00ED657C">
        <w:rPr>
          <w:rFonts w:ascii="Times New Roman" w:hAnsi="Times New Roman" w:cs="Times New Roman"/>
          <w:i/>
        </w:rPr>
        <w:t xml:space="preserve"> Acartia</w:t>
      </w:r>
      <w:r w:rsidR="00FC306C" w:rsidRPr="00ED657C">
        <w:rPr>
          <w:rFonts w:ascii="Times New Roman" w:hAnsi="Times New Roman" w:cs="Times New Roman"/>
        </w:rPr>
        <w:t xml:space="preserve">, </w:t>
      </w:r>
      <w:r w:rsidR="0058228A" w:rsidRPr="00ED657C">
        <w:rPr>
          <w:rFonts w:ascii="Times New Roman" w:hAnsi="Times New Roman" w:cs="Times New Roman"/>
          <w:i/>
        </w:rPr>
        <w:t>Podon</w:t>
      </w:r>
      <w:r w:rsidR="00C34BBA" w:rsidRPr="00ED657C">
        <w:rPr>
          <w:rFonts w:ascii="Times New Roman" w:hAnsi="Times New Roman" w:cs="Times New Roman"/>
        </w:rPr>
        <w:t>,</w:t>
      </w:r>
      <w:r w:rsidR="0058228A" w:rsidRPr="00ED657C">
        <w:rPr>
          <w:rFonts w:ascii="Times New Roman" w:hAnsi="Times New Roman" w:cs="Times New Roman"/>
        </w:rPr>
        <w:t xml:space="preserve"> </w:t>
      </w:r>
      <w:r w:rsidR="00C34BBA" w:rsidRPr="00ED657C">
        <w:rPr>
          <w:rFonts w:ascii="Times New Roman" w:hAnsi="Times New Roman" w:cs="Times New Roman"/>
        </w:rPr>
        <w:t xml:space="preserve">Calanidae </w:t>
      </w:r>
      <w:r w:rsidR="003970D9" w:rsidRPr="00ED657C">
        <w:rPr>
          <w:rFonts w:ascii="Times New Roman" w:hAnsi="Times New Roman" w:cs="Times New Roman"/>
        </w:rPr>
        <w:t>and appendicularians.</w:t>
      </w:r>
    </w:p>
    <w:p w14:paraId="557CD090" w14:textId="77777777" w:rsidR="002F6CE7" w:rsidRPr="00ED657C" w:rsidRDefault="0058228A" w:rsidP="00E24748">
      <w:pPr>
        <w:spacing w:after="120" w:line="360" w:lineRule="auto"/>
        <w:ind w:firstLine="426"/>
        <w:jc w:val="both"/>
        <w:rPr>
          <w:rFonts w:ascii="Times New Roman" w:hAnsi="Times New Roman" w:cs="Times New Roman"/>
        </w:rPr>
      </w:pPr>
      <w:r w:rsidRPr="00ED657C">
        <w:rPr>
          <w:rFonts w:ascii="Times New Roman" w:hAnsi="Times New Roman" w:cs="Times New Roman"/>
        </w:rPr>
        <w:t>In the meroplankton (Fig</w:t>
      </w:r>
      <w:r w:rsidR="009E5462" w:rsidRPr="00ED657C">
        <w:rPr>
          <w:rFonts w:ascii="Times New Roman" w:hAnsi="Times New Roman" w:cs="Times New Roman"/>
        </w:rPr>
        <w:t>ure</w:t>
      </w:r>
      <w:r w:rsidRPr="00ED657C">
        <w:rPr>
          <w:rFonts w:ascii="Times New Roman" w:hAnsi="Times New Roman" w:cs="Times New Roman"/>
        </w:rPr>
        <w:t xml:space="preserve">s </w:t>
      </w:r>
      <w:r w:rsidR="00222BF4" w:rsidRPr="00ED657C">
        <w:rPr>
          <w:rFonts w:ascii="Times New Roman" w:hAnsi="Times New Roman" w:cs="Times New Roman"/>
        </w:rPr>
        <w:t xml:space="preserve">5B </w:t>
      </w:r>
      <w:r w:rsidR="000F12E3" w:rsidRPr="00ED657C">
        <w:rPr>
          <w:rFonts w:ascii="Times New Roman" w:hAnsi="Times New Roman" w:cs="Times New Roman"/>
        </w:rPr>
        <w:t xml:space="preserve">and </w:t>
      </w:r>
      <w:r w:rsidR="00222BF4" w:rsidRPr="00ED657C">
        <w:rPr>
          <w:rFonts w:ascii="Times New Roman" w:hAnsi="Times New Roman" w:cs="Times New Roman"/>
        </w:rPr>
        <w:t>10</w:t>
      </w:r>
      <w:r w:rsidRPr="00ED657C">
        <w:rPr>
          <w:rFonts w:ascii="Times New Roman" w:hAnsi="Times New Roman" w:cs="Times New Roman"/>
        </w:rPr>
        <w:t>),</w:t>
      </w:r>
      <w:r w:rsidR="00E72300" w:rsidRPr="00ED657C">
        <w:rPr>
          <w:rFonts w:ascii="Times New Roman" w:hAnsi="Times New Roman" w:cs="Times New Roman"/>
        </w:rPr>
        <w:t xml:space="preserve"> clear opposite t</w:t>
      </w:r>
      <w:r w:rsidR="000E2272" w:rsidRPr="00ED657C">
        <w:rPr>
          <w:rFonts w:ascii="Times New Roman" w:hAnsi="Times New Roman" w:cs="Times New Roman"/>
        </w:rPr>
        <w:t>endencies</w:t>
      </w:r>
      <w:r w:rsidR="00E72300" w:rsidRPr="00ED657C">
        <w:rPr>
          <w:rFonts w:ascii="Times New Roman" w:hAnsi="Times New Roman" w:cs="Times New Roman"/>
        </w:rPr>
        <w:t xml:space="preserve"> </w:t>
      </w:r>
      <w:r w:rsidR="00650DF8" w:rsidRPr="00ED657C">
        <w:rPr>
          <w:rFonts w:ascii="Times New Roman" w:hAnsi="Times New Roman" w:cs="Times New Roman"/>
        </w:rPr>
        <w:t xml:space="preserve">in the phenological behaviour </w:t>
      </w:r>
      <w:r w:rsidR="000F12E3" w:rsidRPr="00ED657C">
        <w:rPr>
          <w:rFonts w:ascii="Times New Roman" w:hAnsi="Times New Roman" w:cs="Times New Roman"/>
        </w:rPr>
        <w:t>at</w:t>
      </w:r>
      <w:r w:rsidR="00650DF8" w:rsidRPr="00ED657C">
        <w:rPr>
          <w:rFonts w:ascii="Times New Roman" w:hAnsi="Times New Roman" w:cs="Times New Roman"/>
        </w:rPr>
        <w:t xml:space="preserve"> </w:t>
      </w:r>
      <w:r w:rsidR="00960B44" w:rsidRPr="00ED657C">
        <w:rPr>
          <w:rFonts w:ascii="Times New Roman" w:hAnsi="Times New Roman" w:cs="Times New Roman"/>
        </w:rPr>
        <w:t>SH</w:t>
      </w:r>
      <w:r w:rsidR="00650DF8" w:rsidRPr="00ED657C">
        <w:rPr>
          <w:rFonts w:ascii="Times New Roman" w:hAnsi="Times New Roman" w:cs="Times New Roman"/>
        </w:rPr>
        <w:t xml:space="preserve"> and </w:t>
      </w:r>
      <w:r w:rsidR="00960B44" w:rsidRPr="00ED657C">
        <w:rPr>
          <w:rFonts w:ascii="Times New Roman" w:hAnsi="Times New Roman" w:cs="Times New Roman"/>
        </w:rPr>
        <w:t>BU</w:t>
      </w:r>
      <w:r w:rsidR="0061109D" w:rsidRPr="00ED657C">
        <w:rPr>
          <w:rFonts w:ascii="Times New Roman" w:hAnsi="Times New Roman" w:cs="Times New Roman"/>
        </w:rPr>
        <w:t xml:space="preserve"> </w:t>
      </w:r>
      <w:r w:rsidR="00441FFC" w:rsidRPr="00ED657C">
        <w:rPr>
          <w:rFonts w:ascii="Times New Roman" w:hAnsi="Times New Roman" w:cs="Times New Roman"/>
        </w:rPr>
        <w:t>were observed in cirripe</w:t>
      </w:r>
      <w:r w:rsidR="0039425F" w:rsidRPr="00ED657C">
        <w:rPr>
          <w:rFonts w:ascii="Times New Roman" w:hAnsi="Times New Roman" w:cs="Times New Roman"/>
        </w:rPr>
        <w:t>de and decapod larvae</w:t>
      </w:r>
      <w:r w:rsidR="00650DF8" w:rsidRPr="00ED657C">
        <w:rPr>
          <w:rFonts w:ascii="Times New Roman" w:hAnsi="Times New Roman" w:cs="Times New Roman"/>
        </w:rPr>
        <w:t>, which</w:t>
      </w:r>
      <w:r w:rsidR="0061109D" w:rsidRPr="00ED657C">
        <w:rPr>
          <w:rFonts w:ascii="Times New Roman" w:hAnsi="Times New Roman" w:cs="Times New Roman"/>
        </w:rPr>
        <w:t>,</w:t>
      </w:r>
      <w:r w:rsidR="00650DF8" w:rsidRPr="00ED657C">
        <w:rPr>
          <w:rFonts w:ascii="Times New Roman" w:hAnsi="Times New Roman" w:cs="Times New Roman"/>
        </w:rPr>
        <w:t xml:space="preserve"> in general</w:t>
      </w:r>
      <w:r w:rsidR="0061109D" w:rsidRPr="00ED657C">
        <w:rPr>
          <w:rFonts w:ascii="Times New Roman" w:hAnsi="Times New Roman" w:cs="Times New Roman"/>
        </w:rPr>
        <w:t>,</w:t>
      </w:r>
      <w:r w:rsidR="00650DF8" w:rsidRPr="00ED657C">
        <w:rPr>
          <w:rFonts w:ascii="Times New Roman" w:hAnsi="Times New Roman" w:cs="Times New Roman"/>
        </w:rPr>
        <w:t xml:space="preserve"> </w:t>
      </w:r>
      <w:r w:rsidR="00526C59" w:rsidRPr="00ED657C">
        <w:rPr>
          <w:rFonts w:ascii="Times New Roman" w:hAnsi="Times New Roman" w:cs="Times New Roman"/>
        </w:rPr>
        <w:t xml:space="preserve">peaked later in the year in the first half of the study period and earlier in the </w:t>
      </w:r>
      <w:r w:rsidR="00F73950" w:rsidRPr="00ED657C">
        <w:rPr>
          <w:rFonts w:ascii="Times New Roman" w:hAnsi="Times New Roman" w:cs="Times New Roman"/>
        </w:rPr>
        <w:t>second</w:t>
      </w:r>
      <w:r w:rsidR="00526C59" w:rsidRPr="00ED657C">
        <w:rPr>
          <w:rFonts w:ascii="Times New Roman" w:hAnsi="Times New Roman" w:cs="Times New Roman"/>
        </w:rPr>
        <w:t xml:space="preserve"> half at SH, whilst they </w:t>
      </w:r>
      <w:r w:rsidR="00650DF8" w:rsidRPr="00ED657C">
        <w:rPr>
          <w:rFonts w:ascii="Times New Roman" w:hAnsi="Times New Roman" w:cs="Times New Roman"/>
        </w:rPr>
        <w:t xml:space="preserve">peaked </w:t>
      </w:r>
      <w:r w:rsidR="00B94E6C" w:rsidRPr="00ED657C">
        <w:rPr>
          <w:rFonts w:ascii="Times New Roman" w:hAnsi="Times New Roman" w:cs="Times New Roman"/>
        </w:rPr>
        <w:t>earlier</w:t>
      </w:r>
      <w:r w:rsidR="00650DF8" w:rsidRPr="00ED657C">
        <w:rPr>
          <w:rFonts w:ascii="Times New Roman" w:hAnsi="Times New Roman" w:cs="Times New Roman"/>
        </w:rPr>
        <w:t xml:space="preserve"> in the year in the first half of the study period and </w:t>
      </w:r>
      <w:r w:rsidR="00B94E6C" w:rsidRPr="00ED657C">
        <w:rPr>
          <w:rFonts w:ascii="Times New Roman" w:hAnsi="Times New Roman" w:cs="Times New Roman"/>
        </w:rPr>
        <w:t>later</w:t>
      </w:r>
      <w:r w:rsidR="00650DF8" w:rsidRPr="00ED657C">
        <w:rPr>
          <w:rFonts w:ascii="Times New Roman" w:hAnsi="Times New Roman" w:cs="Times New Roman"/>
        </w:rPr>
        <w:t xml:space="preserve"> in the </w:t>
      </w:r>
      <w:r w:rsidR="00F73950" w:rsidRPr="00ED657C">
        <w:rPr>
          <w:rFonts w:ascii="Times New Roman" w:hAnsi="Times New Roman" w:cs="Times New Roman"/>
        </w:rPr>
        <w:t>second</w:t>
      </w:r>
      <w:r w:rsidR="0039425F" w:rsidRPr="00ED657C">
        <w:rPr>
          <w:rFonts w:ascii="Times New Roman" w:hAnsi="Times New Roman" w:cs="Times New Roman"/>
        </w:rPr>
        <w:t xml:space="preserve"> half at </w:t>
      </w:r>
      <w:r w:rsidR="0061109D" w:rsidRPr="00ED657C">
        <w:rPr>
          <w:rFonts w:ascii="Times New Roman" w:hAnsi="Times New Roman" w:cs="Times New Roman"/>
        </w:rPr>
        <w:t>BU</w:t>
      </w:r>
      <w:r w:rsidR="0039425F" w:rsidRPr="00ED657C">
        <w:rPr>
          <w:rFonts w:ascii="Times New Roman" w:hAnsi="Times New Roman" w:cs="Times New Roman"/>
        </w:rPr>
        <w:t xml:space="preserve">. </w:t>
      </w:r>
      <w:r w:rsidR="00F73950" w:rsidRPr="00ED657C">
        <w:rPr>
          <w:rFonts w:ascii="Times New Roman" w:hAnsi="Times New Roman" w:cs="Times New Roman"/>
        </w:rPr>
        <w:t>Within the meroplankton, h</w:t>
      </w:r>
      <w:r w:rsidR="00217574" w:rsidRPr="00ED657C">
        <w:rPr>
          <w:rFonts w:ascii="Times New Roman" w:hAnsi="Times New Roman" w:cs="Times New Roman"/>
        </w:rPr>
        <w:t>ydromedusae showed t</w:t>
      </w:r>
      <w:r w:rsidR="0039425F" w:rsidRPr="00ED657C">
        <w:rPr>
          <w:rFonts w:ascii="Times New Roman" w:hAnsi="Times New Roman" w:cs="Times New Roman"/>
        </w:rPr>
        <w:t>he most differentiated phe</w:t>
      </w:r>
      <w:r w:rsidR="00B94E6C" w:rsidRPr="00ED657C">
        <w:rPr>
          <w:rFonts w:ascii="Times New Roman" w:hAnsi="Times New Roman" w:cs="Times New Roman"/>
        </w:rPr>
        <w:t>nol</w:t>
      </w:r>
      <w:r w:rsidR="00E05AD8" w:rsidRPr="00ED657C">
        <w:rPr>
          <w:rFonts w:ascii="Times New Roman" w:hAnsi="Times New Roman" w:cs="Times New Roman"/>
        </w:rPr>
        <w:t>ogical behaviour</w:t>
      </w:r>
      <w:r w:rsidR="00217574" w:rsidRPr="00ED657C">
        <w:rPr>
          <w:rFonts w:ascii="Times New Roman" w:hAnsi="Times New Roman" w:cs="Times New Roman"/>
        </w:rPr>
        <w:t>, with</w:t>
      </w:r>
      <w:r w:rsidR="00B94E6C" w:rsidRPr="00ED657C">
        <w:rPr>
          <w:rFonts w:ascii="Times New Roman" w:hAnsi="Times New Roman" w:cs="Times New Roman"/>
        </w:rPr>
        <w:t xml:space="preserve"> similar </w:t>
      </w:r>
      <w:r w:rsidR="00D05BAB" w:rsidRPr="00ED657C">
        <w:rPr>
          <w:rFonts w:ascii="Times New Roman" w:hAnsi="Times New Roman" w:cs="Times New Roman"/>
        </w:rPr>
        <w:t xml:space="preserve">trends </w:t>
      </w:r>
      <w:r w:rsidR="00B94E6C" w:rsidRPr="00ED657C">
        <w:rPr>
          <w:rFonts w:ascii="Times New Roman" w:hAnsi="Times New Roman" w:cs="Times New Roman"/>
        </w:rPr>
        <w:t xml:space="preserve">at </w:t>
      </w:r>
      <w:r w:rsidR="00217574" w:rsidRPr="00ED657C">
        <w:rPr>
          <w:rFonts w:ascii="Times New Roman" w:hAnsi="Times New Roman" w:cs="Times New Roman"/>
        </w:rPr>
        <w:t>SH</w:t>
      </w:r>
      <w:r w:rsidR="00B94E6C" w:rsidRPr="00ED657C">
        <w:rPr>
          <w:rFonts w:ascii="Times New Roman" w:hAnsi="Times New Roman" w:cs="Times New Roman"/>
        </w:rPr>
        <w:t xml:space="preserve"> and </w:t>
      </w:r>
      <w:r w:rsidR="00217574" w:rsidRPr="00ED657C">
        <w:rPr>
          <w:rFonts w:ascii="Times New Roman" w:hAnsi="Times New Roman" w:cs="Times New Roman"/>
        </w:rPr>
        <w:t>BU</w:t>
      </w:r>
      <w:r w:rsidR="00B94E6C" w:rsidRPr="00ED657C">
        <w:rPr>
          <w:rFonts w:ascii="Times New Roman" w:hAnsi="Times New Roman" w:cs="Times New Roman"/>
        </w:rPr>
        <w:t xml:space="preserve">, </w:t>
      </w:r>
      <w:r w:rsidR="00F73950" w:rsidRPr="00ED657C">
        <w:rPr>
          <w:rFonts w:ascii="Times New Roman" w:hAnsi="Times New Roman" w:cs="Times New Roman"/>
        </w:rPr>
        <w:t>which were</w:t>
      </w:r>
      <w:r w:rsidR="00B94E6C" w:rsidRPr="00ED657C">
        <w:rPr>
          <w:rFonts w:ascii="Times New Roman" w:hAnsi="Times New Roman" w:cs="Times New Roman"/>
        </w:rPr>
        <w:t xml:space="preserve"> </w:t>
      </w:r>
      <w:r w:rsidR="00D05BAB" w:rsidRPr="00ED657C">
        <w:rPr>
          <w:rFonts w:ascii="Times New Roman" w:hAnsi="Times New Roman" w:cs="Times New Roman"/>
        </w:rPr>
        <w:t xml:space="preserve">rather </w:t>
      </w:r>
      <w:r w:rsidR="00B94E6C" w:rsidRPr="00ED657C">
        <w:rPr>
          <w:rFonts w:ascii="Times New Roman" w:hAnsi="Times New Roman" w:cs="Times New Roman"/>
        </w:rPr>
        <w:t xml:space="preserve">opposite </w:t>
      </w:r>
      <w:r w:rsidR="000E2272" w:rsidRPr="00ED657C">
        <w:rPr>
          <w:rFonts w:ascii="Times New Roman" w:hAnsi="Times New Roman" w:cs="Times New Roman"/>
        </w:rPr>
        <w:t>to that at</w:t>
      </w:r>
      <w:r w:rsidR="00B94E6C" w:rsidRPr="00ED657C">
        <w:rPr>
          <w:rFonts w:ascii="Times New Roman" w:hAnsi="Times New Roman" w:cs="Times New Roman"/>
        </w:rPr>
        <w:t xml:space="preserve"> L4</w:t>
      </w:r>
      <w:r w:rsidR="00F73950" w:rsidRPr="00ED657C">
        <w:rPr>
          <w:rFonts w:ascii="Times New Roman" w:hAnsi="Times New Roman" w:cs="Times New Roman"/>
        </w:rPr>
        <w:t>. This was because hydromedusae</w:t>
      </w:r>
      <w:r w:rsidR="00B94E6C" w:rsidRPr="00ED657C">
        <w:rPr>
          <w:rFonts w:ascii="Times New Roman" w:hAnsi="Times New Roman" w:cs="Times New Roman"/>
        </w:rPr>
        <w:t xml:space="preserve"> </w:t>
      </w:r>
      <w:r w:rsidR="00CD1F42" w:rsidRPr="00ED657C">
        <w:rPr>
          <w:rFonts w:ascii="Times New Roman" w:hAnsi="Times New Roman" w:cs="Times New Roman"/>
        </w:rPr>
        <w:t>peaked later</w:t>
      </w:r>
      <w:r w:rsidR="00B94E6C" w:rsidRPr="00ED657C">
        <w:rPr>
          <w:rFonts w:ascii="Times New Roman" w:hAnsi="Times New Roman" w:cs="Times New Roman"/>
        </w:rPr>
        <w:t xml:space="preserve"> </w:t>
      </w:r>
      <w:r w:rsidR="00CD1F42" w:rsidRPr="00ED657C">
        <w:rPr>
          <w:rFonts w:ascii="Times New Roman" w:hAnsi="Times New Roman" w:cs="Times New Roman"/>
        </w:rPr>
        <w:t xml:space="preserve">in some years of the first half of the study period at </w:t>
      </w:r>
      <w:r w:rsidR="00E90AA1" w:rsidRPr="00ED657C">
        <w:rPr>
          <w:rFonts w:ascii="Times New Roman" w:hAnsi="Times New Roman" w:cs="Times New Roman"/>
        </w:rPr>
        <w:t>SH</w:t>
      </w:r>
      <w:r w:rsidR="00CD1F42" w:rsidRPr="00ED657C">
        <w:rPr>
          <w:rFonts w:ascii="Times New Roman" w:hAnsi="Times New Roman" w:cs="Times New Roman"/>
        </w:rPr>
        <w:t xml:space="preserve"> and </w:t>
      </w:r>
      <w:r w:rsidR="00E90AA1" w:rsidRPr="00ED657C">
        <w:rPr>
          <w:rFonts w:ascii="Times New Roman" w:hAnsi="Times New Roman" w:cs="Times New Roman"/>
        </w:rPr>
        <w:t>BU but</w:t>
      </w:r>
      <w:r w:rsidR="00CD1F42" w:rsidRPr="00ED657C">
        <w:rPr>
          <w:rFonts w:ascii="Times New Roman" w:hAnsi="Times New Roman" w:cs="Times New Roman"/>
        </w:rPr>
        <w:t xml:space="preserve"> in some years of the </w:t>
      </w:r>
      <w:r w:rsidR="00F73950" w:rsidRPr="00ED657C">
        <w:rPr>
          <w:rFonts w:ascii="Times New Roman" w:hAnsi="Times New Roman" w:cs="Times New Roman"/>
        </w:rPr>
        <w:t>second</w:t>
      </w:r>
      <w:r w:rsidR="00CD1F42" w:rsidRPr="00ED657C">
        <w:rPr>
          <w:rFonts w:ascii="Times New Roman" w:hAnsi="Times New Roman" w:cs="Times New Roman"/>
        </w:rPr>
        <w:t xml:space="preserve"> half of the study period at L4.</w:t>
      </w:r>
      <w:r w:rsidR="003D60C6" w:rsidRPr="00ED657C">
        <w:rPr>
          <w:rFonts w:ascii="Times New Roman" w:hAnsi="Times New Roman" w:cs="Times New Roman"/>
        </w:rPr>
        <w:t xml:space="preserve"> Gastropod</w:t>
      </w:r>
      <w:r w:rsidR="0061109D" w:rsidRPr="00ED657C">
        <w:rPr>
          <w:rFonts w:ascii="Times New Roman" w:hAnsi="Times New Roman" w:cs="Times New Roman"/>
        </w:rPr>
        <w:t xml:space="preserve"> larvae</w:t>
      </w:r>
      <w:r w:rsidR="003D60C6" w:rsidRPr="00ED657C">
        <w:rPr>
          <w:rFonts w:ascii="Times New Roman" w:hAnsi="Times New Roman" w:cs="Times New Roman"/>
        </w:rPr>
        <w:t xml:space="preserve"> showed </w:t>
      </w:r>
      <w:r w:rsidR="00D05BAB" w:rsidRPr="00ED657C">
        <w:rPr>
          <w:rFonts w:ascii="Times New Roman" w:hAnsi="Times New Roman" w:cs="Times New Roman"/>
        </w:rPr>
        <w:t xml:space="preserve">an </w:t>
      </w:r>
      <w:r w:rsidR="005F027A" w:rsidRPr="00ED657C">
        <w:rPr>
          <w:rFonts w:ascii="Times New Roman" w:hAnsi="Times New Roman" w:cs="Times New Roman"/>
        </w:rPr>
        <w:t>overall</w:t>
      </w:r>
      <w:r w:rsidR="00E90AA1" w:rsidRPr="00ED657C">
        <w:rPr>
          <w:rFonts w:ascii="Times New Roman" w:hAnsi="Times New Roman" w:cs="Times New Roman"/>
        </w:rPr>
        <w:t xml:space="preserve"> </w:t>
      </w:r>
      <w:r w:rsidR="00D05BAB" w:rsidRPr="00ED657C">
        <w:rPr>
          <w:rFonts w:ascii="Times New Roman" w:hAnsi="Times New Roman" w:cs="Times New Roman"/>
        </w:rPr>
        <w:t xml:space="preserve">trend towards </w:t>
      </w:r>
      <w:r w:rsidR="003D60C6" w:rsidRPr="00ED657C">
        <w:rPr>
          <w:rFonts w:ascii="Times New Roman" w:hAnsi="Times New Roman" w:cs="Times New Roman"/>
        </w:rPr>
        <w:t>delay</w:t>
      </w:r>
      <w:r w:rsidR="00D05BAB" w:rsidRPr="00ED657C">
        <w:rPr>
          <w:rFonts w:ascii="Times New Roman" w:hAnsi="Times New Roman" w:cs="Times New Roman"/>
        </w:rPr>
        <w:t>ing their timing</w:t>
      </w:r>
      <w:r w:rsidR="003D60C6" w:rsidRPr="00ED657C">
        <w:rPr>
          <w:rFonts w:ascii="Times New Roman" w:hAnsi="Times New Roman" w:cs="Times New Roman"/>
        </w:rPr>
        <w:t xml:space="preserve"> </w:t>
      </w:r>
      <w:r w:rsidR="00441FFC" w:rsidRPr="00ED657C">
        <w:rPr>
          <w:rFonts w:ascii="Times New Roman" w:hAnsi="Times New Roman" w:cs="Times New Roman"/>
        </w:rPr>
        <w:t xml:space="preserve">at </w:t>
      </w:r>
      <w:r w:rsidR="00E90AA1" w:rsidRPr="00ED657C">
        <w:rPr>
          <w:rFonts w:ascii="Times New Roman" w:hAnsi="Times New Roman" w:cs="Times New Roman"/>
        </w:rPr>
        <w:t>SH</w:t>
      </w:r>
      <w:r w:rsidR="00441FFC" w:rsidRPr="00ED657C">
        <w:rPr>
          <w:rFonts w:ascii="Times New Roman" w:hAnsi="Times New Roman" w:cs="Times New Roman"/>
        </w:rPr>
        <w:t xml:space="preserve"> and </w:t>
      </w:r>
      <w:r w:rsidR="00E90AA1" w:rsidRPr="00ED657C">
        <w:rPr>
          <w:rFonts w:ascii="Times New Roman" w:hAnsi="Times New Roman" w:cs="Times New Roman"/>
        </w:rPr>
        <w:t>BU</w:t>
      </w:r>
      <w:r w:rsidR="005F027A" w:rsidRPr="00ED657C">
        <w:rPr>
          <w:rFonts w:ascii="Times New Roman" w:hAnsi="Times New Roman" w:cs="Times New Roman"/>
        </w:rPr>
        <w:t>, but the interannual phenological variations differed between sites</w:t>
      </w:r>
      <w:r w:rsidR="00653E70" w:rsidRPr="00ED657C">
        <w:rPr>
          <w:rFonts w:ascii="Times New Roman" w:hAnsi="Times New Roman" w:cs="Times New Roman"/>
        </w:rPr>
        <w:t>.</w:t>
      </w:r>
    </w:p>
    <w:p w14:paraId="305A02B9" w14:textId="77777777" w:rsidR="000E1C03" w:rsidRPr="00ED657C" w:rsidRDefault="00664656" w:rsidP="003970D9">
      <w:pPr>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Figure </w:t>
      </w:r>
      <w:r w:rsidR="00222BF4" w:rsidRPr="00ED657C">
        <w:rPr>
          <w:rFonts w:ascii="Times New Roman" w:hAnsi="Times New Roman" w:cs="Times New Roman"/>
        </w:rPr>
        <w:t xml:space="preserve">11 </w:t>
      </w:r>
      <w:r w:rsidR="000F7274" w:rsidRPr="00ED657C">
        <w:rPr>
          <w:rFonts w:ascii="Times New Roman" w:hAnsi="Times New Roman" w:cs="Times New Roman"/>
        </w:rPr>
        <w:t xml:space="preserve">shows the </w:t>
      </w:r>
      <w:r w:rsidR="00710B78" w:rsidRPr="00ED657C">
        <w:rPr>
          <w:rFonts w:ascii="Times New Roman" w:hAnsi="Times New Roman" w:cs="Times New Roman"/>
        </w:rPr>
        <w:t xml:space="preserve">phenology shifts per 1°C for holoplankton and meroplankton taxa. The regressions of T index anomalies against temperature anomalies from which phenology shifts </w:t>
      </w:r>
      <w:r w:rsidR="00F223F6" w:rsidRPr="00ED657C">
        <w:rPr>
          <w:rFonts w:ascii="Times New Roman" w:hAnsi="Times New Roman" w:cs="Times New Roman"/>
        </w:rPr>
        <w:t xml:space="preserve">per 1°C temperature increase </w:t>
      </w:r>
      <w:r w:rsidR="00710B78" w:rsidRPr="00ED657C">
        <w:rPr>
          <w:rFonts w:ascii="Times New Roman" w:hAnsi="Times New Roman" w:cs="Times New Roman"/>
        </w:rPr>
        <w:t>were estimated</w:t>
      </w:r>
      <w:r w:rsidR="00EF016A" w:rsidRPr="00ED657C">
        <w:rPr>
          <w:rFonts w:ascii="Times New Roman" w:hAnsi="Times New Roman" w:cs="Times New Roman"/>
        </w:rPr>
        <w:t>,</w:t>
      </w:r>
      <w:r w:rsidR="002B0BE4" w:rsidRPr="00ED657C">
        <w:rPr>
          <w:rFonts w:ascii="Times New Roman" w:hAnsi="Times New Roman" w:cs="Times New Roman"/>
        </w:rPr>
        <w:t xml:space="preserve"> showed R</w:t>
      </w:r>
      <w:r w:rsidR="00F172DA" w:rsidRPr="00ED657C">
        <w:rPr>
          <w:rFonts w:ascii="Times New Roman" w:hAnsi="Times New Roman" w:cs="Times New Roman"/>
          <w:vertAlign w:val="superscript"/>
        </w:rPr>
        <w:t xml:space="preserve">2 </w:t>
      </w:r>
      <w:r w:rsidR="002B0BE4" w:rsidRPr="00ED657C">
        <w:rPr>
          <w:rFonts w:ascii="Times New Roman" w:hAnsi="Times New Roman" w:cs="Times New Roman"/>
        </w:rPr>
        <w:t xml:space="preserve">values &gt;30% only in very few taxa, </w:t>
      </w:r>
      <w:r w:rsidR="003F1C44" w:rsidRPr="00ED657C">
        <w:rPr>
          <w:rFonts w:ascii="Times New Roman" w:hAnsi="Times New Roman" w:cs="Times New Roman"/>
        </w:rPr>
        <w:t>i.e.</w:t>
      </w:r>
      <w:r w:rsidR="002B0BE4" w:rsidRPr="00ED657C">
        <w:rPr>
          <w:rFonts w:ascii="Times New Roman" w:hAnsi="Times New Roman" w:cs="Times New Roman"/>
        </w:rPr>
        <w:t xml:space="preserve"> the cladoceran </w:t>
      </w:r>
      <w:r w:rsidR="00F172DA" w:rsidRPr="00ED657C">
        <w:rPr>
          <w:rFonts w:ascii="Times New Roman" w:hAnsi="Times New Roman" w:cs="Times New Roman"/>
          <w:i/>
        </w:rPr>
        <w:t>Podon</w:t>
      </w:r>
      <w:r w:rsidR="002B0BE4" w:rsidRPr="00ED657C">
        <w:rPr>
          <w:rFonts w:ascii="Times New Roman" w:hAnsi="Times New Roman" w:cs="Times New Roman"/>
        </w:rPr>
        <w:t xml:space="preserve"> at BU and L4 and</w:t>
      </w:r>
      <w:r w:rsidR="00F223F6" w:rsidRPr="00ED657C">
        <w:rPr>
          <w:rFonts w:ascii="Times New Roman" w:hAnsi="Times New Roman" w:cs="Times New Roman"/>
        </w:rPr>
        <w:t xml:space="preserve"> the copepod </w:t>
      </w:r>
      <w:r w:rsidR="00F172DA" w:rsidRPr="00ED657C">
        <w:rPr>
          <w:rFonts w:ascii="Times New Roman" w:hAnsi="Times New Roman" w:cs="Times New Roman"/>
          <w:i/>
        </w:rPr>
        <w:t>Acartia</w:t>
      </w:r>
      <w:r w:rsidR="00F223F6" w:rsidRPr="00ED657C">
        <w:rPr>
          <w:rFonts w:ascii="Times New Roman" w:hAnsi="Times New Roman" w:cs="Times New Roman"/>
        </w:rPr>
        <w:t xml:space="preserve"> at BU in the holoplankton and bivalve</w:t>
      </w:r>
      <w:r w:rsidR="003F1C44" w:rsidRPr="00ED657C">
        <w:rPr>
          <w:rFonts w:ascii="Times New Roman" w:hAnsi="Times New Roman" w:cs="Times New Roman"/>
        </w:rPr>
        <w:t xml:space="preserve"> larvae</w:t>
      </w:r>
      <w:r w:rsidR="00F223F6" w:rsidRPr="00ED657C">
        <w:rPr>
          <w:rFonts w:ascii="Times New Roman" w:hAnsi="Times New Roman" w:cs="Times New Roman"/>
        </w:rPr>
        <w:t xml:space="preserve"> at L4 and </w:t>
      </w:r>
      <w:r w:rsidR="003F1C44" w:rsidRPr="00ED657C">
        <w:rPr>
          <w:rFonts w:ascii="Times New Roman" w:hAnsi="Times New Roman" w:cs="Times New Roman"/>
        </w:rPr>
        <w:t>bryozoan larvae</w:t>
      </w:r>
      <w:r w:rsidR="00F223F6" w:rsidRPr="00ED657C">
        <w:rPr>
          <w:rFonts w:ascii="Times New Roman" w:hAnsi="Times New Roman" w:cs="Times New Roman"/>
        </w:rPr>
        <w:t xml:space="preserve"> at BU in the meroplankton. </w:t>
      </w:r>
      <w:r w:rsidR="00DF1173" w:rsidRPr="00ED657C">
        <w:rPr>
          <w:rFonts w:ascii="Times New Roman" w:hAnsi="Times New Roman" w:cs="Times New Roman"/>
        </w:rPr>
        <w:t>Despite the generally weak</w:t>
      </w:r>
      <w:r w:rsidR="003F1C44" w:rsidRPr="00ED657C">
        <w:rPr>
          <w:rFonts w:ascii="Times New Roman" w:hAnsi="Times New Roman" w:cs="Times New Roman"/>
        </w:rPr>
        <w:t xml:space="preserve"> relationship with the temperature anomalies, </w:t>
      </w:r>
      <w:r w:rsidR="00DF1173" w:rsidRPr="00ED657C">
        <w:rPr>
          <w:rFonts w:ascii="Times New Roman" w:hAnsi="Times New Roman" w:cs="Times New Roman"/>
        </w:rPr>
        <w:t xml:space="preserve">most holoplankton taxa </w:t>
      </w:r>
      <w:r w:rsidR="00E570E4" w:rsidRPr="00ED657C">
        <w:rPr>
          <w:rFonts w:ascii="Times New Roman" w:hAnsi="Times New Roman" w:cs="Times New Roman"/>
        </w:rPr>
        <w:t>tended</w:t>
      </w:r>
      <w:r w:rsidR="00DF1173" w:rsidRPr="00ED657C">
        <w:rPr>
          <w:rFonts w:ascii="Times New Roman" w:hAnsi="Times New Roman" w:cs="Times New Roman"/>
        </w:rPr>
        <w:t xml:space="preserve"> to </w:t>
      </w:r>
      <w:r w:rsidR="00A65778" w:rsidRPr="00ED657C">
        <w:rPr>
          <w:rFonts w:ascii="Times New Roman" w:hAnsi="Times New Roman" w:cs="Times New Roman"/>
        </w:rPr>
        <w:t>occur earlier</w:t>
      </w:r>
      <w:r w:rsidR="003F1C44" w:rsidRPr="00ED657C">
        <w:rPr>
          <w:rFonts w:ascii="Times New Roman" w:hAnsi="Times New Roman" w:cs="Times New Roman"/>
        </w:rPr>
        <w:t xml:space="preserve"> </w:t>
      </w:r>
      <w:r w:rsidR="00A65778" w:rsidRPr="00ED657C">
        <w:rPr>
          <w:rFonts w:ascii="Times New Roman" w:hAnsi="Times New Roman" w:cs="Times New Roman"/>
        </w:rPr>
        <w:t>when warmer</w:t>
      </w:r>
      <w:r w:rsidR="003F1C44" w:rsidRPr="00ED657C">
        <w:rPr>
          <w:rFonts w:ascii="Times New Roman" w:hAnsi="Times New Roman" w:cs="Times New Roman"/>
        </w:rPr>
        <w:t xml:space="preserve"> at BU, whilst most of them tended to </w:t>
      </w:r>
      <w:r w:rsidR="00A65778" w:rsidRPr="00ED657C">
        <w:rPr>
          <w:rFonts w:ascii="Times New Roman" w:hAnsi="Times New Roman" w:cs="Times New Roman"/>
        </w:rPr>
        <w:t>occur later</w:t>
      </w:r>
      <w:r w:rsidR="003F1C44" w:rsidRPr="00ED657C">
        <w:rPr>
          <w:rFonts w:ascii="Times New Roman" w:hAnsi="Times New Roman" w:cs="Times New Roman"/>
        </w:rPr>
        <w:t xml:space="preserve"> </w:t>
      </w:r>
      <w:r w:rsidR="00DF1173" w:rsidRPr="00ED657C">
        <w:rPr>
          <w:rFonts w:ascii="Times New Roman" w:hAnsi="Times New Roman" w:cs="Times New Roman"/>
        </w:rPr>
        <w:t>w</w:t>
      </w:r>
      <w:r w:rsidR="00A65778" w:rsidRPr="00ED657C">
        <w:rPr>
          <w:rFonts w:ascii="Times New Roman" w:hAnsi="Times New Roman" w:cs="Times New Roman"/>
        </w:rPr>
        <w:t xml:space="preserve">hen warmer </w:t>
      </w:r>
      <w:r w:rsidR="00590463" w:rsidRPr="00ED657C">
        <w:rPr>
          <w:rFonts w:ascii="Times New Roman" w:hAnsi="Times New Roman" w:cs="Times New Roman"/>
        </w:rPr>
        <w:t>at</w:t>
      </w:r>
      <w:r w:rsidR="003F1C44" w:rsidRPr="00ED657C">
        <w:rPr>
          <w:rFonts w:ascii="Times New Roman" w:hAnsi="Times New Roman" w:cs="Times New Roman"/>
        </w:rPr>
        <w:t xml:space="preserve"> SH</w:t>
      </w:r>
      <w:r w:rsidR="00590463" w:rsidRPr="00ED657C">
        <w:rPr>
          <w:rFonts w:ascii="Times New Roman" w:hAnsi="Times New Roman" w:cs="Times New Roman"/>
        </w:rPr>
        <w:t xml:space="preserve"> and L4</w:t>
      </w:r>
      <w:r w:rsidR="003F1C44" w:rsidRPr="00ED657C">
        <w:rPr>
          <w:rFonts w:ascii="Times New Roman" w:hAnsi="Times New Roman" w:cs="Times New Roman"/>
        </w:rPr>
        <w:t xml:space="preserve">. </w:t>
      </w:r>
      <w:r w:rsidR="00590463" w:rsidRPr="00ED657C">
        <w:rPr>
          <w:rFonts w:ascii="Times New Roman" w:hAnsi="Times New Roman" w:cs="Times New Roman"/>
        </w:rPr>
        <w:t xml:space="preserve">At </w:t>
      </w:r>
      <w:r w:rsidR="003A2C5F" w:rsidRPr="00ED657C">
        <w:rPr>
          <w:rFonts w:ascii="Times New Roman" w:hAnsi="Times New Roman" w:cs="Times New Roman"/>
        </w:rPr>
        <w:t>BU and L4</w:t>
      </w:r>
      <w:r w:rsidR="006477D1" w:rsidRPr="00ED657C">
        <w:rPr>
          <w:rFonts w:ascii="Times New Roman" w:hAnsi="Times New Roman" w:cs="Times New Roman"/>
        </w:rPr>
        <w:t>,</w:t>
      </w:r>
      <w:r w:rsidR="003A2C5F" w:rsidRPr="00ED657C">
        <w:rPr>
          <w:rFonts w:ascii="Times New Roman" w:hAnsi="Times New Roman" w:cs="Times New Roman"/>
        </w:rPr>
        <w:t xml:space="preserve"> positive</w:t>
      </w:r>
      <w:r w:rsidR="00E805CE" w:rsidRPr="00ED657C">
        <w:rPr>
          <w:rFonts w:ascii="Times New Roman" w:hAnsi="Times New Roman" w:cs="Times New Roman"/>
        </w:rPr>
        <w:t>,</w:t>
      </w:r>
      <w:r w:rsidR="003A2C5F" w:rsidRPr="00ED657C">
        <w:rPr>
          <w:rFonts w:ascii="Times New Roman" w:hAnsi="Times New Roman" w:cs="Times New Roman"/>
        </w:rPr>
        <w:t xml:space="preserve"> </w:t>
      </w:r>
      <w:r w:rsidR="006917B9" w:rsidRPr="00ED657C">
        <w:rPr>
          <w:rFonts w:ascii="Times New Roman" w:hAnsi="Times New Roman" w:cs="Times New Roman"/>
        </w:rPr>
        <w:t xml:space="preserve">though </w:t>
      </w:r>
      <w:r w:rsidR="003F5AB3" w:rsidRPr="00ED657C">
        <w:rPr>
          <w:rFonts w:ascii="Times New Roman" w:hAnsi="Times New Roman" w:cs="Times New Roman"/>
        </w:rPr>
        <w:t>non-significant</w:t>
      </w:r>
      <w:r w:rsidR="00951371" w:rsidRPr="00ED657C">
        <w:rPr>
          <w:rFonts w:ascii="Times New Roman" w:hAnsi="Times New Roman" w:cs="Times New Roman"/>
        </w:rPr>
        <w:t xml:space="preserve"> (p&gt;0.05)</w:t>
      </w:r>
      <w:r w:rsidR="006477D1" w:rsidRPr="00ED657C">
        <w:rPr>
          <w:rFonts w:ascii="Times New Roman" w:hAnsi="Times New Roman" w:cs="Times New Roman"/>
        </w:rPr>
        <w:t>,</w:t>
      </w:r>
      <w:r w:rsidR="003F5AB3" w:rsidRPr="00ED657C">
        <w:rPr>
          <w:rFonts w:ascii="Times New Roman" w:hAnsi="Times New Roman" w:cs="Times New Roman"/>
        </w:rPr>
        <w:t xml:space="preserve"> </w:t>
      </w:r>
      <w:r w:rsidR="003A2C5F" w:rsidRPr="00ED657C">
        <w:rPr>
          <w:rFonts w:ascii="Times New Roman" w:hAnsi="Times New Roman" w:cs="Times New Roman"/>
        </w:rPr>
        <w:t>relationship</w:t>
      </w:r>
      <w:r w:rsidR="00E805CE" w:rsidRPr="00ED657C">
        <w:rPr>
          <w:rFonts w:ascii="Times New Roman" w:hAnsi="Times New Roman" w:cs="Times New Roman"/>
        </w:rPr>
        <w:t>s</w:t>
      </w:r>
      <w:r w:rsidR="003A2C5F" w:rsidRPr="00ED657C">
        <w:rPr>
          <w:rFonts w:ascii="Times New Roman" w:hAnsi="Times New Roman" w:cs="Times New Roman"/>
        </w:rPr>
        <w:t xml:space="preserve"> between </w:t>
      </w:r>
      <w:r w:rsidR="00951371" w:rsidRPr="00ED657C">
        <w:rPr>
          <w:rFonts w:ascii="Times New Roman" w:hAnsi="Times New Roman" w:cs="Times New Roman"/>
        </w:rPr>
        <w:t xml:space="preserve">the </w:t>
      </w:r>
      <w:r w:rsidR="003A2C5F" w:rsidRPr="00ED657C">
        <w:rPr>
          <w:rFonts w:ascii="Times New Roman" w:hAnsi="Times New Roman" w:cs="Times New Roman"/>
        </w:rPr>
        <w:t xml:space="preserve">timing of appearance and </w:t>
      </w:r>
      <w:r w:rsidR="00951371" w:rsidRPr="00ED657C">
        <w:rPr>
          <w:rFonts w:ascii="Times New Roman" w:hAnsi="Times New Roman" w:cs="Times New Roman"/>
        </w:rPr>
        <w:t xml:space="preserve">the </w:t>
      </w:r>
      <w:r w:rsidR="003A2C5F" w:rsidRPr="00ED657C">
        <w:rPr>
          <w:rFonts w:ascii="Times New Roman" w:hAnsi="Times New Roman" w:cs="Times New Roman"/>
        </w:rPr>
        <w:t xml:space="preserve">shift </w:t>
      </w:r>
      <w:r w:rsidR="00230CB6" w:rsidRPr="00ED657C">
        <w:rPr>
          <w:rFonts w:ascii="Times New Roman" w:hAnsi="Times New Roman" w:cs="Times New Roman"/>
        </w:rPr>
        <w:t xml:space="preserve">in timing </w:t>
      </w:r>
      <w:r w:rsidR="000E1C03" w:rsidRPr="00ED657C">
        <w:rPr>
          <w:rFonts w:ascii="Times New Roman" w:hAnsi="Times New Roman" w:cs="Times New Roman"/>
        </w:rPr>
        <w:t>per 1°C warming</w:t>
      </w:r>
      <w:r w:rsidR="003A2C5F" w:rsidRPr="00ED657C">
        <w:rPr>
          <w:rFonts w:ascii="Times New Roman" w:hAnsi="Times New Roman" w:cs="Times New Roman"/>
        </w:rPr>
        <w:t xml:space="preserve"> </w:t>
      </w:r>
      <w:r w:rsidR="00E4132A" w:rsidRPr="00ED657C">
        <w:rPr>
          <w:rFonts w:ascii="Times New Roman" w:hAnsi="Times New Roman" w:cs="Times New Roman"/>
        </w:rPr>
        <w:t>were</w:t>
      </w:r>
      <w:r w:rsidR="003A2C5F" w:rsidRPr="00ED657C">
        <w:rPr>
          <w:rFonts w:ascii="Times New Roman" w:hAnsi="Times New Roman" w:cs="Times New Roman"/>
        </w:rPr>
        <w:t xml:space="preserve"> found</w:t>
      </w:r>
      <w:r w:rsidR="00BA5082" w:rsidRPr="00ED657C">
        <w:rPr>
          <w:rFonts w:ascii="Times New Roman" w:hAnsi="Times New Roman" w:cs="Times New Roman"/>
        </w:rPr>
        <w:t xml:space="preserve"> for holoplankton</w:t>
      </w:r>
      <w:r w:rsidR="00E805CE" w:rsidRPr="00ED657C">
        <w:rPr>
          <w:rFonts w:ascii="Times New Roman" w:hAnsi="Times New Roman" w:cs="Times New Roman"/>
        </w:rPr>
        <w:t xml:space="preserve"> (explain</w:t>
      </w:r>
      <w:r w:rsidR="00BC0D80" w:rsidRPr="00ED657C">
        <w:rPr>
          <w:rFonts w:ascii="Times New Roman" w:hAnsi="Times New Roman" w:cs="Times New Roman"/>
        </w:rPr>
        <w:t>ing</w:t>
      </w:r>
      <w:r w:rsidR="00E805CE" w:rsidRPr="00ED657C">
        <w:rPr>
          <w:rFonts w:ascii="Times New Roman" w:hAnsi="Times New Roman" w:cs="Times New Roman"/>
        </w:rPr>
        <w:t xml:space="preserve"> 27% and 18% of the variability at BU and L4 respectively)</w:t>
      </w:r>
      <w:r w:rsidR="004312BA" w:rsidRPr="00ED657C">
        <w:rPr>
          <w:rFonts w:ascii="Times New Roman" w:hAnsi="Times New Roman" w:cs="Times New Roman"/>
        </w:rPr>
        <w:t xml:space="preserve">. </w:t>
      </w:r>
      <w:r w:rsidR="00F0578E" w:rsidRPr="00ED657C">
        <w:rPr>
          <w:rFonts w:ascii="Times New Roman" w:hAnsi="Times New Roman" w:cs="Times New Roman"/>
        </w:rPr>
        <w:t xml:space="preserve">For </w:t>
      </w:r>
      <w:r w:rsidR="00BA5082" w:rsidRPr="00ED657C">
        <w:rPr>
          <w:rFonts w:ascii="Times New Roman" w:hAnsi="Times New Roman" w:cs="Times New Roman"/>
        </w:rPr>
        <w:t xml:space="preserve">holoplankton </w:t>
      </w:r>
      <w:r w:rsidR="00F0578E" w:rsidRPr="00ED657C">
        <w:rPr>
          <w:rFonts w:ascii="Times New Roman" w:hAnsi="Times New Roman" w:cs="Times New Roman"/>
        </w:rPr>
        <w:t>taxa</w:t>
      </w:r>
      <w:r w:rsidR="00E805CE" w:rsidRPr="00ED657C">
        <w:rPr>
          <w:rFonts w:ascii="Times New Roman" w:hAnsi="Times New Roman" w:cs="Times New Roman"/>
        </w:rPr>
        <w:t xml:space="preserve"> at SH</w:t>
      </w:r>
      <w:r w:rsidR="00F0578E" w:rsidRPr="00ED657C">
        <w:rPr>
          <w:rFonts w:ascii="Times New Roman" w:hAnsi="Times New Roman" w:cs="Times New Roman"/>
        </w:rPr>
        <w:t xml:space="preserve">, a negative relationship was obtained, but this was driven mainly by an extremely </w:t>
      </w:r>
      <w:r w:rsidR="00BA5082" w:rsidRPr="00ED657C">
        <w:rPr>
          <w:rFonts w:ascii="Times New Roman" w:hAnsi="Times New Roman" w:cs="Times New Roman"/>
        </w:rPr>
        <w:t>large</w:t>
      </w:r>
      <w:r w:rsidR="00F0578E" w:rsidRPr="00ED657C">
        <w:rPr>
          <w:rFonts w:ascii="Times New Roman" w:hAnsi="Times New Roman" w:cs="Times New Roman"/>
        </w:rPr>
        <w:t xml:space="preserve"> advance of </w:t>
      </w:r>
      <w:r w:rsidR="00F0578E" w:rsidRPr="00ED657C">
        <w:rPr>
          <w:rFonts w:ascii="Times New Roman" w:hAnsi="Times New Roman" w:cs="Times New Roman"/>
        </w:rPr>
        <w:lastRenderedPageBreak/>
        <w:t>66 day</w:t>
      </w:r>
      <w:r w:rsidR="00BA5082" w:rsidRPr="00ED657C">
        <w:rPr>
          <w:rFonts w:ascii="Times New Roman" w:hAnsi="Times New Roman" w:cs="Times New Roman"/>
        </w:rPr>
        <w:t>s</w:t>
      </w:r>
      <w:r w:rsidR="00F0578E" w:rsidRPr="00ED657C">
        <w:rPr>
          <w:rFonts w:ascii="Times New Roman" w:hAnsi="Times New Roman" w:cs="Times New Roman"/>
        </w:rPr>
        <w:t xml:space="preserve"> estimated for the copepod </w:t>
      </w:r>
      <w:r w:rsidR="00F172DA" w:rsidRPr="00ED657C">
        <w:rPr>
          <w:rFonts w:ascii="Times New Roman" w:hAnsi="Times New Roman" w:cs="Times New Roman"/>
          <w:i/>
        </w:rPr>
        <w:t>Corycaeus</w:t>
      </w:r>
      <w:r w:rsidR="00F0578E" w:rsidRPr="00ED657C">
        <w:rPr>
          <w:rFonts w:ascii="Times New Roman" w:hAnsi="Times New Roman" w:cs="Times New Roman"/>
        </w:rPr>
        <w:t xml:space="preserve">. </w:t>
      </w:r>
      <w:r w:rsidR="00F172DA" w:rsidRPr="00ED657C">
        <w:rPr>
          <w:rFonts w:ascii="Times New Roman" w:hAnsi="Times New Roman" w:cs="Times New Roman"/>
        </w:rPr>
        <w:t>This is</w:t>
      </w:r>
      <w:r w:rsidR="00F0578E" w:rsidRPr="00ED657C">
        <w:rPr>
          <w:rFonts w:ascii="Times New Roman" w:hAnsi="Times New Roman" w:cs="Times New Roman"/>
        </w:rPr>
        <w:t xml:space="preserve"> an autumn tax</w:t>
      </w:r>
      <w:r w:rsidR="00BC0D80" w:rsidRPr="00ED657C">
        <w:rPr>
          <w:rFonts w:ascii="Times New Roman" w:hAnsi="Times New Roman" w:cs="Times New Roman"/>
        </w:rPr>
        <w:t>on</w:t>
      </w:r>
      <w:r w:rsidR="00F0578E" w:rsidRPr="00ED657C">
        <w:rPr>
          <w:rFonts w:ascii="Times New Roman" w:hAnsi="Times New Roman" w:cs="Times New Roman"/>
        </w:rPr>
        <w:t xml:space="preserve"> whose growth period is frequently prolonged </w:t>
      </w:r>
      <w:r w:rsidR="008576DD" w:rsidRPr="00ED657C">
        <w:rPr>
          <w:rFonts w:ascii="Times New Roman" w:hAnsi="Times New Roman" w:cs="Times New Roman"/>
        </w:rPr>
        <w:t>into</w:t>
      </w:r>
      <w:r w:rsidR="00F0578E" w:rsidRPr="00ED657C">
        <w:rPr>
          <w:rFonts w:ascii="Times New Roman" w:hAnsi="Times New Roman" w:cs="Times New Roman"/>
        </w:rPr>
        <w:t xml:space="preserve"> the following year and estimating </w:t>
      </w:r>
      <w:r w:rsidR="00BA5082" w:rsidRPr="00ED657C">
        <w:rPr>
          <w:rFonts w:ascii="Times New Roman" w:hAnsi="Times New Roman" w:cs="Times New Roman"/>
        </w:rPr>
        <w:t xml:space="preserve">its </w:t>
      </w:r>
      <w:r w:rsidR="00F0578E" w:rsidRPr="00ED657C">
        <w:rPr>
          <w:rFonts w:ascii="Times New Roman" w:hAnsi="Times New Roman" w:cs="Times New Roman"/>
        </w:rPr>
        <w:t xml:space="preserve">phenology using ordinary indices may be somewhat </w:t>
      </w:r>
      <w:r w:rsidRPr="00ED657C">
        <w:rPr>
          <w:rFonts w:ascii="Times New Roman" w:hAnsi="Times New Roman" w:cs="Times New Roman"/>
        </w:rPr>
        <w:t>complicated</w:t>
      </w:r>
      <w:r w:rsidR="00BA5082" w:rsidRPr="00ED657C">
        <w:rPr>
          <w:rFonts w:ascii="Times New Roman" w:hAnsi="Times New Roman" w:cs="Times New Roman"/>
        </w:rPr>
        <w:t xml:space="preserve"> (see “Material and methods” section)</w:t>
      </w:r>
      <w:r w:rsidR="00F0578E" w:rsidRPr="00ED657C">
        <w:rPr>
          <w:rFonts w:ascii="Times New Roman" w:hAnsi="Times New Roman" w:cs="Times New Roman"/>
        </w:rPr>
        <w:t xml:space="preserve">. When </w:t>
      </w:r>
      <w:r w:rsidR="00F172DA" w:rsidRPr="00ED657C">
        <w:rPr>
          <w:rFonts w:ascii="Times New Roman" w:hAnsi="Times New Roman" w:cs="Times New Roman"/>
          <w:i/>
        </w:rPr>
        <w:t>Corycaeus</w:t>
      </w:r>
      <w:r w:rsidR="00F0578E" w:rsidRPr="00ED657C">
        <w:rPr>
          <w:rFonts w:ascii="Times New Roman" w:hAnsi="Times New Roman" w:cs="Times New Roman"/>
        </w:rPr>
        <w:t xml:space="preserve"> </w:t>
      </w:r>
      <w:r w:rsidR="003A2C5F" w:rsidRPr="00ED657C">
        <w:rPr>
          <w:rFonts w:ascii="Times New Roman" w:hAnsi="Times New Roman" w:cs="Times New Roman"/>
        </w:rPr>
        <w:t xml:space="preserve">was </w:t>
      </w:r>
      <w:r w:rsidR="00162157" w:rsidRPr="00ED657C">
        <w:rPr>
          <w:rFonts w:ascii="Times New Roman" w:hAnsi="Times New Roman" w:cs="Times New Roman"/>
        </w:rPr>
        <w:t>excluded</w:t>
      </w:r>
      <w:r w:rsidR="00F0578E" w:rsidRPr="00ED657C">
        <w:rPr>
          <w:rFonts w:ascii="Times New Roman" w:hAnsi="Times New Roman" w:cs="Times New Roman"/>
        </w:rPr>
        <w:t xml:space="preserve">, </w:t>
      </w:r>
      <w:r w:rsidR="003F5AB3" w:rsidRPr="00ED657C">
        <w:rPr>
          <w:rFonts w:ascii="Times New Roman" w:hAnsi="Times New Roman" w:cs="Times New Roman"/>
        </w:rPr>
        <w:t xml:space="preserve">the regression </w:t>
      </w:r>
      <w:r w:rsidR="00F0578E" w:rsidRPr="00ED657C">
        <w:rPr>
          <w:rFonts w:ascii="Times New Roman" w:hAnsi="Times New Roman" w:cs="Times New Roman"/>
        </w:rPr>
        <w:t xml:space="preserve">was positive but much </w:t>
      </w:r>
      <w:r w:rsidR="003F5AB3" w:rsidRPr="00ED657C">
        <w:rPr>
          <w:rFonts w:ascii="Times New Roman" w:hAnsi="Times New Roman" w:cs="Times New Roman"/>
        </w:rPr>
        <w:t>weak</w:t>
      </w:r>
      <w:r w:rsidR="00951371" w:rsidRPr="00ED657C">
        <w:rPr>
          <w:rFonts w:ascii="Times New Roman" w:hAnsi="Times New Roman" w:cs="Times New Roman"/>
        </w:rPr>
        <w:t>er</w:t>
      </w:r>
      <w:r w:rsidR="00F0578E" w:rsidRPr="00ED657C">
        <w:rPr>
          <w:rFonts w:ascii="Times New Roman" w:hAnsi="Times New Roman" w:cs="Times New Roman"/>
        </w:rPr>
        <w:t xml:space="preserve"> (it only explained 4% of the variability)</w:t>
      </w:r>
      <w:r w:rsidR="00951371" w:rsidRPr="00ED657C">
        <w:rPr>
          <w:rFonts w:ascii="Times New Roman" w:hAnsi="Times New Roman" w:cs="Times New Roman"/>
        </w:rPr>
        <w:t xml:space="preserve"> than at L4 and BU.</w:t>
      </w:r>
      <w:r w:rsidR="00E4132A" w:rsidRPr="00ED657C">
        <w:rPr>
          <w:rFonts w:ascii="Times New Roman" w:hAnsi="Times New Roman" w:cs="Times New Roman"/>
        </w:rPr>
        <w:t xml:space="preserve"> </w:t>
      </w:r>
      <w:r w:rsidR="00253731" w:rsidRPr="00ED657C">
        <w:rPr>
          <w:rFonts w:ascii="Times New Roman" w:hAnsi="Times New Roman" w:cs="Times New Roman"/>
        </w:rPr>
        <w:t xml:space="preserve">The positive relationships evidenced larger advances or smaller delays in taxa </w:t>
      </w:r>
      <w:r w:rsidR="006477D1" w:rsidRPr="00ED657C">
        <w:rPr>
          <w:rFonts w:ascii="Times New Roman" w:hAnsi="Times New Roman" w:cs="Times New Roman"/>
        </w:rPr>
        <w:t xml:space="preserve">that occurred earlier </w:t>
      </w:r>
      <w:r w:rsidR="00253731" w:rsidRPr="00ED657C">
        <w:rPr>
          <w:rFonts w:ascii="Times New Roman" w:hAnsi="Times New Roman" w:cs="Times New Roman"/>
        </w:rPr>
        <w:t xml:space="preserve">than in </w:t>
      </w:r>
      <w:r w:rsidR="006477D1" w:rsidRPr="00ED657C">
        <w:rPr>
          <w:rFonts w:ascii="Times New Roman" w:hAnsi="Times New Roman" w:cs="Times New Roman"/>
        </w:rPr>
        <w:t>those that occurred later</w:t>
      </w:r>
      <w:r w:rsidR="00253731" w:rsidRPr="00ED657C">
        <w:rPr>
          <w:rFonts w:ascii="Times New Roman" w:hAnsi="Times New Roman" w:cs="Times New Roman"/>
        </w:rPr>
        <w:t xml:space="preserve">. </w:t>
      </w:r>
      <w:r w:rsidR="00F0578E" w:rsidRPr="00ED657C">
        <w:rPr>
          <w:rFonts w:ascii="Times New Roman" w:hAnsi="Times New Roman" w:cs="Times New Roman"/>
        </w:rPr>
        <w:t xml:space="preserve">At L4 </w:t>
      </w:r>
      <w:r w:rsidR="00EC70D0" w:rsidRPr="00ED657C">
        <w:rPr>
          <w:rFonts w:ascii="Times New Roman" w:hAnsi="Times New Roman" w:cs="Times New Roman"/>
        </w:rPr>
        <w:t xml:space="preserve">and SH </w:t>
      </w:r>
      <w:r w:rsidR="00F0578E" w:rsidRPr="00ED657C">
        <w:rPr>
          <w:rFonts w:ascii="Times New Roman" w:hAnsi="Times New Roman" w:cs="Times New Roman"/>
        </w:rPr>
        <w:t xml:space="preserve">most </w:t>
      </w:r>
      <w:r w:rsidR="00BA5082" w:rsidRPr="00ED657C">
        <w:rPr>
          <w:rFonts w:ascii="Times New Roman" w:hAnsi="Times New Roman" w:cs="Times New Roman"/>
        </w:rPr>
        <w:t xml:space="preserve">holoplankton </w:t>
      </w:r>
      <w:r w:rsidR="00F0578E" w:rsidRPr="00ED657C">
        <w:rPr>
          <w:rFonts w:ascii="Times New Roman" w:hAnsi="Times New Roman" w:cs="Times New Roman"/>
        </w:rPr>
        <w:t xml:space="preserve">taxa showed phenology shifts </w:t>
      </w:r>
      <w:r w:rsidR="00EC70D0" w:rsidRPr="00ED657C">
        <w:rPr>
          <w:rFonts w:ascii="Times New Roman" w:hAnsi="Times New Roman" w:cs="Times New Roman"/>
        </w:rPr>
        <w:t>of less than</w:t>
      </w:r>
      <w:r w:rsidR="00F0578E" w:rsidRPr="00ED657C">
        <w:rPr>
          <w:rFonts w:ascii="Times New Roman" w:hAnsi="Times New Roman" w:cs="Times New Roman"/>
        </w:rPr>
        <w:t xml:space="preserve"> </w:t>
      </w:r>
      <w:r w:rsidR="00EC70D0" w:rsidRPr="00ED657C">
        <w:rPr>
          <w:rFonts w:ascii="Times New Roman" w:hAnsi="Times New Roman" w:cs="Times New Roman"/>
        </w:rPr>
        <w:t>20-</w:t>
      </w:r>
      <w:r w:rsidR="00F0578E" w:rsidRPr="00ED657C">
        <w:rPr>
          <w:rFonts w:ascii="Times New Roman" w:hAnsi="Times New Roman" w:cs="Times New Roman"/>
        </w:rPr>
        <w:t>25 days</w:t>
      </w:r>
      <w:r w:rsidR="000E1C03" w:rsidRPr="00ED657C">
        <w:rPr>
          <w:rFonts w:ascii="Times New Roman" w:hAnsi="Times New Roman" w:cs="Times New Roman"/>
        </w:rPr>
        <w:t xml:space="preserve"> per 1°C warming</w:t>
      </w:r>
      <w:r w:rsidR="00BA5082" w:rsidRPr="00ED657C">
        <w:rPr>
          <w:rFonts w:ascii="Times New Roman" w:hAnsi="Times New Roman" w:cs="Times New Roman"/>
        </w:rPr>
        <w:t xml:space="preserve">, </w:t>
      </w:r>
      <w:r w:rsidR="004571F2" w:rsidRPr="00ED657C">
        <w:rPr>
          <w:rFonts w:ascii="Times New Roman" w:hAnsi="Times New Roman" w:cs="Times New Roman"/>
        </w:rPr>
        <w:t xml:space="preserve">being mainly delays at SH and both delays and advances at L4, </w:t>
      </w:r>
      <w:r w:rsidR="00BA5082" w:rsidRPr="00ED657C">
        <w:rPr>
          <w:rFonts w:ascii="Times New Roman" w:hAnsi="Times New Roman" w:cs="Times New Roman"/>
        </w:rPr>
        <w:t>whereas a</w:t>
      </w:r>
      <w:r w:rsidR="00EC70D0" w:rsidRPr="00ED657C">
        <w:rPr>
          <w:rFonts w:ascii="Times New Roman" w:hAnsi="Times New Roman" w:cs="Times New Roman"/>
        </w:rPr>
        <w:t>t BU</w:t>
      </w:r>
      <w:r w:rsidR="00BA5082" w:rsidRPr="00ED657C">
        <w:rPr>
          <w:rFonts w:ascii="Times New Roman" w:hAnsi="Times New Roman" w:cs="Times New Roman"/>
        </w:rPr>
        <w:t xml:space="preserve"> for </w:t>
      </w:r>
      <w:r w:rsidR="00EC70D0" w:rsidRPr="00ED657C">
        <w:rPr>
          <w:rFonts w:ascii="Times New Roman" w:hAnsi="Times New Roman" w:cs="Times New Roman"/>
        </w:rPr>
        <w:t xml:space="preserve">almost half of the taxa </w:t>
      </w:r>
      <w:r w:rsidR="00BA5082" w:rsidRPr="00ED657C">
        <w:rPr>
          <w:rFonts w:ascii="Times New Roman" w:hAnsi="Times New Roman" w:cs="Times New Roman"/>
        </w:rPr>
        <w:t>advances between 20 and 45 days were estimated</w:t>
      </w:r>
      <w:r w:rsidR="000E1C03" w:rsidRPr="00ED657C">
        <w:rPr>
          <w:rFonts w:ascii="Times New Roman" w:hAnsi="Times New Roman" w:cs="Times New Roman"/>
        </w:rPr>
        <w:t>.</w:t>
      </w:r>
    </w:p>
    <w:p w14:paraId="082747F4" w14:textId="77777777" w:rsidR="00BC0D80" w:rsidRPr="00ED657C" w:rsidRDefault="000E1C03" w:rsidP="003970D9">
      <w:pPr>
        <w:spacing w:after="120" w:line="360" w:lineRule="auto"/>
        <w:ind w:firstLine="426"/>
        <w:jc w:val="both"/>
        <w:rPr>
          <w:rFonts w:ascii="Times New Roman" w:hAnsi="Times New Roman" w:cs="Times New Roman"/>
        </w:rPr>
      </w:pPr>
      <w:r w:rsidRPr="00ED657C">
        <w:rPr>
          <w:rFonts w:ascii="Times New Roman" w:hAnsi="Times New Roman" w:cs="Times New Roman"/>
        </w:rPr>
        <w:t>For meroplankton taxa</w:t>
      </w:r>
      <w:r w:rsidR="00664656" w:rsidRPr="00ED657C">
        <w:rPr>
          <w:rFonts w:ascii="Times New Roman" w:hAnsi="Times New Roman" w:cs="Times New Roman"/>
        </w:rPr>
        <w:t xml:space="preserve"> (Figure </w:t>
      </w:r>
      <w:r w:rsidR="00222BF4" w:rsidRPr="00ED657C">
        <w:rPr>
          <w:rFonts w:ascii="Times New Roman" w:hAnsi="Times New Roman" w:cs="Times New Roman"/>
        </w:rPr>
        <w:t>11</w:t>
      </w:r>
      <w:r w:rsidR="00F021B6" w:rsidRPr="00ED657C">
        <w:rPr>
          <w:rFonts w:ascii="Times New Roman" w:hAnsi="Times New Roman" w:cs="Times New Roman"/>
        </w:rPr>
        <w:t>)</w:t>
      </w:r>
      <w:r w:rsidRPr="00ED657C">
        <w:rPr>
          <w:rFonts w:ascii="Times New Roman" w:hAnsi="Times New Roman" w:cs="Times New Roman"/>
        </w:rPr>
        <w:t xml:space="preserve">, </w:t>
      </w:r>
      <w:r w:rsidR="00FD7961" w:rsidRPr="00ED657C">
        <w:rPr>
          <w:rFonts w:ascii="Times New Roman" w:hAnsi="Times New Roman" w:cs="Times New Roman"/>
        </w:rPr>
        <w:t xml:space="preserve">the </w:t>
      </w:r>
      <w:r w:rsidRPr="00ED657C">
        <w:rPr>
          <w:rFonts w:ascii="Times New Roman" w:hAnsi="Times New Roman" w:cs="Times New Roman"/>
        </w:rPr>
        <w:t>relationship</w:t>
      </w:r>
      <w:r w:rsidR="00253731" w:rsidRPr="00ED657C">
        <w:rPr>
          <w:rFonts w:ascii="Times New Roman" w:hAnsi="Times New Roman" w:cs="Times New Roman"/>
        </w:rPr>
        <w:t>s</w:t>
      </w:r>
      <w:r w:rsidRPr="00ED657C">
        <w:rPr>
          <w:rFonts w:ascii="Times New Roman" w:hAnsi="Times New Roman" w:cs="Times New Roman"/>
        </w:rPr>
        <w:t xml:space="preserve"> between the timing of appearance and the shift in timing </w:t>
      </w:r>
      <w:r w:rsidR="00FD7961" w:rsidRPr="00ED657C">
        <w:rPr>
          <w:rFonts w:ascii="Times New Roman" w:hAnsi="Times New Roman" w:cs="Times New Roman"/>
        </w:rPr>
        <w:t>per 1°C warming w</w:t>
      </w:r>
      <w:r w:rsidR="00253731" w:rsidRPr="00ED657C">
        <w:rPr>
          <w:rFonts w:ascii="Times New Roman" w:hAnsi="Times New Roman" w:cs="Times New Roman"/>
        </w:rPr>
        <w:t>ere</w:t>
      </w:r>
      <w:r w:rsidR="00FD7961" w:rsidRPr="00ED657C">
        <w:rPr>
          <w:rFonts w:ascii="Times New Roman" w:hAnsi="Times New Roman" w:cs="Times New Roman"/>
        </w:rPr>
        <w:t xml:space="preserve"> very weak (regression line</w:t>
      </w:r>
      <w:r w:rsidR="0007275B" w:rsidRPr="00ED657C">
        <w:rPr>
          <w:rFonts w:ascii="Times New Roman" w:hAnsi="Times New Roman" w:cs="Times New Roman"/>
        </w:rPr>
        <w:t>s</w:t>
      </w:r>
      <w:r w:rsidR="00FD7961" w:rsidRPr="00ED657C">
        <w:rPr>
          <w:rFonts w:ascii="Times New Roman" w:hAnsi="Times New Roman" w:cs="Times New Roman"/>
        </w:rPr>
        <w:t xml:space="preserve"> explained only 4-6 % of the variability at BU and SH and less than 0.1% at L4), and showed no consistency between sites (negative at BU, positive at SH and no tendency</w:t>
      </w:r>
      <w:r w:rsidR="00F021B6" w:rsidRPr="00ED657C">
        <w:rPr>
          <w:rFonts w:ascii="Times New Roman" w:hAnsi="Times New Roman" w:cs="Times New Roman"/>
        </w:rPr>
        <w:t xml:space="preserve"> at L4). </w:t>
      </w:r>
      <w:r w:rsidR="006362E7" w:rsidRPr="00ED657C">
        <w:rPr>
          <w:rFonts w:ascii="Times New Roman" w:hAnsi="Times New Roman" w:cs="Times New Roman"/>
        </w:rPr>
        <w:t>For m</w:t>
      </w:r>
      <w:r w:rsidR="00F021B6" w:rsidRPr="00ED657C">
        <w:rPr>
          <w:rFonts w:ascii="Times New Roman" w:hAnsi="Times New Roman" w:cs="Times New Roman"/>
        </w:rPr>
        <w:t>ost meroplankton taxa</w:t>
      </w:r>
      <w:r w:rsidR="00FD7961" w:rsidRPr="00ED657C">
        <w:rPr>
          <w:rFonts w:ascii="Times New Roman" w:hAnsi="Times New Roman" w:cs="Times New Roman"/>
        </w:rPr>
        <w:t xml:space="preserve"> </w:t>
      </w:r>
      <w:r w:rsidR="006362E7" w:rsidRPr="00ED657C">
        <w:rPr>
          <w:rFonts w:ascii="Times New Roman" w:hAnsi="Times New Roman" w:cs="Times New Roman"/>
        </w:rPr>
        <w:t xml:space="preserve">the estimated </w:t>
      </w:r>
      <w:r w:rsidR="00F021B6" w:rsidRPr="00ED657C">
        <w:rPr>
          <w:rFonts w:ascii="Times New Roman" w:hAnsi="Times New Roman" w:cs="Times New Roman"/>
        </w:rPr>
        <w:t>shifts in timing per 1°C warming</w:t>
      </w:r>
      <w:r w:rsidR="00FD7961" w:rsidRPr="00ED657C">
        <w:rPr>
          <w:rFonts w:ascii="Times New Roman" w:hAnsi="Times New Roman" w:cs="Times New Roman"/>
        </w:rPr>
        <w:t xml:space="preserve"> </w:t>
      </w:r>
      <w:r w:rsidR="006362E7" w:rsidRPr="00ED657C">
        <w:rPr>
          <w:rFonts w:ascii="Times New Roman" w:hAnsi="Times New Roman" w:cs="Times New Roman"/>
        </w:rPr>
        <w:t>were less than</w:t>
      </w:r>
      <w:r w:rsidR="00F021B6" w:rsidRPr="00ED657C">
        <w:rPr>
          <w:rFonts w:ascii="Times New Roman" w:hAnsi="Times New Roman" w:cs="Times New Roman"/>
        </w:rPr>
        <w:t xml:space="preserve"> 15-20 days at all three sites. </w:t>
      </w:r>
    </w:p>
    <w:p w14:paraId="66001FD3" w14:textId="77777777" w:rsidR="0031192E" w:rsidRPr="00ED657C" w:rsidRDefault="009C0B6E">
      <w:pPr>
        <w:spacing w:after="120" w:line="360" w:lineRule="auto"/>
        <w:jc w:val="both"/>
        <w:rPr>
          <w:rFonts w:ascii="Times New Roman" w:hAnsi="Times New Roman" w:cs="Times New Roman"/>
          <w:b/>
        </w:rPr>
      </w:pPr>
      <w:r w:rsidRPr="00ED657C">
        <w:rPr>
          <w:rFonts w:ascii="Times New Roman" w:hAnsi="Times New Roman" w:cs="Times New Roman"/>
          <w:b/>
        </w:rPr>
        <w:t>D</w:t>
      </w:r>
      <w:r w:rsidR="009D348A" w:rsidRPr="00ED657C">
        <w:rPr>
          <w:rFonts w:ascii="Times New Roman" w:hAnsi="Times New Roman" w:cs="Times New Roman"/>
          <w:b/>
        </w:rPr>
        <w:t>iscussion</w:t>
      </w:r>
    </w:p>
    <w:p w14:paraId="2DD1C6BB" w14:textId="77777777" w:rsidR="00371C58" w:rsidRPr="00ED657C" w:rsidRDefault="00BC0D80" w:rsidP="00371C58">
      <w:pPr>
        <w:widowControl w:val="0"/>
        <w:autoSpaceDE w:val="0"/>
        <w:autoSpaceDN w:val="0"/>
        <w:adjustRightInd w:val="0"/>
        <w:spacing w:after="120" w:line="360" w:lineRule="auto"/>
        <w:jc w:val="both"/>
        <w:rPr>
          <w:rFonts w:ascii="Times New Roman" w:eastAsia="Calibri" w:hAnsi="Times New Roman" w:cs="Times New Roman"/>
        </w:rPr>
      </w:pPr>
      <w:r w:rsidRPr="00ED657C">
        <w:rPr>
          <w:rFonts w:ascii="Times New Roman" w:hAnsi="Times New Roman" w:cs="Times New Roman"/>
        </w:rPr>
        <w:t>Both h</w:t>
      </w:r>
      <w:r w:rsidR="009C0B6E" w:rsidRPr="00ED657C">
        <w:rPr>
          <w:rFonts w:ascii="Times New Roman" w:hAnsi="Times New Roman" w:cs="Times New Roman"/>
        </w:rPr>
        <w:t>olo</w:t>
      </w:r>
      <w:r w:rsidR="00946621" w:rsidRPr="00ED657C">
        <w:rPr>
          <w:rFonts w:ascii="Times New Roman" w:hAnsi="Times New Roman" w:cs="Times New Roman"/>
        </w:rPr>
        <w:t>plankton and mero</w:t>
      </w:r>
      <w:r w:rsidR="009C0B6E" w:rsidRPr="00ED657C">
        <w:rPr>
          <w:rFonts w:ascii="Times New Roman" w:hAnsi="Times New Roman" w:cs="Times New Roman"/>
        </w:rPr>
        <w:t xml:space="preserve">plankton </w:t>
      </w:r>
      <w:r w:rsidRPr="00ED657C">
        <w:rPr>
          <w:rFonts w:ascii="Times New Roman" w:hAnsi="Times New Roman" w:cs="Times New Roman"/>
        </w:rPr>
        <w:t>tended to show</w:t>
      </w:r>
      <w:r w:rsidR="00282937" w:rsidRPr="00ED657C">
        <w:rPr>
          <w:rFonts w:ascii="Times New Roman" w:hAnsi="Times New Roman" w:cs="Times New Roman"/>
        </w:rPr>
        <w:t xml:space="preserve"> </w:t>
      </w:r>
      <w:r w:rsidRPr="00ED657C">
        <w:rPr>
          <w:rFonts w:ascii="Times New Roman" w:hAnsi="Times New Roman" w:cs="Times New Roman"/>
        </w:rPr>
        <w:t xml:space="preserve">a common pattern of </w:t>
      </w:r>
      <w:r w:rsidR="004F5CB8" w:rsidRPr="00ED657C">
        <w:rPr>
          <w:rFonts w:ascii="Times New Roman" w:hAnsi="Times New Roman" w:cs="Times New Roman"/>
        </w:rPr>
        <w:t>opposi</w:t>
      </w:r>
      <w:r w:rsidRPr="00ED657C">
        <w:rPr>
          <w:rFonts w:ascii="Times New Roman" w:hAnsi="Times New Roman" w:cs="Times New Roman"/>
        </w:rPr>
        <w:t>ng directions of</w:t>
      </w:r>
      <w:r w:rsidR="004F5CB8" w:rsidRPr="00ED657C">
        <w:rPr>
          <w:rFonts w:ascii="Times New Roman" w:hAnsi="Times New Roman" w:cs="Times New Roman"/>
        </w:rPr>
        <w:t xml:space="preserve"> phe</w:t>
      </w:r>
      <w:r w:rsidR="00D41A0F" w:rsidRPr="00ED657C">
        <w:rPr>
          <w:rFonts w:ascii="Times New Roman" w:hAnsi="Times New Roman" w:cs="Times New Roman"/>
        </w:rPr>
        <w:t xml:space="preserve">nological </w:t>
      </w:r>
      <w:r w:rsidRPr="00ED657C">
        <w:rPr>
          <w:rFonts w:ascii="Times New Roman" w:hAnsi="Times New Roman" w:cs="Times New Roman"/>
        </w:rPr>
        <w:t>change</w:t>
      </w:r>
      <w:r w:rsidR="00D41A0F" w:rsidRPr="00ED657C">
        <w:rPr>
          <w:rFonts w:ascii="Times New Roman" w:hAnsi="Times New Roman" w:cs="Times New Roman"/>
        </w:rPr>
        <w:t xml:space="preserve"> </w:t>
      </w:r>
      <w:r w:rsidRPr="00ED657C">
        <w:rPr>
          <w:rFonts w:ascii="Times New Roman" w:hAnsi="Times New Roman" w:cs="Times New Roman"/>
        </w:rPr>
        <w:t>across the latitudinal range from t</w:t>
      </w:r>
      <w:r w:rsidR="00D41A0F" w:rsidRPr="00ED657C">
        <w:rPr>
          <w:rFonts w:ascii="Times New Roman" w:hAnsi="Times New Roman" w:cs="Times New Roman"/>
        </w:rPr>
        <w:t xml:space="preserve">he </w:t>
      </w:r>
      <w:r w:rsidR="004F6230" w:rsidRPr="00ED657C">
        <w:rPr>
          <w:rFonts w:ascii="Times New Roman" w:hAnsi="Times New Roman" w:cs="Times New Roman"/>
        </w:rPr>
        <w:t>southeast</w:t>
      </w:r>
      <w:r w:rsidR="00F73950" w:rsidRPr="00ED657C">
        <w:rPr>
          <w:rFonts w:ascii="Times New Roman" w:hAnsi="Times New Roman" w:cs="Times New Roman"/>
        </w:rPr>
        <w:t xml:space="preserve"> </w:t>
      </w:r>
      <w:r w:rsidR="004F5CB8" w:rsidRPr="00ED657C">
        <w:rPr>
          <w:rFonts w:ascii="Times New Roman" w:hAnsi="Times New Roman" w:cs="Times New Roman"/>
        </w:rPr>
        <w:t xml:space="preserve">Bay of Biscay </w:t>
      </w:r>
      <w:r w:rsidRPr="00ED657C">
        <w:rPr>
          <w:rFonts w:ascii="Times New Roman" w:hAnsi="Times New Roman" w:cs="Times New Roman"/>
        </w:rPr>
        <w:t>to</w:t>
      </w:r>
      <w:r w:rsidR="004F5CB8" w:rsidRPr="00ED657C">
        <w:rPr>
          <w:rFonts w:ascii="Times New Roman" w:hAnsi="Times New Roman" w:cs="Times New Roman"/>
        </w:rPr>
        <w:t xml:space="preserve"> the northern North Sea</w:t>
      </w:r>
      <w:r w:rsidR="008701CF" w:rsidRPr="00ED657C">
        <w:rPr>
          <w:rFonts w:ascii="Times New Roman" w:hAnsi="Times New Roman" w:cs="Times New Roman"/>
        </w:rPr>
        <w:t xml:space="preserve">. </w:t>
      </w:r>
      <w:r w:rsidR="00A52D5F" w:rsidRPr="00ED657C">
        <w:rPr>
          <w:rFonts w:ascii="Times New Roman" w:hAnsi="Times New Roman" w:cs="Times New Roman"/>
        </w:rPr>
        <w:t>Th</w:t>
      </w:r>
      <w:r w:rsidR="00547200" w:rsidRPr="00ED657C">
        <w:rPr>
          <w:rFonts w:ascii="Times New Roman" w:hAnsi="Times New Roman" w:cs="Times New Roman"/>
        </w:rPr>
        <w:t>ese</w:t>
      </w:r>
      <w:r w:rsidR="00A52D5F" w:rsidRPr="00ED657C">
        <w:rPr>
          <w:rFonts w:ascii="Times New Roman" w:hAnsi="Times New Roman" w:cs="Times New Roman"/>
        </w:rPr>
        <w:t xml:space="preserve"> </w:t>
      </w:r>
      <w:r w:rsidR="007052B3" w:rsidRPr="00ED657C">
        <w:rPr>
          <w:rFonts w:ascii="Times New Roman" w:hAnsi="Times New Roman" w:cs="Times New Roman"/>
        </w:rPr>
        <w:t>opposite patterns were</w:t>
      </w:r>
      <w:r w:rsidR="00A52D5F" w:rsidRPr="00ED657C">
        <w:rPr>
          <w:rFonts w:ascii="Times New Roman" w:hAnsi="Times New Roman" w:cs="Times New Roman"/>
        </w:rPr>
        <w:t xml:space="preserve"> particularly clear for </w:t>
      </w:r>
      <w:r w:rsidR="00A52D5F" w:rsidRPr="00ED657C">
        <w:rPr>
          <w:rFonts w:ascii="Times New Roman" w:hAnsi="Times New Roman" w:cs="Times New Roman"/>
          <w:i/>
        </w:rPr>
        <w:t>Acartia</w:t>
      </w:r>
      <w:r w:rsidR="00A52D5F" w:rsidRPr="00ED657C">
        <w:rPr>
          <w:rFonts w:ascii="Times New Roman" w:hAnsi="Times New Roman" w:cs="Times New Roman"/>
        </w:rPr>
        <w:t xml:space="preserve">, </w:t>
      </w:r>
      <w:r w:rsidR="00A52D5F" w:rsidRPr="00ED657C">
        <w:rPr>
          <w:rFonts w:ascii="Times New Roman" w:hAnsi="Times New Roman" w:cs="Times New Roman"/>
          <w:i/>
        </w:rPr>
        <w:t>Podon</w:t>
      </w:r>
      <w:r w:rsidR="00A52D5F" w:rsidRPr="00ED657C">
        <w:rPr>
          <w:rFonts w:ascii="Times New Roman" w:hAnsi="Times New Roman" w:cs="Times New Roman"/>
        </w:rPr>
        <w:t xml:space="preserve">, Calanidae, </w:t>
      </w:r>
      <w:r w:rsidR="007554E9" w:rsidRPr="00ED657C">
        <w:rPr>
          <w:rFonts w:ascii="Times New Roman" w:hAnsi="Times New Roman" w:cs="Times New Roman"/>
        </w:rPr>
        <w:t xml:space="preserve">and </w:t>
      </w:r>
      <w:r w:rsidR="00A52D5F" w:rsidRPr="00ED657C">
        <w:rPr>
          <w:rFonts w:ascii="Times New Roman" w:hAnsi="Times New Roman" w:cs="Times New Roman"/>
        </w:rPr>
        <w:t xml:space="preserve">appendicularians, </w:t>
      </w:r>
      <w:r w:rsidR="007554E9" w:rsidRPr="00ED657C">
        <w:rPr>
          <w:rFonts w:ascii="Times New Roman" w:hAnsi="Times New Roman" w:cs="Times New Roman"/>
        </w:rPr>
        <w:t xml:space="preserve">as well as for </w:t>
      </w:r>
      <w:r w:rsidR="00A52D5F" w:rsidRPr="00ED657C">
        <w:rPr>
          <w:rFonts w:ascii="Times New Roman" w:hAnsi="Times New Roman" w:cs="Times New Roman"/>
        </w:rPr>
        <w:t xml:space="preserve">cirripede larvae and decapod larvae. </w:t>
      </w:r>
      <w:r w:rsidR="008701CF" w:rsidRPr="00ED657C">
        <w:rPr>
          <w:rFonts w:ascii="Times New Roman" w:hAnsi="Times New Roman" w:cs="Times New Roman"/>
        </w:rPr>
        <w:t>I</w:t>
      </w:r>
      <w:r w:rsidR="004F5CB8" w:rsidRPr="00ED657C">
        <w:rPr>
          <w:rFonts w:ascii="Times New Roman" w:hAnsi="Times New Roman" w:cs="Times New Roman"/>
        </w:rPr>
        <w:t xml:space="preserve">n the English Channel the phenological patterns were less defined and more similar to those of the North Sea, particularly in the second half of the study period. </w:t>
      </w:r>
      <w:r w:rsidR="009523B4" w:rsidRPr="00ED657C">
        <w:rPr>
          <w:rFonts w:ascii="Times New Roman" w:hAnsi="Times New Roman" w:cs="Times New Roman"/>
        </w:rPr>
        <w:t>T</w:t>
      </w:r>
      <w:r w:rsidR="007E4804" w:rsidRPr="00ED657C">
        <w:rPr>
          <w:rFonts w:ascii="Times New Roman" w:hAnsi="Times New Roman" w:cs="Times New Roman"/>
        </w:rPr>
        <w:t>he rela</w:t>
      </w:r>
      <w:r w:rsidR="009523B4" w:rsidRPr="00ED657C">
        <w:rPr>
          <w:rFonts w:ascii="Times New Roman" w:hAnsi="Times New Roman" w:cs="Times New Roman"/>
        </w:rPr>
        <w:t xml:space="preserve">tionship of these </w:t>
      </w:r>
      <w:r w:rsidR="008701CF" w:rsidRPr="00ED657C">
        <w:rPr>
          <w:rFonts w:ascii="Times New Roman" w:hAnsi="Times New Roman" w:cs="Times New Roman"/>
        </w:rPr>
        <w:t xml:space="preserve">phenology </w:t>
      </w:r>
      <w:r w:rsidR="003D06F0" w:rsidRPr="00ED657C">
        <w:rPr>
          <w:rFonts w:ascii="Times New Roman" w:hAnsi="Times New Roman" w:cs="Times New Roman"/>
        </w:rPr>
        <w:t xml:space="preserve">change </w:t>
      </w:r>
      <w:r w:rsidR="009523B4" w:rsidRPr="00ED657C">
        <w:rPr>
          <w:rFonts w:ascii="Times New Roman" w:hAnsi="Times New Roman" w:cs="Times New Roman"/>
        </w:rPr>
        <w:t>patterns with</w:t>
      </w:r>
      <w:r w:rsidR="004F5CB8" w:rsidRPr="00ED657C">
        <w:rPr>
          <w:rFonts w:ascii="Times New Roman" w:hAnsi="Times New Roman" w:cs="Times New Roman"/>
        </w:rPr>
        <w:t xml:space="preserve"> </w:t>
      </w:r>
      <w:r w:rsidR="002678F3" w:rsidRPr="00ED657C">
        <w:rPr>
          <w:rFonts w:ascii="Times New Roman" w:hAnsi="Times New Roman" w:cs="Times New Roman"/>
        </w:rPr>
        <w:t xml:space="preserve">environmental </w:t>
      </w:r>
      <w:r w:rsidR="0096068B" w:rsidRPr="00ED657C">
        <w:rPr>
          <w:rFonts w:ascii="Times New Roman" w:hAnsi="Times New Roman" w:cs="Times New Roman"/>
        </w:rPr>
        <w:t xml:space="preserve">variables </w:t>
      </w:r>
      <w:r w:rsidR="002678F3" w:rsidRPr="00ED657C">
        <w:rPr>
          <w:rFonts w:ascii="Times New Roman" w:hAnsi="Times New Roman" w:cs="Times New Roman"/>
        </w:rPr>
        <w:t xml:space="preserve">were tested and amongst </w:t>
      </w:r>
      <w:r w:rsidR="004F5CB8" w:rsidRPr="00ED657C">
        <w:rPr>
          <w:rFonts w:ascii="Times New Roman" w:hAnsi="Times New Roman" w:cs="Times New Roman"/>
        </w:rPr>
        <w:t xml:space="preserve">the main </w:t>
      </w:r>
      <w:r w:rsidR="0094492A" w:rsidRPr="00ED657C">
        <w:rPr>
          <w:rFonts w:ascii="Times New Roman" w:hAnsi="Times New Roman" w:cs="Times New Roman"/>
        </w:rPr>
        <w:t>teleconnection patterns</w:t>
      </w:r>
      <w:r w:rsidR="00DC626B" w:rsidRPr="00ED657C">
        <w:rPr>
          <w:rFonts w:ascii="Times New Roman" w:hAnsi="Times New Roman" w:cs="Times New Roman"/>
        </w:rPr>
        <w:t xml:space="preserve"> </w:t>
      </w:r>
      <w:r w:rsidR="004F5CB8" w:rsidRPr="00ED657C">
        <w:rPr>
          <w:rFonts w:ascii="Times New Roman" w:hAnsi="Times New Roman" w:cs="Times New Roman"/>
        </w:rPr>
        <w:t>with effects in the North Atlantic</w:t>
      </w:r>
      <w:r w:rsidR="008B5297" w:rsidRPr="00ED657C">
        <w:rPr>
          <w:rFonts w:ascii="Times New Roman" w:hAnsi="Times New Roman" w:cs="Times New Roman"/>
        </w:rPr>
        <w:t xml:space="preserve"> (NAO, EA, AMO)</w:t>
      </w:r>
      <w:r w:rsidR="0096068B" w:rsidRPr="00ED657C">
        <w:rPr>
          <w:rFonts w:ascii="Times New Roman" w:hAnsi="Times New Roman" w:cs="Times New Roman"/>
        </w:rPr>
        <w:t>,</w:t>
      </w:r>
      <w:r w:rsidR="004F5CB8" w:rsidRPr="00ED657C">
        <w:rPr>
          <w:rFonts w:ascii="Times New Roman" w:hAnsi="Times New Roman" w:cs="Times New Roman"/>
        </w:rPr>
        <w:t xml:space="preserve"> the EA </w:t>
      </w:r>
      <w:r w:rsidR="000337CC" w:rsidRPr="00ED657C">
        <w:rPr>
          <w:rFonts w:ascii="Times New Roman" w:hAnsi="Times New Roman" w:cs="Times New Roman"/>
        </w:rPr>
        <w:t xml:space="preserve">pattern </w:t>
      </w:r>
      <w:r w:rsidR="004F5CB8" w:rsidRPr="00ED657C">
        <w:rPr>
          <w:rFonts w:ascii="Times New Roman" w:hAnsi="Times New Roman" w:cs="Times New Roman"/>
        </w:rPr>
        <w:t xml:space="preserve">was found to be </w:t>
      </w:r>
      <w:r w:rsidR="002C746F" w:rsidRPr="00ED657C">
        <w:rPr>
          <w:rFonts w:ascii="Times New Roman" w:hAnsi="Times New Roman" w:cs="Times New Roman"/>
        </w:rPr>
        <w:t>significantly cor</w:t>
      </w:r>
      <w:r w:rsidR="004F5CB8" w:rsidRPr="00ED657C">
        <w:rPr>
          <w:rFonts w:ascii="Times New Roman" w:hAnsi="Times New Roman" w:cs="Times New Roman"/>
        </w:rPr>
        <w:t xml:space="preserve">related to the observed </w:t>
      </w:r>
      <w:r w:rsidR="00CD4BA0" w:rsidRPr="00ED657C">
        <w:rPr>
          <w:rFonts w:ascii="Times New Roman" w:hAnsi="Times New Roman" w:cs="Times New Roman"/>
        </w:rPr>
        <w:t xml:space="preserve">zooplankton </w:t>
      </w:r>
      <w:r w:rsidR="004F5CB8" w:rsidRPr="00ED657C">
        <w:rPr>
          <w:rFonts w:ascii="Times New Roman" w:hAnsi="Times New Roman" w:cs="Times New Roman"/>
        </w:rPr>
        <w:t>phenological changes</w:t>
      </w:r>
      <w:r w:rsidR="000337CC" w:rsidRPr="00ED657C">
        <w:rPr>
          <w:rFonts w:ascii="Times New Roman" w:hAnsi="Times New Roman" w:cs="Times New Roman"/>
        </w:rPr>
        <w:t xml:space="preserve"> </w:t>
      </w:r>
      <w:r w:rsidR="00C52792" w:rsidRPr="00ED657C">
        <w:rPr>
          <w:rFonts w:ascii="Times New Roman" w:hAnsi="Times New Roman" w:cs="Times New Roman"/>
        </w:rPr>
        <w:t xml:space="preserve">along the latitudinal gradient </w:t>
      </w:r>
      <w:r w:rsidR="00E7311E" w:rsidRPr="00ED657C">
        <w:rPr>
          <w:rFonts w:ascii="Times New Roman" w:hAnsi="Times New Roman" w:cs="Times New Roman"/>
        </w:rPr>
        <w:t>under study</w:t>
      </w:r>
      <w:r w:rsidR="004F5CB8" w:rsidRPr="00ED657C">
        <w:rPr>
          <w:rFonts w:ascii="Times New Roman" w:hAnsi="Times New Roman" w:cs="Times New Roman"/>
        </w:rPr>
        <w:t xml:space="preserve">. </w:t>
      </w:r>
      <w:r w:rsidR="003F2ADB" w:rsidRPr="00ED657C">
        <w:rPr>
          <w:rFonts w:ascii="Times New Roman" w:hAnsi="Times New Roman" w:cs="Times New Roman"/>
        </w:rPr>
        <w:t xml:space="preserve">The EA pattern was suggested to be related to the intensity of upwelling, the </w:t>
      </w:r>
      <w:r w:rsidR="003F2ADB" w:rsidRPr="00ED657C">
        <w:rPr>
          <w:rFonts w:ascii="Times New Roman" w:eastAsia="Times New Roman" w:hAnsi="Times New Roman" w:cs="Times New Roman"/>
          <w:shd w:val="clear" w:color="auto" w:fill="FFFFFF"/>
          <w:lang w:val="en-US"/>
        </w:rPr>
        <w:t xml:space="preserve">hydrodynamic stability </w:t>
      </w:r>
      <w:r w:rsidR="003F2ADB" w:rsidRPr="00ED657C">
        <w:rPr>
          <w:rFonts w:ascii="Times New Roman" w:hAnsi="Times New Roman" w:cs="Times New Roman"/>
        </w:rPr>
        <w:t xml:space="preserve">and the anchovy larval recruitment in the Bay of Biscay (Borja et al., 2008). </w:t>
      </w:r>
      <w:r w:rsidR="00CD4BA0" w:rsidRPr="00ED657C">
        <w:rPr>
          <w:rFonts w:ascii="Times New Roman" w:hAnsi="Times New Roman" w:cs="Times New Roman"/>
        </w:rPr>
        <w:t xml:space="preserve">The EA pattern is the second mode of climate variability in the North Atlantic-European land areas </w:t>
      </w:r>
      <w:r w:rsidR="000A4BC5" w:rsidRPr="00ED657C">
        <w:rPr>
          <w:rFonts w:ascii="Times New Roman" w:hAnsi="Times New Roman" w:cs="Times New Roman"/>
        </w:rPr>
        <w:t>and a high percentage of the mu</w:t>
      </w:r>
      <w:r w:rsidR="00946621" w:rsidRPr="00ED657C">
        <w:rPr>
          <w:rFonts w:ascii="Times New Roman" w:hAnsi="Times New Roman" w:cs="Times New Roman"/>
        </w:rPr>
        <w:t xml:space="preserve">ltidecadal variability in winter climate </w:t>
      </w:r>
      <w:r w:rsidR="00A4001B" w:rsidRPr="00ED657C">
        <w:rPr>
          <w:rFonts w:ascii="Times New Roman" w:hAnsi="Times New Roman" w:cs="Times New Roman"/>
        </w:rPr>
        <w:t>is</w:t>
      </w:r>
      <w:r w:rsidR="00946621" w:rsidRPr="00ED657C">
        <w:rPr>
          <w:rFonts w:ascii="Times New Roman" w:hAnsi="Times New Roman" w:cs="Times New Roman"/>
        </w:rPr>
        <w:t xml:space="preserve"> due to the </w:t>
      </w:r>
      <w:r w:rsidR="00A4001B" w:rsidRPr="00ED657C">
        <w:rPr>
          <w:rFonts w:ascii="Times New Roman" w:hAnsi="Times New Roman" w:cs="Times New Roman"/>
        </w:rPr>
        <w:t xml:space="preserve">combined effect of </w:t>
      </w:r>
      <w:r w:rsidR="00B41668" w:rsidRPr="00ED657C">
        <w:rPr>
          <w:rFonts w:ascii="Times New Roman" w:hAnsi="Times New Roman" w:cs="Times New Roman"/>
        </w:rPr>
        <w:t xml:space="preserve">the </w:t>
      </w:r>
      <w:r w:rsidR="00A4001B" w:rsidRPr="00ED657C">
        <w:rPr>
          <w:rFonts w:ascii="Times New Roman" w:hAnsi="Times New Roman" w:cs="Times New Roman"/>
        </w:rPr>
        <w:t xml:space="preserve">NAO and </w:t>
      </w:r>
      <w:r w:rsidR="00B41668" w:rsidRPr="00ED657C">
        <w:rPr>
          <w:rFonts w:ascii="Times New Roman" w:hAnsi="Times New Roman" w:cs="Times New Roman"/>
        </w:rPr>
        <w:t xml:space="preserve">the </w:t>
      </w:r>
      <w:r w:rsidR="00A4001B" w:rsidRPr="00ED657C">
        <w:rPr>
          <w:rFonts w:ascii="Times New Roman" w:hAnsi="Times New Roman" w:cs="Times New Roman"/>
        </w:rPr>
        <w:t xml:space="preserve">EA (Comas-Bru and McDermott, 2014). </w:t>
      </w:r>
      <w:r w:rsidR="00B41668" w:rsidRPr="00ED657C">
        <w:rPr>
          <w:rFonts w:ascii="Times New Roman" w:hAnsi="Times New Roman" w:cs="Times New Roman"/>
        </w:rPr>
        <w:t>I</w:t>
      </w:r>
      <w:r w:rsidR="009B2467" w:rsidRPr="00ED657C">
        <w:rPr>
          <w:rFonts w:ascii="Times New Roman" w:hAnsi="Times New Roman" w:cs="Times New Roman"/>
        </w:rPr>
        <w:t xml:space="preserve">n southern Europe, the EA pattern is at least as </w:t>
      </w:r>
      <w:r w:rsidR="009B2467" w:rsidRPr="00ED657C">
        <w:rPr>
          <w:rFonts w:ascii="Times New Roman" w:hAnsi="Times New Roman" w:cs="Times New Roman"/>
        </w:rPr>
        <w:lastRenderedPageBreak/>
        <w:t xml:space="preserve">important as the NAO for explaining inter-annual variations of climate </w:t>
      </w:r>
      <w:r w:rsidR="000337CC" w:rsidRPr="00ED657C">
        <w:rPr>
          <w:rFonts w:ascii="Times New Roman" w:hAnsi="Times New Roman" w:cs="Times New Roman"/>
        </w:rPr>
        <w:t>factors such as air temperature,</w:t>
      </w:r>
      <w:r w:rsidR="004216EE" w:rsidRPr="00ED657C">
        <w:rPr>
          <w:rFonts w:ascii="Times New Roman" w:hAnsi="Times New Roman" w:cs="Times New Roman"/>
        </w:rPr>
        <w:t xml:space="preserve"> sea-surface temperature</w:t>
      </w:r>
      <w:r w:rsidR="009B2467" w:rsidRPr="00ED657C">
        <w:rPr>
          <w:rFonts w:ascii="Times New Roman" w:hAnsi="Times New Roman" w:cs="Times New Roman"/>
        </w:rPr>
        <w:t>, precipitation and wind (see Iglesias et al., 2014</w:t>
      </w:r>
      <w:r w:rsidR="004216EE" w:rsidRPr="00ED657C">
        <w:rPr>
          <w:rFonts w:ascii="Times New Roman" w:hAnsi="Times New Roman" w:cs="Times New Roman"/>
        </w:rPr>
        <w:t xml:space="preserve"> and references therein</w:t>
      </w:r>
      <w:r w:rsidR="009B2467" w:rsidRPr="00ED657C">
        <w:rPr>
          <w:rFonts w:ascii="Times New Roman" w:hAnsi="Times New Roman" w:cs="Times New Roman"/>
        </w:rPr>
        <w:t>)</w:t>
      </w:r>
      <w:r w:rsidR="00B41668" w:rsidRPr="00ED657C">
        <w:rPr>
          <w:rFonts w:ascii="Times New Roman" w:hAnsi="Times New Roman" w:cs="Times New Roman"/>
        </w:rPr>
        <w:t xml:space="preserve"> and it </w:t>
      </w:r>
      <w:r w:rsidR="004216EE" w:rsidRPr="00ED657C">
        <w:rPr>
          <w:rFonts w:ascii="Times New Roman" w:hAnsi="Times New Roman" w:cs="Times New Roman"/>
        </w:rPr>
        <w:t xml:space="preserve">also </w:t>
      </w:r>
      <w:r w:rsidR="00B41668" w:rsidRPr="00ED657C">
        <w:rPr>
          <w:rFonts w:ascii="Times New Roman" w:hAnsi="Times New Roman" w:cs="Times New Roman"/>
        </w:rPr>
        <w:t xml:space="preserve">has a marked influence on precipitation and likely on winds </w:t>
      </w:r>
      <w:r w:rsidR="004216EE" w:rsidRPr="00ED657C">
        <w:rPr>
          <w:rFonts w:ascii="Times New Roman" w:hAnsi="Times New Roman" w:cs="Times New Roman"/>
        </w:rPr>
        <w:t xml:space="preserve">too </w:t>
      </w:r>
      <w:r w:rsidR="007E4804" w:rsidRPr="00ED657C">
        <w:rPr>
          <w:rFonts w:ascii="Times New Roman" w:hAnsi="Times New Roman" w:cs="Times New Roman"/>
        </w:rPr>
        <w:t>in</w:t>
      </w:r>
      <w:r w:rsidR="00B41668" w:rsidRPr="00ED657C">
        <w:rPr>
          <w:rFonts w:ascii="Times New Roman" w:hAnsi="Times New Roman" w:cs="Times New Roman"/>
        </w:rPr>
        <w:t xml:space="preserve"> the </w:t>
      </w:r>
      <w:r w:rsidR="00B45BC7" w:rsidRPr="00ED657C">
        <w:rPr>
          <w:rFonts w:ascii="Times New Roman" w:hAnsi="Times New Roman" w:cs="Times New Roman"/>
        </w:rPr>
        <w:t xml:space="preserve">British Isles </w:t>
      </w:r>
      <w:r w:rsidR="00B41668" w:rsidRPr="00ED657C">
        <w:rPr>
          <w:rFonts w:ascii="Times New Roman" w:hAnsi="Times New Roman" w:cs="Times New Roman"/>
        </w:rPr>
        <w:t>(Comas-Bru and McDermott, 2014).</w:t>
      </w:r>
      <w:r w:rsidR="009B2467" w:rsidRPr="00ED657C">
        <w:rPr>
          <w:rFonts w:ascii="Times New Roman" w:hAnsi="Times New Roman" w:cs="Times New Roman"/>
        </w:rPr>
        <w:t xml:space="preserve"> </w:t>
      </w:r>
      <w:r w:rsidR="002A7582" w:rsidRPr="00ED657C">
        <w:rPr>
          <w:rFonts w:ascii="Times New Roman" w:hAnsi="Times New Roman" w:cs="Times New Roman"/>
        </w:rPr>
        <w:t>T</w:t>
      </w:r>
      <w:r w:rsidR="00537076" w:rsidRPr="00ED657C">
        <w:rPr>
          <w:rFonts w:ascii="Times New Roman" w:hAnsi="Times New Roman" w:cs="Times New Roman"/>
        </w:rPr>
        <w:t xml:space="preserve">he </w:t>
      </w:r>
      <w:r w:rsidR="00F54488" w:rsidRPr="00ED657C">
        <w:rPr>
          <w:rFonts w:ascii="Times New Roman" w:hAnsi="Times New Roman" w:cs="Times New Roman"/>
        </w:rPr>
        <w:t xml:space="preserve">relationships </w:t>
      </w:r>
      <w:r w:rsidR="00537076" w:rsidRPr="00ED657C">
        <w:rPr>
          <w:rFonts w:ascii="Times New Roman" w:hAnsi="Times New Roman" w:cs="Times New Roman"/>
        </w:rPr>
        <w:t>of the</w:t>
      </w:r>
      <w:r w:rsidR="00F54488" w:rsidRPr="00ED657C">
        <w:rPr>
          <w:rFonts w:ascii="Times New Roman" w:hAnsi="Times New Roman" w:cs="Times New Roman"/>
        </w:rPr>
        <w:t xml:space="preserve"> EA pattern </w:t>
      </w:r>
      <w:r w:rsidR="00537076" w:rsidRPr="00ED657C">
        <w:rPr>
          <w:rFonts w:ascii="Times New Roman" w:hAnsi="Times New Roman" w:cs="Times New Roman"/>
        </w:rPr>
        <w:t>with</w:t>
      </w:r>
      <w:r w:rsidR="00F54488" w:rsidRPr="00ED657C">
        <w:rPr>
          <w:rFonts w:ascii="Times New Roman" w:hAnsi="Times New Roman" w:cs="Times New Roman"/>
        </w:rPr>
        <w:t xml:space="preserve"> weather </w:t>
      </w:r>
      <w:r w:rsidR="002A7582" w:rsidRPr="00ED657C">
        <w:rPr>
          <w:rFonts w:ascii="Times New Roman" w:hAnsi="Times New Roman" w:cs="Times New Roman"/>
        </w:rPr>
        <w:t>factors</w:t>
      </w:r>
      <w:r w:rsidR="00F54488" w:rsidRPr="00ED657C">
        <w:rPr>
          <w:rFonts w:ascii="Times New Roman" w:hAnsi="Times New Roman" w:cs="Times New Roman"/>
        </w:rPr>
        <w:t xml:space="preserve"> </w:t>
      </w:r>
      <w:r w:rsidR="0094492A" w:rsidRPr="00ED657C">
        <w:rPr>
          <w:rFonts w:ascii="Times New Roman" w:hAnsi="Times New Roman" w:cs="Times New Roman"/>
        </w:rPr>
        <w:t xml:space="preserve">can </w:t>
      </w:r>
      <w:r w:rsidR="002A7582" w:rsidRPr="00ED657C">
        <w:rPr>
          <w:rFonts w:ascii="Times New Roman" w:hAnsi="Times New Roman" w:cs="Times New Roman"/>
        </w:rPr>
        <w:t>show</w:t>
      </w:r>
      <w:r w:rsidR="00537076" w:rsidRPr="00ED657C">
        <w:rPr>
          <w:rFonts w:ascii="Times New Roman" w:hAnsi="Times New Roman" w:cs="Times New Roman"/>
        </w:rPr>
        <w:t xml:space="preserve"> opposite signs in </w:t>
      </w:r>
      <w:r w:rsidR="00F54488" w:rsidRPr="00ED657C">
        <w:rPr>
          <w:rFonts w:ascii="Times New Roman" w:hAnsi="Times New Roman" w:cs="Times New Roman"/>
        </w:rPr>
        <w:t>the Iberian Peninsula and northern UK (Comas-Bru and McDermott, 2014</w:t>
      </w:r>
      <w:r w:rsidR="008F27BC" w:rsidRPr="00ED657C">
        <w:rPr>
          <w:rFonts w:ascii="Times New Roman" w:hAnsi="Times New Roman" w:cs="Times New Roman"/>
        </w:rPr>
        <w:t xml:space="preserve">; </w:t>
      </w:r>
      <w:r w:rsidR="008E2D8C" w:rsidRPr="00ED657C">
        <w:rPr>
          <w:rFonts w:ascii="Times New Roman" w:hAnsi="Times New Roman" w:cs="Times New Roman"/>
        </w:rPr>
        <w:t>Bastos et al., 2016</w:t>
      </w:r>
      <w:r w:rsidR="00F54488" w:rsidRPr="00ED657C">
        <w:rPr>
          <w:rFonts w:ascii="Times New Roman" w:hAnsi="Times New Roman" w:cs="Times New Roman"/>
        </w:rPr>
        <w:t xml:space="preserve">) and this may be </w:t>
      </w:r>
      <w:r w:rsidR="00C52792" w:rsidRPr="00ED657C">
        <w:rPr>
          <w:rFonts w:ascii="Times New Roman" w:hAnsi="Times New Roman" w:cs="Times New Roman"/>
        </w:rPr>
        <w:t xml:space="preserve">largely </w:t>
      </w:r>
      <w:r w:rsidR="00F54488" w:rsidRPr="00ED657C">
        <w:rPr>
          <w:rFonts w:ascii="Times New Roman" w:hAnsi="Times New Roman" w:cs="Times New Roman"/>
        </w:rPr>
        <w:t xml:space="preserve">responsible for the opposite </w:t>
      </w:r>
      <w:r w:rsidR="00016D88" w:rsidRPr="00ED657C">
        <w:rPr>
          <w:rFonts w:ascii="Times New Roman" w:hAnsi="Times New Roman" w:cs="Times New Roman"/>
        </w:rPr>
        <w:t xml:space="preserve">patterns of change in zooplankton phenology observed </w:t>
      </w:r>
      <w:r w:rsidR="002A7582" w:rsidRPr="00ED657C">
        <w:rPr>
          <w:rFonts w:ascii="Times New Roman" w:hAnsi="Times New Roman" w:cs="Times New Roman"/>
        </w:rPr>
        <w:t xml:space="preserve">between the </w:t>
      </w:r>
      <w:r w:rsidR="004F6230" w:rsidRPr="00ED657C">
        <w:rPr>
          <w:rFonts w:ascii="Times New Roman" w:hAnsi="Times New Roman" w:cs="Times New Roman"/>
        </w:rPr>
        <w:t>southeaster</w:t>
      </w:r>
      <w:r w:rsidR="007A5C37" w:rsidRPr="00ED657C">
        <w:rPr>
          <w:rFonts w:ascii="Times New Roman" w:hAnsi="Times New Roman" w:cs="Times New Roman"/>
        </w:rPr>
        <w:t>n</w:t>
      </w:r>
      <w:r w:rsidR="00325045" w:rsidRPr="00ED657C">
        <w:rPr>
          <w:rFonts w:ascii="Times New Roman" w:hAnsi="Times New Roman" w:cs="Times New Roman"/>
        </w:rPr>
        <w:t xml:space="preserve"> Bay of Biscay and the n</w:t>
      </w:r>
      <w:r w:rsidR="002A7582" w:rsidRPr="00ED657C">
        <w:rPr>
          <w:rFonts w:ascii="Times New Roman" w:hAnsi="Times New Roman" w:cs="Times New Roman"/>
        </w:rPr>
        <w:t>orthern North Sea</w:t>
      </w:r>
      <w:r w:rsidR="002C746F" w:rsidRPr="00ED657C">
        <w:rPr>
          <w:rFonts w:ascii="Times New Roman" w:hAnsi="Times New Roman" w:cs="Times New Roman"/>
        </w:rPr>
        <w:t>.</w:t>
      </w:r>
      <w:r w:rsidR="002A39A3" w:rsidRPr="00ED657C">
        <w:rPr>
          <w:rFonts w:ascii="Times New Roman" w:hAnsi="Times New Roman" w:cs="Times New Roman"/>
        </w:rPr>
        <w:t xml:space="preserve"> However, it is interesting to note that the EA index was found to be much more related to holoplankton phenology changes </w:t>
      </w:r>
      <w:r w:rsidR="00D87F47" w:rsidRPr="00ED657C">
        <w:rPr>
          <w:rFonts w:ascii="Times New Roman" w:hAnsi="Times New Roman" w:cs="Times New Roman"/>
        </w:rPr>
        <w:t xml:space="preserve">than to meroplankton ones </w:t>
      </w:r>
      <w:r w:rsidR="002A39A3" w:rsidRPr="00ED657C">
        <w:rPr>
          <w:rFonts w:ascii="Times New Roman" w:hAnsi="Times New Roman" w:cs="Times New Roman"/>
        </w:rPr>
        <w:t>(</w:t>
      </w:r>
      <w:r w:rsidR="00D87F47" w:rsidRPr="00ED657C">
        <w:rPr>
          <w:rFonts w:ascii="Times New Roman" w:hAnsi="Times New Roman" w:cs="Times New Roman"/>
        </w:rPr>
        <w:t xml:space="preserve">for holoplankton </w:t>
      </w:r>
      <w:r w:rsidR="007A5C37" w:rsidRPr="00ED657C">
        <w:rPr>
          <w:rFonts w:ascii="Times New Roman" w:hAnsi="Times New Roman" w:cs="Times New Roman"/>
        </w:rPr>
        <w:t xml:space="preserve">significant </w:t>
      </w:r>
      <w:r w:rsidR="002A39A3" w:rsidRPr="00ED657C">
        <w:rPr>
          <w:rFonts w:ascii="Times New Roman" w:hAnsi="Times New Roman" w:cs="Times New Roman"/>
        </w:rPr>
        <w:t>correlation</w:t>
      </w:r>
      <w:r w:rsidR="006908F2" w:rsidRPr="00ED657C">
        <w:rPr>
          <w:rFonts w:ascii="Times New Roman" w:hAnsi="Times New Roman" w:cs="Times New Roman"/>
        </w:rPr>
        <w:t>s</w:t>
      </w:r>
      <w:r w:rsidR="002A39A3" w:rsidRPr="00ED657C">
        <w:rPr>
          <w:rFonts w:ascii="Times New Roman" w:hAnsi="Times New Roman" w:cs="Times New Roman"/>
        </w:rPr>
        <w:t xml:space="preserve"> </w:t>
      </w:r>
      <w:r w:rsidR="007A5C37" w:rsidRPr="00ED657C">
        <w:rPr>
          <w:rFonts w:ascii="Times New Roman" w:hAnsi="Times New Roman" w:cs="Times New Roman"/>
        </w:rPr>
        <w:t>with</w:t>
      </w:r>
      <w:r w:rsidR="002A39A3" w:rsidRPr="00ED657C">
        <w:rPr>
          <w:rFonts w:ascii="Times New Roman" w:hAnsi="Times New Roman" w:cs="Times New Roman"/>
        </w:rPr>
        <w:t xml:space="preserve"> </w:t>
      </w:r>
      <w:r w:rsidR="006908F2" w:rsidRPr="00ED657C">
        <w:rPr>
          <w:rFonts w:ascii="Times New Roman" w:hAnsi="Times New Roman" w:cs="Times New Roman"/>
        </w:rPr>
        <w:t>the first two</w:t>
      </w:r>
      <w:r w:rsidR="002A39A3" w:rsidRPr="00ED657C">
        <w:rPr>
          <w:rFonts w:ascii="Times New Roman" w:hAnsi="Times New Roman" w:cs="Times New Roman"/>
        </w:rPr>
        <w:t xml:space="preserve"> RDA axes</w:t>
      </w:r>
      <w:r w:rsidR="006908F2" w:rsidRPr="00ED657C">
        <w:rPr>
          <w:rFonts w:ascii="Times New Roman" w:hAnsi="Times New Roman" w:cs="Times New Roman"/>
        </w:rPr>
        <w:t xml:space="preserve"> and</w:t>
      </w:r>
      <w:r w:rsidR="00D87F47" w:rsidRPr="00ED657C">
        <w:rPr>
          <w:rFonts w:ascii="Times New Roman" w:hAnsi="Times New Roman" w:cs="Times New Roman"/>
        </w:rPr>
        <w:t xml:space="preserve"> for meroplankton only with axis </w:t>
      </w:r>
      <w:r w:rsidR="006908F2" w:rsidRPr="00ED657C">
        <w:rPr>
          <w:rFonts w:ascii="Times New Roman" w:hAnsi="Times New Roman" w:cs="Times New Roman"/>
        </w:rPr>
        <w:t>2; correlations stronger</w:t>
      </w:r>
      <w:r w:rsidR="002A39A3" w:rsidRPr="00ED657C">
        <w:rPr>
          <w:rFonts w:ascii="Times New Roman" w:hAnsi="Times New Roman" w:cs="Times New Roman"/>
        </w:rPr>
        <w:t xml:space="preserve"> </w:t>
      </w:r>
      <w:r w:rsidR="006908F2" w:rsidRPr="00ED657C">
        <w:rPr>
          <w:rFonts w:ascii="Times New Roman" w:hAnsi="Times New Roman" w:cs="Times New Roman"/>
        </w:rPr>
        <w:t>for holoplankton than for meroplankton</w:t>
      </w:r>
      <w:r w:rsidR="002A39A3" w:rsidRPr="00ED657C">
        <w:rPr>
          <w:rFonts w:ascii="Times New Roman" w:hAnsi="Times New Roman" w:cs="Times New Roman"/>
        </w:rPr>
        <w:t>)</w:t>
      </w:r>
      <w:r w:rsidR="007A5C37" w:rsidRPr="00ED657C">
        <w:rPr>
          <w:rFonts w:ascii="Times New Roman" w:hAnsi="Times New Roman" w:cs="Times New Roman"/>
        </w:rPr>
        <w:t>. T</w:t>
      </w:r>
      <w:r w:rsidR="0085569E" w:rsidRPr="00ED657C">
        <w:rPr>
          <w:rFonts w:ascii="Times New Roman" w:hAnsi="Times New Roman" w:cs="Times New Roman"/>
        </w:rPr>
        <w:t xml:space="preserve">his </w:t>
      </w:r>
      <w:r w:rsidR="00B90E92" w:rsidRPr="00ED657C">
        <w:rPr>
          <w:rFonts w:ascii="Times New Roman" w:hAnsi="Times New Roman" w:cs="Times New Roman"/>
        </w:rPr>
        <w:t>corroborates</w:t>
      </w:r>
      <w:r w:rsidR="00F34D7D" w:rsidRPr="00ED657C">
        <w:rPr>
          <w:rFonts w:ascii="Times New Roman" w:hAnsi="Times New Roman" w:cs="Times New Roman"/>
        </w:rPr>
        <w:t xml:space="preserve"> th</w:t>
      </w:r>
      <w:r w:rsidR="006F7D5A" w:rsidRPr="00ED657C">
        <w:rPr>
          <w:rFonts w:ascii="Times New Roman" w:hAnsi="Times New Roman" w:cs="Times New Roman"/>
        </w:rPr>
        <w:t>e</w:t>
      </w:r>
      <w:r w:rsidR="00F34D7D" w:rsidRPr="00ED657C">
        <w:rPr>
          <w:rFonts w:ascii="Times New Roman" w:hAnsi="Times New Roman" w:cs="Times New Roman"/>
        </w:rPr>
        <w:t xml:space="preserve"> </w:t>
      </w:r>
      <w:r w:rsidR="006F7D5A" w:rsidRPr="00ED657C">
        <w:rPr>
          <w:rFonts w:ascii="Times New Roman" w:hAnsi="Times New Roman" w:cs="Times New Roman"/>
        </w:rPr>
        <w:t xml:space="preserve">suggestion that </w:t>
      </w:r>
      <w:r w:rsidR="00F34D7D" w:rsidRPr="00ED657C">
        <w:rPr>
          <w:rFonts w:ascii="Times New Roman" w:hAnsi="Times New Roman" w:cs="Times New Roman"/>
        </w:rPr>
        <w:t>holoplankton and meroplankton may respond in different way</w:t>
      </w:r>
      <w:r w:rsidR="00225372" w:rsidRPr="00ED657C">
        <w:rPr>
          <w:rFonts w:ascii="Times New Roman" w:hAnsi="Times New Roman" w:cs="Times New Roman"/>
        </w:rPr>
        <w:t>s</w:t>
      </w:r>
      <w:r w:rsidR="00F34D7D" w:rsidRPr="00ED657C">
        <w:rPr>
          <w:rFonts w:ascii="Times New Roman" w:hAnsi="Times New Roman" w:cs="Times New Roman"/>
        </w:rPr>
        <w:t xml:space="preserve"> to common </w:t>
      </w:r>
      <w:r w:rsidR="00432E58" w:rsidRPr="00ED657C">
        <w:rPr>
          <w:rFonts w:ascii="Times New Roman" w:hAnsi="Times New Roman" w:cs="Times New Roman"/>
        </w:rPr>
        <w:t>climate related</w:t>
      </w:r>
      <w:r w:rsidR="00F34D7D" w:rsidRPr="00ED657C">
        <w:rPr>
          <w:rFonts w:ascii="Times New Roman" w:hAnsi="Times New Roman" w:cs="Times New Roman"/>
        </w:rPr>
        <w:t xml:space="preserve"> stressors in the same area </w:t>
      </w:r>
      <w:r w:rsidR="00F34D7D" w:rsidRPr="00ED657C">
        <w:rPr>
          <w:rFonts w:ascii="Times New Roman" w:hAnsi="Times New Roman" w:cs="Times New Roman"/>
          <w:lang w:val="en-US"/>
        </w:rPr>
        <w:t>(Edwards and Richardson, 2004</w:t>
      </w:r>
      <w:r w:rsidR="00432E58" w:rsidRPr="00ED657C">
        <w:rPr>
          <w:rFonts w:ascii="Times New Roman" w:hAnsi="Times New Roman" w:cs="Times New Roman"/>
          <w:lang w:val="en-US"/>
        </w:rPr>
        <w:t xml:space="preserve">; </w:t>
      </w:r>
      <w:r w:rsidR="00F34D7D" w:rsidRPr="00ED657C">
        <w:rPr>
          <w:rFonts w:ascii="Times New Roman" w:hAnsi="Times New Roman" w:cs="Times New Roman"/>
          <w:lang w:val="en-US"/>
        </w:rPr>
        <w:t>Reygondeau et al., 2015).</w:t>
      </w:r>
      <w:r w:rsidR="002A39A3" w:rsidRPr="00ED657C">
        <w:rPr>
          <w:rFonts w:ascii="Times New Roman" w:hAnsi="Times New Roman" w:cs="Times New Roman"/>
        </w:rPr>
        <w:t xml:space="preserve"> In addition, holoplankton phenological changes were related to spring and summer EA, whilst winter EA was selected to account for meroplankton phenological change</w:t>
      </w:r>
      <w:r w:rsidR="00B90E92" w:rsidRPr="00ED657C">
        <w:rPr>
          <w:rFonts w:ascii="Times New Roman" w:hAnsi="Times New Roman" w:cs="Times New Roman"/>
        </w:rPr>
        <w:t>s</w:t>
      </w:r>
      <w:r w:rsidR="00585E9E" w:rsidRPr="00ED657C">
        <w:rPr>
          <w:rFonts w:ascii="Times New Roman" w:hAnsi="Times New Roman" w:cs="Times New Roman"/>
        </w:rPr>
        <w:t xml:space="preserve">. This </w:t>
      </w:r>
      <w:r w:rsidR="003B096E" w:rsidRPr="00ED657C">
        <w:rPr>
          <w:rFonts w:ascii="Times New Roman" w:hAnsi="Times New Roman" w:cs="Times New Roman"/>
        </w:rPr>
        <w:t xml:space="preserve">is in agreement with </w:t>
      </w:r>
      <w:r w:rsidR="00132158" w:rsidRPr="00ED657C">
        <w:rPr>
          <w:rFonts w:ascii="Times New Roman" w:hAnsi="Times New Roman" w:cs="Times New Roman"/>
        </w:rPr>
        <w:t xml:space="preserve">the fact that </w:t>
      </w:r>
      <w:r w:rsidR="003B096E" w:rsidRPr="00ED657C">
        <w:rPr>
          <w:rFonts w:ascii="Times New Roman" w:hAnsi="Times New Roman" w:cs="Times New Roman"/>
        </w:rPr>
        <w:t xml:space="preserve">meroplankton groups </w:t>
      </w:r>
      <w:r w:rsidR="00132158" w:rsidRPr="00ED657C">
        <w:rPr>
          <w:rFonts w:ascii="Times New Roman" w:hAnsi="Times New Roman" w:cs="Times New Roman"/>
        </w:rPr>
        <w:t xml:space="preserve">peak </w:t>
      </w:r>
      <w:r w:rsidR="005F7A80" w:rsidRPr="00ED657C">
        <w:rPr>
          <w:rFonts w:ascii="Times New Roman" w:hAnsi="Times New Roman" w:cs="Times New Roman"/>
        </w:rPr>
        <w:t xml:space="preserve">earlier </w:t>
      </w:r>
      <w:r w:rsidR="00132158" w:rsidRPr="00ED657C">
        <w:rPr>
          <w:rFonts w:ascii="Times New Roman" w:hAnsi="Times New Roman" w:cs="Times New Roman"/>
        </w:rPr>
        <w:t xml:space="preserve">in the year than </w:t>
      </w:r>
      <w:r w:rsidR="003B096E" w:rsidRPr="00ED657C">
        <w:rPr>
          <w:rFonts w:ascii="Times New Roman" w:hAnsi="Times New Roman" w:cs="Times New Roman"/>
        </w:rPr>
        <w:t xml:space="preserve">holoplankton groups </w:t>
      </w:r>
      <w:r w:rsidR="00132158" w:rsidRPr="00ED657C">
        <w:rPr>
          <w:rFonts w:ascii="Times New Roman" w:hAnsi="Times New Roman" w:cs="Times New Roman"/>
        </w:rPr>
        <w:t>and cladoceran and copepod genera at all the studied sites (</w:t>
      </w:r>
      <w:r w:rsidR="005F7A80" w:rsidRPr="00ED657C">
        <w:rPr>
          <w:rFonts w:ascii="Times New Roman" w:hAnsi="Times New Roman" w:cs="Times New Roman"/>
        </w:rPr>
        <w:t>Fanjul et al. 2017)</w:t>
      </w:r>
      <w:r w:rsidR="00B90E92" w:rsidRPr="00ED657C">
        <w:rPr>
          <w:rFonts w:ascii="Times New Roman" w:hAnsi="Times New Roman" w:cs="Times New Roman"/>
        </w:rPr>
        <w:t>.</w:t>
      </w:r>
      <w:r w:rsidR="00987CCB" w:rsidRPr="00ED657C">
        <w:rPr>
          <w:rFonts w:ascii="Times New Roman" w:hAnsi="Times New Roman" w:cs="Times New Roman"/>
        </w:rPr>
        <w:t xml:space="preserve"> However, </w:t>
      </w:r>
      <w:r w:rsidR="00D8707E" w:rsidRPr="00ED657C">
        <w:rPr>
          <w:rFonts w:ascii="Times New Roman" w:hAnsi="Times New Roman" w:cs="Times New Roman"/>
        </w:rPr>
        <w:t xml:space="preserve">the </w:t>
      </w:r>
      <w:r w:rsidR="00987CCB" w:rsidRPr="00ED657C">
        <w:rPr>
          <w:rFonts w:ascii="Times New Roman" w:hAnsi="Times New Roman" w:cs="Times New Roman"/>
        </w:rPr>
        <w:t>fact that the meroplankton group</w:t>
      </w:r>
      <w:r w:rsidR="00D22D43" w:rsidRPr="00ED657C">
        <w:rPr>
          <w:rFonts w:ascii="Times New Roman" w:hAnsi="Times New Roman" w:cs="Times New Roman"/>
        </w:rPr>
        <w:t>s</w:t>
      </w:r>
      <w:r w:rsidR="00987CCB" w:rsidRPr="00ED657C">
        <w:rPr>
          <w:rFonts w:ascii="Times New Roman" w:hAnsi="Times New Roman" w:cs="Times New Roman"/>
        </w:rPr>
        <w:t xml:space="preserve"> we </w:t>
      </w:r>
      <w:r w:rsidR="00D22D43" w:rsidRPr="00ED657C">
        <w:rPr>
          <w:rFonts w:ascii="Times New Roman" w:hAnsi="Times New Roman" w:cs="Times New Roman"/>
        </w:rPr>
        <w:t xml:space="preserve">studied </w:t>
      </w:r>
      <w:r w:rsidR="00987CCB" w:rsidRPr="00ED657C">
        <w:rPr>
          <w:rFonts w:ascii="Times New Roman" w:hAnsi="Times New Roman" w:cs="Times New Roman"/>
        </w:rPr>
        <w:t xml:space="preserve">here </w:t>
      </w:r>
      <w:r w:rsidR="00D22D43" w:rsidRPr="00ED657C">
        <w:rPr>
          <w:rFonts w:ascii="Times New Roman" w:hAnsi="Times New Roman" w:cs="Times New Roman"/>
        </w:rPr>
        <w:t xml:space="preserve">are broader, i.e. </w:t>
      </w:r>
      <w:r w:rsidR="00987CCB" w:rsidRPr="00ED657C">
        <w:rPr>
          <w:rFonts w:ascii="Times New Roman" w:hAnsi="Times New Roman" w:cs="Times New Roman"/>
        </w:rPr>
        <w:t xml:space="preserve">contain a larger </w:t>
      </w:r>
      <w:r w:rsidR="00D22D43" w:rsidRPr="00ED657C">
        <w:rPr>
          <w:rFonts w:ascii="Times New Roman" w:hAnsi="Times New Roman" w:cs="Times New Roman"/>
        </w:rPr>
        <w:t>number</w:t>
      </w:r>
      <w:r w:rsidR="00987CCB" w:rsidRPr="00ED657C">
        <w:rPr>
          <w:rFonts w:ascii="Times New Roman" w:hAnsi="Times New Roman" w:cs="Times New Roman"/>
        </w:rPr>
        <w:t xml:space="preserve"> of species</w:t>
      </w:r>
      <w:r w:rsidR="00D22D43" w:rsidRPr="00ED657C">
        <w:rPr>
          <w:rFonts w:ascii="Times New Roman" w:hAnsi="Times New Roman" w:cs="Times New Roman"/>
        </w:rPr>
        <w:t>,</w:t>
      </w:r>
      <w:r w:rsidR="00987CCB" w:rsidRPr="00ED657C">
        <w:rPr>
          <w:rFonts w:ascii="Times New Roman" w:hAnsi="Times New Roman" w:cs="Times New Roman"/>
        </w:rPr>
        <w:t xml:space="preserve"> than the many genus level group</w:t>
      </w:r>
      <w:r w:rsidR="00D22D43" w:rsidRPr="00ED657C">
        <w:rPr>
          <w:rFonts w:ascii="Times New Roman" w:hAnsi="Times New Roman" w:cs="Times New Roman"/>
        </w:rPr>
        <w:t>s</w:t>
      </w:r>
      <w:r w:rsidR="00987CCB" w:rsidRPr="00ED657C">
        <w:rPr>
          <w:rFonts w:ascii="Times New Roman" w:hAnsi="Times New Roman" w:cs="Times New Roman"/>
        </w:rPr>
        <w:t xml:space="preserve"> contained in the holoplankton may have also contributed, since</w:t>
      </w:r>
      <w:r w:rsidR="00DF3C67" w:rsidRPr="00ED657C">
        <w:rPr>
          <w:rFonts w:ascii="Times New Roman" w:hAnsi="Times New Roman" w:cs="Times New Roman"/>
        </w:rPr>
        <w:t xml:space="preserve"> </w:t>
      </w:r>
      <w:r w:rsidR="006F7D5A" w:rsidRPr="00ED657C">
        <w:rPr>
          <w:rFonts w:ascii="Times New Roman" w:hAnsi="Times New Roman" w:cs="Times New Roman"/>
        </w:rPr>
        <w:t xml:space="preserve">the responses of </w:t>
      </w:r>
      <w:r w:rsidR="00DF3C67" w:rsidRPr="00ED657C">
        <w:rPr>
          <w:rFonts w:ascii="Times New Roman" w:hAnsi="Times New Roman" w:cs="Times New Roman"/>
        </w:rPr>
        <w:t>many component species may tend to cancel each other out when examining the relationships with environmental drivers.</w:t>
      </w:r>
      <w:r w:rsidR="00987CCB" w:rsidRPr="00ED657C">
        <w:rPr>
          <w:rFonts w:ascii="Times New Roman" w:hAnsi="Times New Roman" w:cs="Times New Roman"/>
        </w:rPr>
        <w:t xml:space="preserve"> </w:t>
      </w:r>
    </w:p>
    <w:p w14:paraId="63C1CF0B" w14:textId="77777777" w:rsidR="00985C74" w:rsidRPr="00ED657C" w:rsidRDefault="00371C58">
      <w:pPr>
        <w:widowControl w:val="0"/>
        <w:autoSpaceDE w:val="0"/>
        <w:autoSpaceDN w:val="0"/>
        <w:adjustRightInd w:val="0"/>
        <w:spacing w:after="120" w:line="360" w:lineRule="auto"/>
        <w:ind w:firstLine="426"/>
        <w:jc w:val="both"/>
        <w:rPr>
          <w:rFonts w:ascii="Times New Roman" w:hAnsi="Times New Roman" w:cs="Times New Roman"/>
        </w:rPr>
      </w:pPr>
      <w:r w:rsidRPr="00ED657C">
        <w:rPr>
          <w:rFonts w:ascii="Times New Roman" w:eastAsia="Calibri" w:hAnsi="Times New Roman" w:cs="Times New Roman"/>
        </w:rPr>
        <w:t xml:space="preserve">Molinero et al. (2005) also found a significant correlation between the phenology changes of some copepod species and a teleconnection pattern in the Mediterranean Sea, although in their case it was the NAO. </w:t>
      </w:r>
      <w:r w:rsidRPr="00ED657C">
        <w:rPr>
          <w:rFonts w:ascii="Times New Roman" w:hAnsi="Times New Roman" w:cs="Times New Roman"/>
        </w:rPr>
        <w:t>The lack of correlation of zooplankton phenology with the NAO index in the present study may be due to the fact that in the first decade or so of the twenty first century the NAO lost its persistence (Dippner et al., 2014). Indeed, a decrease in the predictability of the NAO for forecasting benthic time series in the southern North Sea was observed (Dippner et al., 2014).</w:t>
      </w:r>
    </w:p>
    <w:p w14:paraId="1D30D468" w14:textId="77777777" w:rsidR="003970D9" w:rsidRPr="00ED657C" w:rsidRDefault="00C60254" w:rsidP="003970D9">
      <w:pPr>
        <w:widowControl w:val="0"/>
        <w:autoSpaceDE w:val="0"/>
        <w:autoSpaceDN w:val="0"/>
        <w:adjustRightInd w:val="0"/>
        <w:spacing w:after="120" w:line="360" w:lineRule="auto"/>
        <w:ind w:firstLine="426"/>
        <w:jc w:val="both"/>
        <w:rPr>
          <w:rFonts w:ascii="Times New Roman" w:hAnsi="Times New Roman" w:cs="Times New Roman"/>
        </w:rPr>
      </w:pPr>
      <w:r w:rsidRPr="00ED657C">
        <w:rPr>
          <w:rFonts w:ascii="Times New Roman" w:hAnsi="Times New Roman" w:cs="Times New Roman"/>
        </w:rPr>
        <w:t>We hypothesised that variations in temperature would have a dominant role in dictating phenology shifts (Richardson 2008, Mackas et al. 2012, Thackeray et al. 2016</w:t>
      </w:r>
      <w:r w:rsidR="005C6F93" w:rsidRPr="00ED657C">
        <w:rPr>
          <w:rFonts w:ascii="Times New Roman" w:hAnsi="Times New Roman" w:cs="Times New Roman"/>
        </w:rPr>
        <w:t xml:space="preserve">, </w:t>
      </w:r>
      <w:r w:rsidR="005C6F93" w:rsidRPr="00ED657C">
        <w:rPr>
          <w:rFonts w:ascii="Times New Roman" w:hAnsi="Times New Roman" w:cs="Times New Roman"/>
          <w:lang w:val="en-US"/>
        </w:rPr>
        <w:t>Chivers et al., 2020</w:t>
      </w:r>
      <w:r w:rsidRPr="00ED657C">
        <w:rPr>
          <w:rFonts w:ascii="Times New Roman" w:hAnsi="Times New Roman" w:cs="Times New Roman"/>
        </w:rPr>
        <w:t>), but this was not seen in our study. Instead, the</w:t>
      </w:r>
      <w:r w:rsidR="001C7EF0" w:rsidRPr="00ED657C">
        <w:rPr>
          <w:rFonts w:ascii="Times New Roman" w:hAnsi="Times New Roman" w:cs="Times New Roman"/>
        </w:rPr>
        <w:t xml:space="preserve"> local factors most </w:t>
      </w:r>
      <w:r w:rsidR="001C7EF0" w:rsidRPr="00ED657C">
        <w:rPr>
          <w:rFonts w:ascii="Times New Roman" w:hAnsi="Times New Roman" w:cs="Times New Roman"/>
        </w:rPr>
        <w:lastRenderedPageBreak/>
        <w:t>involved in the zooplankton phenology changes varied from site to site</w:t>
      </w:r>
      <w:r w:rsidR="00636AC2" w:rsidRPr="00ED657C">
        <w:rPr>
          <w:rFonts w:ascii="Times New Roman" w:hAnsi="Times New Roman" w:cs="Times New Roman"/>
        </w:rPr>
        <w:t xml:space="preserve">. </w:t>
      </w:r>
      <w:r w:rsidR="00B90E92" w:rsidRPr="00ED657C">
        <w:rPr>
          <w:rFonts w:ascii="Times New Roman" w:hAnsi="Times New Roman" w:cs="Times New Roman"/>
        </w:rPr>
        <w:t>The c</w:t>
      </w:r>
      <w:r w:rsidR="00DA40DF" w:rsidRPr="00ED657C">
        <w:rPr>
          <w:rFonts w:ascii="Times New Roman" w:hAnsi="Times New Roman" w:cs="Times New Roman"/>
        </w:rPr>
        <w:t xml:space="preserve">oncentration of chlorophyll </w:t>
      </w:r>
      <w:r w:rsidR="00DA40DF" w:rsidRPr="00ED657C">
        <w:rPr>
          <w:rFonts w:ascii="Times New Roman" w:hAnsi="Times New Roman" w:cs="Times New Roman"/>
          <w:i/>
        </w:rPr>
        <w:t>a</w:t>
      </w:r>
      <w:r w:rsidR="00DA40DF" w:rsidRPr="00ED657C">
        <w:rPr>
          <w:rFonts w:ascii="Times New Roman" w:hAnsi="Times New Roman" w:cs="Times New Roman"/>
        </w:rPr>
        <w:t xml:space="preserve"> </w:t>
      </w:r>
      <w:r w:rsidR="00636AC2" w:rsidRPr="00ED657C">
        <w:rPr>
          <w:rFonts w:ascii="Times New Roman" w:hAnsi="Times New Roman" w:cs="Times New Roman"/>
        </w:rPr>
        <w:t xml:space="preserve">had a more relevant role </w:t>
      </w:r>
      <w:r w:rsidR="00260C6E" w:rsidRPr="00ED657C">
        <w:rPr>
          <w:rFonts w:ascii="Times New Roman" w:hAnsi="Times New Roman" w:cs="Times New Roman"/>
        </w:rPr>
        <w:t xml:space="preserve">in </w:t>
      </w:r>
      <w:r w:rsidR="00636AC2" w:rsidRPr="00ED657C">
        <w:rPr>
          <w:rFonts w:ascii="Times New Roman" w:hAnsi="Times New Roman" w:cs="Times New Roman"/>
        </w:rPr>
        <w:t xml:space="preserve">explaining phenological changes at </w:t>
      </w:r>
      <w:r w:rsidR="00DA40DF" w:rsidRPr="00ED657C">
        <w:rPr>
          <w:rFonts w:ascii="Times New Roman" w:hAnsi="Times New Roman" w:cs="Times New Roman"/>
        </w:rPr>
        <w:t>SH</w:t>
      </w:r>
      <w:r w:rsidR="004274BF" w:rsidRPr="00ED657C">
        <w:rPr>
          <w:rFonts w:ascii="Times New Roman" w:hAnsi="Times New Roman" w:cs="Times New Roman"/>
        </w:rPr>
        <w:t xml:space="preserve"> and</w:t>
      </w:r>
      <w:r w:rsidR="00636AC2" w:rsidRPr="00ED657C">
        <w:rPr>
          <w:rFonts w:ascii="Times New Roman" w:hAnsi="Times New Roman" w:cs="Times New Roman"/>
        </w:rPr>
        <w:t xml:space="preserve"> temperature </w:t>
      </w:r>
      <w:r w:rsidR="00D713C6" w:rsidRPr="00ED657C">
        <w:rPr>
          <w:rFonts w:ascii="Times New Roman" w:hAnsi="Times New Roman" w:cs="Times New Roman"/>
        </w:rPr>
        <w:t xml:space="preserve">was the main </w:t>
      </w:r>
      <w:r w:rsidR="00E12EC3" w:rsidRPr="00ED657C">
        <w:rPr>
          <w:rFonts w:ascii="Times New Roman" w:hAnsi="Times New Roman" w:cs="Times New Roman"/>
        </w:rPr>
        <w:t xml:space="preserve">local </w:t>
      </w:r>
      <w:r w:rsidR="00D713C6" w:rsidRPr="00ED657C">
        <w:rPr>
          <w:rFonts w:ascii="Times New Roman" w:hAnsi="Times New Roman" w:cs="Times New Roman"/>
        </w:rPr>
        <w:t xml:space="preserve">variable </w:t>
      </w:r>
      <w:r w:rsidR="00401A23" w:rsidRPr="00ED657C">
        <w:rPr>
          <w:rFonts w:ascii="Times New Roman" w:hAnsi="Times New Roman" w:cs="Times New Roman"/>
        </w:rPr>
        <w:t xml:space="preserve">explaining phenological changes </w:t>
      </w:r>
      <w:r w:rsidR="00636AC2" w:rsidRPr="00ED657C">
        <w:rPr>
          <w:rFonts w:ascii="Times New Roman" w:hAnsi="Times New Roman" w:cs="Times New Roman"/>
        </w:rPr>
        <w:t>at L4</w:t>
      </w:r>
      <w:r w:rsidR="0082268A" w:rsidRPr="00ED657C">
        <w:rPr>
          <w:rFonts w:ascii="Times New Roman" w:hAnsi="Times New Roman" w:cs="Times New Roman"/>
        </w:rPr>
        <w:t xml:space="preserve"> both for holoplankton and meroplankton</w:t>
      </w:r>
      <w:r w:rsidR="004274BF" w:rsidRPr="00ED657C">
        <w:rPr>
          <w:rFonts w:ascii="Times New Roman" w:hAnsi="Times New Roman" w:cs="Times New Roman"/>
        </w:rPr>
        <w:t xml:space="preserve">, </w:t>
      </w:r>
      <w:r w:rsidR="00E81DEF" w:rsidRPr="00ED657C">
        <w:rPr>
          <w:rFonts w:ascii="Times New Roman" w:hAnsi="Times New Roman" w:cs="Times New Roman"/>
        </w:rPr>
        <w:t xml:space="preserve">while chlorophyll </w:t>
      </w:r>
      <w:r w:rsidR="005C014D" w:rsidRPr="00ED657C">
        <w:rPr>
          <w:rFonts w:ascii="Times New Roman" w:hAnsi="Times New Roman" w:cs="Times New Roman"/>
          <w:i/>
        </w:rPr>
        <w:t xml:space="preserve">a </w:t>
      </w:r>
      <w:r w:rsidR="00F173EF" w:rsidRPr="00ED657C">
        <w:rPr>
          <w:rFonts w:ascii="Times New Roman" w:hAnsi="Times New Roman" w:cs="Times New Roman"/>
        </w:rPr>
        <w:t>and salinity were more relevant</w:t>
      </w:r>
      <w:r w:rsidR="00E81DEF" w:rsidRPr="00ED657C">
        <w:rPr>
          <w:rFonts w:ascii="Times New Roman" w:hAnsi="Times New Roman" w:cs="Times New Roman"/>
        </w:rPr>
        <w:t xml:space="preserve"> at BU. </w:t>
      </w:r>
      <w:r w:rsidR="0082268A" w:rsidRPr="00ED657C">
        <w:rPr>
          <w:rFonts w:ascii="Times New Roman" w:hAnsi="Times New Roman" w:cs="Times New Roman"/>
        </w:rPr>
        <w:t>In addition</w:t>
      </w:r>
      <w:r w:rsidR="00E81DEF" w:rsidRPr="00ED657C">
        <w:rPr>
          <w:rFonts w:ascii="Times New Roman" w:hAnsi="Times New Roman" w:cs="Times New Roman"/>
        </w:rPr>
        <w:t>,</w:t>
      </w:r>
      <w:r w:rsidR="0082268A" w:rsidRPr="00ED657C">
        <w:rPr>
          <w:rFonts w:ascii="Times New Roman" w:hAnsi="Times New Roman" w:cs="Times New Roman"/>
        </w:rPr>
        <w:t xml:space="preserve"> salinity at BU </w:t>
      </w:r>
      <w:r w:rsidR="004274BF" w:rsidRPr="00ED657C">
        <w:rPr>
          <w:rFonts w:ascii="Times New Roman" w:hAnsi="Times New Roman" w:cs="Times New Roman"/>
        </w:rPr>
        <w:t xml:space="preserve">was the </w:t>
      </w:r>
      <w:r w:rsidR="00021248" w:rsidRPr="00ED657C">
        <w:rPr>
          <w:rFonts w:ascii="Times New Roman" w:hAnsi="Times New Roman" w:cs="Times New Roman"/>
        </w:rPr>
        <w:t xml:space="preserve">explanatory </w:t>
      </w:r>
      <w:r w:rsidR="004274BF" w:rsidRPr="00ED657C">
        <w:rPr>
          <w:rFonts w:ascii="Times New Roman" w:hAnsi="Times New Roman" w:cs="Times New Roman"/>
        </w:rPr>
        <w:t xml:space="preserve">variable </w:t>
      </w:r>
      <w:r w:rsidR="00021248" w:rsidRPr="00ED657C">
        <w:rPr>
          <w:rFonts w:ascii="Times New Roman" w:hAnsi="Times New Roman" w:cs="Times New Roman"/>
        </w:rPr>
        <w:t xml:space="preserve">that </w:t>
      </w:r>
      <w:r w:rsidR="004274BF" w:rsidRPr="00ED657C">
        <w:rPr>
          <w:rFonts w:ascii="Times New Roman" w:hAnsi="Times New Roman" w:cs="Times New Roman"/>
        </w:rPr>
        <w:t xml:space="preserve">best </w:t>
      </w:r>
      <w:r w:rsidR="00021248" w:rsidRPr="00ED657C">
        <w:rPr>
          <w:rFonts w:ascii="Times New Roman" w:hAnsi="Times New Roman" w:cs="Times New Roman"/>
        </w:rPr>
        <w:t>correlated with</w:t>
      </w:r>
      <w:r w:rsidR="00260C6E" w:rsidRPr="00ED657C">
        <w:rPr>
          <w:rFonts w:ascii="Times New Roman" w:hAnsi="Times New Roman" w:cs="Times New Roman"/>
        </w:rPr>
        <w:t xml:space="preserve"> </w:t>
      </w:r>
      <w:r w:rsidR="00695F0F" w:rsidRPr="00ED657C">
        <w:rPr>
          <w:rFonts w:ascii="Times New Roman" w:hAnsi="Times New Roman" w:cs="Times New Roman"/>
        </w:rPr>
        <w:t xml:space="preserve">phenological changes </w:t>
      </w:r>
      <w:r w:rsidR="00CA454B" w:rsidRPr="00ED657C">
        <w:rPr>
          <w:rFonts w:ascii="Times New Roman" w:hAnsi="Times New Roman" w:cs="Times New Roman"/>
        </w:rPr>
        <w:t>(</w:t>
      </w:r>
      <w:r w:rsidR="00021248" w:rsidRPr="00ED657C">
        <w:rPr>
          <w:rFonts w:ascii="Times New Roman" w:hAnsi="Times New Roman" w:cs="Times New Roman"/>
        </w:rPr>
        <w:t xml:space="preserve">of both </w:t>
      </w:r>
      <w:r w:rsidR="0082268A" w:rsidRPr="00ED657C">
        <w:rPr>
          <w:rFonts w:ascii="Times New Roman" w:hAnsi="Times New Roman" w:cs="Times New Roman"/>
        </w:rPr>
        <w:t xml:space="preserve">holoplankton and </w:t>
      </w:r>
      <w:r w:rsidR="00E81DEF" w:rsidRPr="00ED657C">
        <w:rPr>
          <w:rFonts w:ascii="Times New Roman" w:hAnsi="Times New Roman" w:cs="Times New Roman"/>
        </w:rPr>
        <w:t>meroplankton</w:t>
      </w:r>
      <w:r w:rsidR="00CA454B" w:rsidRPr="00ED657C">
        <w:rPr>
          <w:rFonts w:ascii="Times New Roman" w:hAnsi="Times New Roman" w:cs="Times New Roman"/>
        </w:rPr>
        <w:t>)</w:t>
      </w:r>
      <w:r w:rsidR="00E81DEF" w:rsidRPr="00ED657C">
        <w:rPr>
          <w:rFonts w:ascii="Times New Roman" w:hAnsi="Times New Roman" w:cs="Times New Roman"/>
        </w:rPr>
        <w:t xml:space="preserve"> </w:t>
      </w:r>
      <w:r w:rsidR="00636AC2" w:rsidRPr="00ED657C">
        <w:rPr>
          <w:rFonts w:ascii="Times New Roman" w:hAnsi="Times New Roman" w:cs="Times New Roman"/>
        </w:rPr>
        <w:t xml:space="preserve">at </w:t>
      </w:r>
      <w:r w:rsidR="00DA40DF" w:rsidRPr="00ED657C">
        <w:rPr>
          <w:rFonts w:ascii="Times New Roman" w:hAnsi="Times New Roman" w:cs="Times New Roman"/>
        </w:rPr>
        <w:t>BU</w:t>
      </w:r>
      <w:r w:rsidR="00E81DEF" w:rsidRPr="00ED657C">
        <w:rPr>
          <w:rFonts w:ascii="Times New Roman" w:hAnsi="Times New Roman" w:cs="Times New Roman"/>
        </w:rPr>
        <w:t xml:space="preserve"> </w:t>
      </w:r>
      <w:r w:rsidR="00021248" w:rsidRPr="00ED657C">
        <w:rPr>
          <w:rFonts w:ascii="Times New Roman" w:hAnsi="Times New Roman" w:cs="Times New Roman"/>
        </w:rPr>
        <w:t xml:space="preserve">as opposed to those at </w:t>
      </w:r>
      <w:r w:rsidR="00E81DEF" w:rsidRPr="00ED657C">
        <w:rPr>
          <w:rFonts w:ascii="Times New Roman" w:hAnsi="Times New Roman" w:cs="Times New Roman"/>
        </w:rPr>
        <w:t>SH</w:t>
      </w:r>
      <w:r w:rsidR="00636AC2" w:rsidRPr="00ED657C">
        <w:rPr>
          <w:rFonts w:ascii="Times New Roman" w:hAnsi="Times New Roman" w:cs="Times New Roman"/>
        </w:rPr>
        <w:t xml:space="preserve">. </w:t>
      </w:r>
      <w:r w:rsidR="00675509" w:rsidRPr="00ED657C">
        <w:rPr>
          <w:rFonts w:ascii="Times New Roman" w:hAnsi="Times New Roman" w:cs="Times New Roman"/>
        </w:rPr>
        <w:t xml:space="preserve">This difference between sites can be due to the fact that </w:t>
      </w:r>
      <w:r w:rsidR="00D20E2E" w:rsidRPr="00ED657C">
        <w:rPr>
          <w:rFonts w:ascii="Times New Roman" w:hAnsi="Times New Roman" w:cs="Times New Roman"/>
        </w:rPr>
        <w:t>large scale atmospheric forcing</w:t>
      </w:r>
      <w:r w:rsidR="00144DE6" w:rsidRPr="00ED657C">
        <w:rPr>
          <w:rFonts w:ascii="Times New Roman" w:hAnsi="Times New Roman" w:cs="Times New Roman"/>
        </w:rPr>
        <w:t xml:space="preserve"> may </w:t>
      </w:r>
      <w:r w:rsidR="00AD5F7C" w:rsidRPr="00ED657C">
        <w:rPr>
          <w:rFonts w:ascii="Times New Roman" w:hAnsi="Times New Roman" w:cs="Times New Roman"/>
        </w:rPr>
        <w:t xml:space="preserve">have </w:t>
      </w:r>
      <w:r w:rsidR="00D20E2E" w:rsidRPr="00ED657C">
        <w:rPr>
          <w:rFonts w:ascii="Times New Roman" w:hAnsi="Times New Roman" w:cs="Times New Roman"/>
        </w:rPr>
        <w:t xml:space="preserve">different effects on </w:t>
      </w:r>
      <w:r w:rsidR="0048241E" w:rsidRPr="00ED657C">
        <w:rPr>
          <w:rFonts w:ascii="Times New Roman" w:hAnsi="Times New Roman" w:cs="Times New Roman"/>
        </w:rPr>
        <w:t>regional</w:t>
      </w:r>
      <w:r w:rsidR="00AD5F7C" w:rsidRPr="00ED657C">
        <w:rPr>
          <w:rFonts w:ascii="Times New Roman" w:hAnsi="Times New Roman" w:cs="Times New Roman"/>
        </w:rPr>
        <w:t>/local</w:t>
      </w:r>
      <w:r w:rsidR="00144DE6" w:rsidRPr="00ED657C">
        <w:rPr>
          <w:rFonts w:ascii="Times New Roman" w:hAnsi="Times New Roman" w:cs="Times New Roman"/>
        </w:rPr>
        <w:t xml:space="preserve"> hydro</w:t>
      </w:r>
      <w:r w:rsidR="0048241E" w:rsidRPr="00ED657C">
        <w:rPr>
          <w:rFonts w:ascii="Times New Roman" w:hAnsi="Times New Roman" w:cs="Times New Roman"/>
        </w:rPr>
        <w:t>dynamics</w:t>
      </w:r>
      <w:r w:rsidR="00D20E2E" w:rsidRPr="00ED657C">
        <w:rPr>
          <w:rFonts w:ascii="Times New Roman" w:hAnsi="Times New Roman" w:cs="Times New Roman"/>
        </w:rPr>
        <w:t xml:space="preserve"> </w:t>
      </w:r>
      <w:r w:rsidR="00AD5F7C" w:rsidRPr="00ED657C">
        <w:rPr>
          <w:rFonts w:ascii="Times New Roman" w:hAnsi="Times New Roman" w:cs="Times New Roman"/>
        </w:rPr>
        <w:t>(Reygondeau et al.</w:t>
      </w:r>
      <w:r w:rsidR="00645DD7" w:rsidRPr="00ED657C">
        <w:rPr>
          <w:rFonts w:ascii="Times New Roman" w:hAnsi="Times New Roman" w:cs="Times New Roman"/>
        </w:rPr>
        <w:t>,</w:t>
      </w:r>
      <w:r w:rsidR="00AD5F7C" w:rsidRPr="00ED657C">
        <w:rPr>
          <w:rFonts w:ascii="Times New Roman" w:hAnsi="Times New Roman" w:cs="Times New Roman"/>
        </w:rPr>
        <w:t xml:space="preserve"> 2015)</w:t>
      </w:r>
      <w:r w:rsidR="009C2178" w:rsidRPr="00ED657C">
        <w:rPr>
          <w:rFonts w:ascii="Times New Roman" w:hAnsi="Times New Roman" w:cs="Times New Roman"/>
        </w:rPr>
        <w:t>,</w:t>
      </w:r>
      <w:r w:rsidR="00AD5F7C" w:rsidRPr="00ED657C">
        <w:rPr>
          <w:rFonts w:ascii="Times New Roman" w:hAnsi="Times New Roman" w:cs="Times New Roman"/>
        </w:rPr>
        <w:t xml:space="preserve"> </w:t>
      </w:r>
      <w:r w:rsidR="00D20E2E" w:rsidRPr="00ED657C">
        <w:rPr>
          <w:rFonts w:ascii="Times New Roman" w:hAnsi="Times New Roman" w:cs="Times New Roman"/>
        </w:rPr>
        <w:t>and also to</w:t>
      </w:r>
      <w:r w:rsidR="00144DE6" w:rsidRPr="00ED657C">
        <w:rPr>
          <w:rFonts w:ascii="Times New Roman" w:hAnsi="Times New Roman" w:cs="Times New Roman"/>
        </w:rPr>
        <w:t xml:space="preserve"> </w:t>
      </w:r>
      <w:r w:rsidR="00924B1F" w:rsidRPr="00ED657C">
        <w:rPr>
          <w:rFonts w:ascii="Times New Roman" w:hAnsi="Times New Roman" w:cs="Times New Roman"/>
        </w:rPr>
        <w:t xml:space="preserve">the </w:t>
      </w:r>
      <w:r w:rsidR="00D20E2E" w:rsidRPr="00ED657C">
        <w:rPr>
          <w:rFonts w:ascii="Times New Roman" w:hAnsi="Times New Roman" w:cs="Times New Roman"/>
        </w:rPr>
        <w:t xml:space="preserve">fact that </w:t>
      </w:r>
      <w:r w:rsidR="00924B1F" w:rsidRPr="00ED657C">
        <w:rPr>
          <w:rFonts w:ascii="Times New Roman" w:hAnsi="Times New Roman" w:cs="Times New Roman"/>
        </w:rPr>
        <w:t xml:space="preserve">ecological responses and the mechanisms involved </w:t>
      </w:r>
      <w:r w:rsidR="00675509" w:rsidRPr="00ED657C">
        <w:rPr>
          <w:rFonts w:ascii="Times New Roman" w:hAnsi="Times New Roman" w:cs="Times New Roman"/>
        </w:rPr>
        <w:t xml:space="preserve">in biological changes can differ between regions, as </w:t>
      </w:r>
      <w:r w:rsidR="00924B1F" w:rsidRPr="00ED657C">
        <w:rPr>
          <w:rFonts w:ascii="Times New Roman" w:hAnsi="Times New Roman" w:cs="Times New Roman"/>
        </w:rPr>
        <w:t xml:space="preserve">found </w:t>
      </w:r>
      <w:r w:rsidR="00670411" w:rsidRPr="00ED657C">
        <w:rPr>
          <w:rFonts w:ascii="Times New Roman" w:hAnsi="Times New Roman" w:cs="Times New Roman"/>
        </w:rPr>
        <w:t>between</w:t>
      </w:r>
      <w:r w:rsidR="00675509" w:rsidRPr="00ED657C">
        <w:rPr>
          <w:rFonts w:ascii="Times New Roman" w:hAnsi="Times New Roman" w:cs="Times New Roman"/>
        </w:rPr>
        <w:t xml:space="preserve"> the</w:t>
      </w:r>
      <w:r w:rsidR="00924B1F" w:rsidRPr="00ED657C">
        <w:rPr>
          <w:rFonts w:ascii="Times New Roman" w:hAnsi="Times New Roman" w:cs="Times New Roman"/>
        </w:rPr>
        <w:t xml:space="preserve"> North Sea and the Baltic Sea </w:t>
      </w:r>
      <w:r w:rsidR="00636AC2" w:rsidRPr="00ED657C">
        <w:rPr>
          <w:rFonts w:ascii="Times New Roman" w:hAnsi="Times New Roman" w:cs="Times New Roman"/>
        </w:rPr>
        <w:t xml:space="preserve">during the </w:t>
      </w:r>
      <w:r w:rsidR="007A0BEE" w:rsidRPr="00ED657C">
        <w:rPr>
          <w:rFonts w:ascii="Times New Roman" w:hAnsi="Times New Roman" w:cs="Times New Roman"/>
        </w:rPr>
        <w:t xml:space="preserve">North Atlantic regime shifts </w:t>
      </w:r>
      <w:r w:rsidR="00724C87" w:rsidRPr="00ED657C">
        <w:rPr>
          <w:rFonts w:ascii="Times New Roman" w:hAnsi="Times New Roman" w:cs="Times New Roman"/>
        </w:rPr>
        <w:t>linked to changes in the NAO</w:t>
      </w:r>
      <w:r w:rsidR="00A3312C" w:rsidRPr="00ED657C">
        <w:rPr>
          <w:rFonts w:ascii="Times New Roman" w:hAnsi="Times New Roman" w:cs="Times New Roman"/>
        </w:rPr>
        <w:t xml:space="preserve"> </w:t>
      </w:r>
      <w:r w:rsidR="00924B1F" w:rsidRPr="00ED657C">
        <w:rPr>
          <w:rFonts w:ascii="Times New Roman" w:hAnsi="Times New Roman" w:cs="Times New Roman"/>
        </w:rPr>
        <w:t>that occurred in the late 1980s</w:t>
      </w:r>
      <w:r w:rsidR="00636AC2" w:rsidRPr="00ED657C">
        <w:rPr>
          <w:rFonts w:ascii="Times New Roman" w:hAnsi="Times New Roman" w:cs="Times New Roman"/>
        </w:rPr>
        <w:t xml:space="preserve"> </w:t>
      </w:r>
      <w:r w:rsidR="0015767F" w:rsidRPr="00ED657C">
        <w:rPr>
          <w:rFonts w:ascii="Times New Roman" w:hAnsi="Times New Roman" w:cs="Times New Roman"/>
        </w:rPr>
        <w:t>(Alheit et al., 2005).</w:t>
      </w:r>
    </w:p>
    <w:p w14:paraId="75515379" w14:textId="77777777" w:rsidR="003970D9" w:rsidRPr="00ED657C" w:rsidRDefault="009C2E18" w:rsidP="00707935">
      <w:pPr>
        <w:widowControl w:val="0"/>
        <w:autoSpaceDE w:val="0"/>
        <w:autoSpaceDN w:val="0"/>
        <w:adjustRightInd w:val="0"/>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The relationship to salinity at BU may be related to the fact that the EA pattern is linked to </w:t>
      </w:r>
      <w:r w:rsidR="0035470E" w:rsidRPr="00ED657C">
        <w:rPr>
          <w:rFonts w:ascii="Times New Roman" w:hAnsi="Times New Roman" w:cs="Times New Roman"/>
        </w:rPr>
        <w:t xml:space="preserve">the </w:t>
      </w:r>
      <w:r w:rsidR="00C426C3" w:rsidRPr="00ED657C">
        <w:rPr>
          <w:rFonts w:ascii="Times New Roman" w:hAnsi="Times New Roman" w:cs="Times New Roman"/>
        </w:rPr>
        <w:t>wind patterns and the intensity of upwelling/downwelling</w:t>
      </w:r>
      <w:r w:rsidRPr="00ED657C">
        <w:rPr>
          <w:rFonts w:ascii="Times New Roman" w:hAnsi="Times New Roman" w:cs="Times New Roman"/>
        </w:rPr>
        <w:t xml:space="preserve"> in the Bay of Biscay (Borja et al., 2008). Upwelling on the Iberian Basque coast can be considered to be weak as compared to regions located </w:t>
      </w:r>
      <w:r w:rsidR="00457B2A" w:rsidRPr="00ED657C">
        <w:rPr>
          <w:rFonts w:ascii="Times New Roman" w:hAnsi="Times New Roman" w:cs="Times New Roman"/>
        </w:rPr>
        <w:t>on the northwestern</w:t>
      </w:r>
      <w:r w:rsidRPr="00ED657C">
        <w:rPr>
          <w:rFonts w:ascii="Times New Roman" w:hAnsi="Times New Roman" w:cs="Times New Roman"/>
        </w:rPr>
        <w:t xml:space="preserve"> </w:t>
      </w:r>
      <w:r w:rsidR="00E7311E" w:rsidRPr="00ED657C">
        <w:rPr>
          <w:rFonts w:ascii="Times New Roman" w:hAnsi="Times New Roman" w:cs="Times New Roman"/>
        </w:rPr>
        <w:t>Iberian</w:t>
      </w:r>
      <w:r w:rsidRPr="00ED657C">
        <w:rPr>
          <w:rFonts w:ascii="Times New Roman" w:hAnsi="Times New Roman" w:cs="Times New Roman"/>
        </w:rPr>
        <w:t xml:space="preserve"> coast (Valencia et al., 2004), however, it may still cause a noticeable dispersion of plankton off the coast (Llope et al., 2006).</w:t>
      </w:r>
      <w:r w:rsidR="00C426C3" w:rsidRPr="00ED657C">
        <w:rPr>
          <w:rFonts w:ascii="Times New Roman" w:hAnsi="Times New Roman" w:cs="Times New Roman"/>
        </w:rPr>
        <w:t xml:space="preserve"> </w:t>
      </w:r>
      <w:r w:rsidR="00C25F5C" w:rsidRPr="00ED657C">
        <w:rPr>
          <w:rFonts w:ascii="Times New Roman" w:hAnsi="Times New Roman" w:cs="Times New Roman"/>
        </w:rPr>
        <w:t>V</w:t>
      </w:r>
      <w:r w:rsidR="00C426C3" w:rsidRPr="00ED657C">
        <w:rPr>
          <w:rFonts w:ascii="Times New Roman" w:hAnsi="Times New Roman" w:cs="Times New Roman"/>
        </w:rPr>
        <w:t xml:space="preserve">ariations in zooplankton phenology </w:t>
      </w:r>
      <w:r w:rsidR="00C25F5C" w:rsidRPr="00ED657C">
        <w:rPr>
          <w:rFonts w:ascii="Times New Roman" w:hAnsi="Times New Roman" w:cs="Times New Roman"/>
        </w:rPr>
        <w:t xml:space="preserve">directly related to temperature </w:t>
      </w:r>
      <w:r w:rsidR="00ED7D04" w:rsidRPr="00ED657C">
        <w:rPr>
          <w:rFonts w:ascii="Times New Roman" w:hAnsi="Times New Roman" w:cs="Times New Roman"/>
        </w:rPr>
        <w:t xml:space="preserve">have </w:t>
      </w:r>
      <w:r w:rsidR="00C25F5C" w:rsidRPr="00ED657C">
        <w:rPr>
          <w:rFonts w:ascii="Times New Roman" w:hAnsi="Times New Roman" w:cs="Times New Roman"/>
        </w:rPr>
        <w:t xml:space="preserve">previously </w:t>
      </w:r>
      <w:r w:rsidR="00ED7D04" w:rsidRPr="00ED657C">
        <w:rPr>
          <w:rFonts w:ascii="Times New Roman" w:hAnsi="Times New Roman" w:cs="Times New Roman"/>
        </w:rPr>
        <w:t>been observed at</w:t>
      </w:r>
      <w:r w:rsidR="00C426C3" w:rsidRPr="00ED657C">
        <w:rPr>
          <w:rFonts w:ascii="Times New Roman" w:hAnsi="Times New Roman" w:cs="Times New Roman"/>
        </w:rPr>
        <w:t xml:space="preserve"> L4 </w:t>
      </w:r>
      <w:r w:rsidR="00ED7D04" w:rsidRPr="00ED657C">
        <w:rPr>
          <w:rFonts w:ascii="Times New Roman" w:hAnsi="Times New Roman" w:cs="Times New Roman"/>
        </w:rPr>
        <w:t>(</w:t>
      </w:r>
      <w:r w:rsidR="00C426C3" w:rsidRPr="00ED657C">
        <w:rPr>
          <w:rFonts w:ascii="Times New Roman" w:hAnsi="Times New Roman" w:cs="Times New Roman"/>
        </w:rPr>
        <w:t>Atkinson et al</w:t>
      </w:r>
      <w:r w:rsidR="0094492A" w:rsidRPr="00ED657C">
        <w:rPr>
          <w:rFonts w:ascii="Times New Roman" w:hAnsi="Times New Roman" w:cs="Times New Roman"/>
        </w:rPr>
        <w:t>.</w:t>
      </w:r>
      <w:r w:rsidR="00ED7D04" w:rsidRPr="00ED657C">
        <w:rPr>
          <w:rFonts w:ascii="Times New Roman" w:hAnsi="Times New Roman" w:cs="Times New Roman"/>
        </w:rPr>
        <w:t xml:space="preserve"> </w:t>
      </w:r>
      <w:r w:rsidR="00C426C3" w:rsidRPr="00ED657C">
        <w:rPr>
          <w:rFonts w:ascii="Times New Roman" w:hAnsi="Times New Roman" w:cs="Times New Roman"/>
        </w:rPr>
        <w:t>2015)</w:t>
      </w:r>
      <w:r w:rsidR="00ED7D04" w:rsidRPr="00ED657C">
        <w:rPr>
          <w:rFonts w:ascii="Times New Roman" w:hAnsi="Times New Roman" w:cs="Times New Roman"/>
        </w:rPr>
        <w:t xml:space="preserve"> and elsewhere too (</w:t>
      </w:r>
      <w:r w:rsidR="00ED7D04" w:rsidRPr="00ED657C">
        <w:rPr>
          <w:rFonts w:ascii="Times New Roman" w:hAnsi="Times New Roman" w:cs="Times New Roman"/>
          <w:lang w:val="en-US"/>
        </w:rPr>
        <w:t xml:space="preserve">Edwards and Richardson, 2004; </w:t>
      </w:r>
      <w:r w:rsidR="002B69FD" w:rsidRPr="00ED657C">
        <w:rPr>
          <w:rFonts w:ascii="Times New Roman" w:hAnsi="Times New Roman" w:cs="Times New Roman"/>
          <w:lang w:val="en-US"/>
        </w:rPr>
        <w:t>Usov et al., 2013)</w:t>
      </w:r>
      <w:r w:rsidR="00ED7D04" w:rsidRPr="00ED657C">
        <w:rPr>
          <w:rFonts w:ascii="Times New Roman" w:hAnsi="Times New Roman" w:cs="Times New Roman"/>
          <w:lang w:val="en-US"/>
        </w:rPr>
        <w:t>. T</w:t>
      </w:r>
      <w:r w:rsidR="00CD7680" w:rsidRPr="00ED657C">
        <w:rPr>
          <w:rFonts w:ascii="Times New Roman" w:hAnsi="Times New Roman" w:cs="Times New Roman"/>
        </w:rPr>
        <w:t xml:space="preserve">he relationship of zooplankton seasonal timing with chlorophyll </w:t>
      </w:r>
      <w:r w:rsidR="00CD7680" w:rsidRPr="00ED657C">
        <w:rPr>
          <w:rFonts w:ascii="Times New Roman" w:hAnsi="Times New Roman" w:cs="Times New Roman"/>
          <w:i/>
        </w:rPr>
        <w:t>a</w:t>
      </w:r>
      <w:r w:rsidR="00CD7680" w:rsidRPr="00ED657C">
        <w:rPr>
          <w:rFonts w:ascii="Times New Roman" w:hAnsi="Times New Roman" w:cs="Times New Roman"/>
        </w:rPr>
        <w:t xml:space="preserve"> at SH conforms</w:t>
      </w:r>
      <w:r w:rsidR="00C426C3" w:rsidRPr="00ED657C">
        <w:rPr>
          <w:rFonts w:ascii="Times New Roman" w:hAnsi="Times New Roman" w:cs="Times New Roman"/>
        </w:rPr>
        <w:t xml:space="preserve"> </w:t>
      </w:r>
      <w:r w:rsidR="00CD7680" w:rsidRPr="00ED657C">
        <w:rPr>
          <w:rFonts w:ascii="Times New Roman" w:hAnsi="Times New Roman" w:cs="Times New Roman"/>
        </w:rPr>
        <w:t xml:space="preserve">to the paradigm that enhanced primary production contributes to </w:t>
      </w:r>
      <w:r w:rsidR="0012392B" w:rsidRPr="00ED657C">
        <w:rPr>
          <w:rFonts w:ascii="Times New Roman" w:hAnsi="Times New Roman" w:cs="Times New Roman"/>
        </w:rPr>
        <w:t>advances</w:t>
      </w:r>
      <w:r w:rsidR="00CD7680" w:rsidRPr="00ED657C">
        <w:rPr>
          <w:rFonts w:ascii="Times New Roman" w:hAnsi="Times New Roman" w:cs="Times New Roman"/>
        </w:rPr>
        <w:t xml:space="preserve"> in zooplankton phenology (Greve et al., 2001).</w:t>
      </w:r>
      <w:r w:rsidR="00DD139C" w:rsidRPr="00ED657C">
        <w:rPr>
          <w:rFonts w:ascii="Times New Roman" w:hAnsi="Times New Roman" w:cs="Times New Roman"/>
        </w:rPr>
        <w:t xml:space="preserve"> </w:t>
      </w:r>
      <w:r w:rsidR="00A712C7" w:rsidRPr="00ED657C">
        <w:rPr>
          <w:rFonts w:ascii="Times New Roman" w:hAnsi="Times New Roman" w:cs="Times New Roman"/>
        </w:rPr>
        <w:t>The seasonal pattern</w:t>
      </w:r>
      <w:r w:rsidR="003E4275" w:rsidRPr="00ED657C">
        <w:rPr>
          <w:rFonts w:ascii="Times New Roman" w:hAnsi="Times New Roman" w:cs="Times New Roman"/>
        </w:rPr>
        <w:t>s</w:t>
      </w:r>
      <w:r w:rsidR="00A712C7" w:rsidRPr="00ED657C">
        <w:rPr>
          <w:rFonts w:ascii="Times New Roman" w:hAnsi="Times New Roman" w:cs="Times New Roman"/>
        </w:rPr>
        <w:t xml:space="preserve"> of </w:t>
      </w:r>
      <w:r w:rsidR="003E4275" w:rsidRPr="00ED657C">
        <w:rPr>
          <w:rFonts w:ascii="Times New Roman" w:hAnsi="Times New Roman" w:cs="Times New Roman"/>
        </w:rPr>
        <w:t xml:space="preserve">chlorophyll </w:t>
      </w:r>
      <w:r w:rsidR="003E4275" w:rsidRPr="00ED657C">
        <w:rPr>
          <w:rFonts w:ascii="Times New Roman" w:hAnsi="Times New Roman" w:cs="Times New Roman"/>
          <w:i/>
        </w:rPr>
        <w:t xml:space="preserve">a </w:t>
      </w:r>
      <w:r w:rsidR="003E4275" w:rsidRPr="00ED657C">
        <w:rPr>
          <w:rFonts w:ascii="Times New Roman" w:hAnsi="Times New Roman" w:cs="Times New Roman"/>
        </w:rPr>
        <w:t>show</w:t>
      </w:r>
      <w:r w:rsidR="00B90E92" w:rsidRPr="00ED657C">
        <w:rPr>
          <w:rFonts w:ascii="Times New Roman" w:hAnsi="Times New Roman" w:cs="Times New Roman"/>
        </w:rPr>
        <w:t>ed</w:t>
      </w:r>
      <w:r w:rsidR="003E4275" w:rsidRPr="00ED657C">
        <w:rPr>
          <w:rFonts w:ascii="Times New Roman" w:hAnsi="Times New Roman" w:cs="Times New Roman"/>
        </w:rPr>
        <w:t xml:space="preserve"> higher interannual </w:t>
      </w:r>
      <w:r w:rsidR="00ED228C" w:rsidRPr="00ED657C">
        <w:rPr>
          <w:rFonts w:ascii="Times New Roman" w:hAnsi="Times New Roman" w:cs="Times New Roman"/>
        </w:rPr>
        <w:t xml:space="preserve">regularity </w:t>
      </w:r>
      <w:r w:rsidR="003E4275" w:rsidRPr="00ED657C">
        <w:rPr>
          <w:rFonts w:ascii="Times New Roman" w:hAnsi="Times New Roman" w:cs="Times New Roman"/>
        </w:rPr>
        <w:t>at SH than at L4 and BU (Fanjul et al. 2018), and a</w:t>
      </w:r>
      <w:r w:rsidR="00325045" w:rsidRPr="00ED657C">
        <w:rPr>
          <w:rFonts w:ascii="Times New Roman" w:hAnsi="Times New Roman" w:cs="Times New Roman"/>
        </w:rPr>
        <w:t xml:space="preserve">t </w:t>
      </w:r>
      <w:r w:rsidR="006B09D0" w:rsidRPr="00ED657C">
        <w:rPr>
          <w:rFonts w:ascii="Times New Roman" w:hAnsi="Times New Roman" w:cs="Times New Roman"/>
        </w:rPr>
        <w:t xml:space="preserve">SH </w:t>
      </w:r>
      <w:r w:rsidR="00325045" w:rsidRPr="00ED657C">
        <w:rPr>
          <w:rFonts w:ascii="Times New Roman" w:hAnsi="Times New Roman" w:cs="Times New Roman"/>
        </w:rPr>
        <w:t xml:space="preserve">it was also observed that winter (average of January, February and March) chlorophyll </w:t>
      </w:r>
      <w:r w:rsidR="00A77252" w:rsidRPr="00ED657C">
        <w:rPr>
          <w:rFonts w:ascii="Times New Roman" w:hAnsi="Times New Roman" w:cs="Times New Roman"/>
          <w:i/>
        </w:rPr>
        <w:t>a</w:t>
      </w:r>
      <w:r w:rsidR="00325045" w:rsidRPr="00ED657C">
        <w:rPr>
          <w:rFonts w:ascii="Times New Roman" w:hAnsi="Times New Roman" w:cs="Times New Roman"/>
        </w:rPr>
        <w:t xml:space="preserve"> concentration increased (r</w:t>
      </w:r>
      <w:r w:rsidR="00325045" w:rsidRPr="00ED657C">
        <w:rPr>
          <w:rFonts w:ascii="Times New Roman" w:hAnsi="Times New Roman" w:cs="Times New Roman"/>
          <w:vertAlign w:val="superscript"/>
        </w:rPr>
        <w:t>2</w:t>
      </w:r>
      <w:r w:rsidR="00325045" w:rsidRPr="00ED657C">
        <w:rPr>
          <w:rFonts w:ascii="Times New Roman" w:hAnsi="Times New Roman" w:cs="Times New Roman"/>
        </w:rPr>
        <w:t xml:space="preserve"> = 0.426; p</w:t>
      </w:r>
      <w:r w:rsidR="00904AB0" w:rsidRPr="00ED657C">
        <w:rPr>
          <w:rFonts w:ascii="Times New Roman" w:hAnsi="Times New Roman" w:cs="Times New Roman"/>
        </w:rPr>
        <w:t xml:space="preserve"> </w:t>
      </w:r>
      <w:r w:rsidR="00325045" w:rsidRPr="00ED657C">
        <w:rPr>
          <w:rFonts w:ascii="Times New Roman" w:hAnsi="Times New Roman" w:cs="Times New Roman"/>
        </w:rPr>
        <w:t>= 0.008) during the study period</w:t>
      </w:r>
      <w:r w:rsidR="003E4275" w:rsidRPr="00ED657C">
        <w:rPr>
          <w:rFonts w:ascii="Times New Roman" w:hAnsi="Times New Roman" w:cs="Times New Roman"/>
        </w:rPr>
        <w:t xml:space="preserve">, and </w:t>
      </w:r>
      <w:r w:rsidR="00B55930" w:rsidRPr="00ED657C">
        <w:rPr>
          <w:rFonts w:ascii="Times New Roman" w:hAnsi="Times New Roman" w:cs="Times New Roman"/>
        </w:rPr>
        <w:t xml:space="preserve">that </w:t>
      </w:r>
      <w:r w:rsidR="003E4275" w:rsidRPr="00ED657C">
        <w:rPr>
          <w:rFonts w:ascii="Times New Roman" w:hAnsi="Times New Roman" w:cs="Times New Roman"/>
        </w:rPr>
        <w:t xml:space="preserve">spring </w:t>
      </w:r>
      <w:r w:rsidR="00B8043D" w:rsidRPr="00ED657C">
        <w:rPr>
          <w:rFonts w:ascii="Times New Roman" w:hAnsi="Times New Roman" w:cs="Times New Roman"/>
        </w:rPr>
        <w:t xml:space="preserve">chlorophyll </w:t>
      </w:r>
      <w:r w:rsidR="00B8043D" w:rsidRPr="00ED657C">
        <w:rPr>
          <w:rFonts w:ascii="Times New Roman" w:hAnsi="Times New Roman" w:cs="Times New Roman"/>
          <w:i/>
        </w:rPr>
        <w:t>a</w:t>
      </w:r>
      <w:r w:rsidR="00B8043D" w:rsidRPr="00ED657C">
        <w:rPr>
          <w:rFonts w:ascii="Times New Roman" w:hAnsi="Times New Roman" w:cs="Times New Roman"/>
        </w:rPr>
        <w:t xml:space="preserve"> concentration</w:t>
      </w:r>
      <w:r w:rsidR="00F63254" w:rsidRPr="00ED657C">
        <w:rPr>
          <w:rFonts w:ascii="Times New Roman" w:hAnsi="Times New Roman" w:cs="Times New Roman"/>
        </w:rPr>
        <w:t xml:space="preserve"> (data not shown)</w:t>
      </w:r>
      <w:r w:rsidR="00B8043D" w:rsidRPr="00ED657C">
        <w:rPr>
          <w:rFonts w:ascii="Times New Roman" w:hAnsi="Times New Roman" w:cs="Times New Roman"/>
        </w:rPr>
        <w:t xml:space="preserve"> was </w:t>
      </w:r>
      <w:r w:rsidR="00B55930" w:rsidRPr="00ED657C">
        <w:rPr>
          <w:rFonts w:ascii="Times New Roman" w:hAnsi="Times New Roman" w:cs="Times New Roman"/>
        </w:rPr>
        <w:t xml:space="preserve">also </w:t>
      </w:r>
      <w:r w:rsidR="00B8043D" w:rsidRPr="00ED657C">
        <w:rPr>
          <w:rFonts w:ascii="Times New Roman" w:hAnsi="Times New Roman" w:cs="Times New Roman"/>
        </w:rPr>
        <w:t>higher in general in the second half of the study period</w:t>
      </w:r>
      <w:r w:rsidR="00325045" w:rsidRPr="00ED657C">
        <w:rPr>
          <w:rFonts w:ascii="Times New Roman" w:hAnsi="Times New Roman" w:cs="Times New Roman"/>
        </w:rPr>
        <w:t xml:space="preserve">. </w:t>
      </w:r>
      <w:r w:rsidR="00B55930" w:rsidRPr="00ED657C">
        <w:rPr>
          <w:rFonts w:ascii="Times New Roman" w:hAnsi="Times New Roman" w:cs="Times New Roman"/>
        </w:rPr>
        <w:t xml:space="preserve">In fact, the largest delay of the timing of the annual peak for many holoplankton and meroplankton taxa </w:t>
      </w:r>
      <w:r w:rsidR="006F5273" w:rsidRPr="00ED657C">
        <w:rPr>
          <w:rFonts w:ascii="Times New Roman" w:hAnsi="Times New Roman" w:cs="Times New Roman"/>
        </w:rPr>
        <w:t xml:space="preserve">occurred in the period of lowest winter and spring chlorophyll </w:t>
      </w:r>
      <w:r w:rsidR="006F5273" w:rsidRPr="00ED657C">
        <w:rPr>
          <w:rFonts w:ascii="Times New Roman" w:hAnsi="Times New Roman" w:cs="Times New Roman"/>
          <w:i/>
        </w:rPr>
        <w:t>a</w:t>
      </w:r>
      <w:r w:rsidR="006F5273" w:rsidRPr="00ED657C">
        <w:rPr>
          <w:rFonts w:ascii="Times New Roman" w:hAnsi="Times New Roman" w:cs="Times New Roman"/>
        </w:rPr>
        <w:t xml:space="preserve"> concentration (</w:t>
      </w:r>
      <w:r w:rsidR="00B55930" w:rsidRPr="00ED657C">
        <w:rPr>
          <w:rFonts w:ascii="Times New Roman" w:hAnsi="Times New Roman" w:cs="Times New Roman"/>
        </w:rPr>
        <w:t>2000-</w:t>
      </w:r>
      <w:r w:rsidR="006F5273" w:rsidRPr="00ED657C">
        <w:rPr>
          <w:rFonts w:ascii="Times New Roman" w:hAnsi="Times New Roman" w:cs="Times New Roman"/>
        </w:rPr>
        <w:t xml:space="preserve">2004) at this site, whilst the largest advance for the same taxa occurred during 2009-2011 with high values of chlorophyll </w:t>
      </w:r>
      <w:r w:rsidR="006F5273" w:rsidRPr="00ED657C">
        <w:rPr>
          <w:rFonts w:ascii="Times New Roman" w:hAnsi="Times New Roman" w:cs="Times New Roman"/>
          <w:i/>
        </w:rPr>
        <w:t>a</w:t>
      </w:r>
      <w:r w:rsidR="006F5273" w:rsidRPr="00ED657C">
        <w:rPr>
          <w:rFonts w:ascii="Times New Roman" w:hAnsi="Times New Roman" w:cs="Times New Roman"/>
        </w:rPr>
        <w:t xml:space="preserve"> concentration both in winter and spring.</w:t>
      </w:r>
      <w:r w:rsidR="00B55930" w:rsidRPr="00ED657C">
        <w:rPr>
          <w:rFonts w:ascii="Times New Roman" w:hAnsi="Times New Roman" w:cs="Times New Roman"/>
        </w:rPr>
        <w:t xml:space="preserve"> </w:t>
      </w:r>
      <w:r w:rsidR="00325045" w:rsidRPr="00ED657C">
        <w:rPr>
          <w:rFonts w:ascii="Times New Roman" w:hAnsi="Times New Roman" w:cs="Times New Roman"/>
        </w:rPr>
        <w:t>Phytoplankton availability has been suggested to contribute to zooplankton phenology variations in other studies</w:t>
      </w:r>
      <w:r w:rsidR="005A5D27" w:rsidRPr="00ED657C">
        <w:rPr>
          <w:rFonts w:ascii="Times New Roman" w:hAnsi="Times New Roman" w:cs="Times New Roman"/>
        </w:rPr>
        <w:t xml:space="preserve"> too</w:t>
      </w:r>
      <w:r w:rsidR="000E5BD3" w:rsidRPr="00ED657C">
        <w:rPr>
          <w:rFonts w:ascii="Times New Roman" w:hAnsi="Times New Roman" w:cs="Times New Roman"/>
        </w:rPr>
        <w:t xml:space="preserve"> </w:t>
      </w:r>
      <w:r w:rsidR="00325045" w:rsidRPr="00ED657C">
        <w:rPr>
          <w:rFonts w:ascii="Times New Roman" w:hAnsi="Times New Roman" w:cs="Times New Roman"/>
        </w:rPr>
        <w:t>(</w:t>
      </w:r>
      <w:r w:rsidR="000E5BD3" w:rsidRPr="00ED657C">
        <w:rPr>
          <w:rFonts w:ascii="Times New Roman" w:hAnsi="Times New Roman" w:cs="Times New Roman"/>
        </w:rPr>
        <w:t xml:space="preserve">Usov et al., 2013; </w:t>
      </w:r>
      <w:r w:rsidR="00325045" w:rsidRPr="00ED657C">
        <w:rPr>
          <w:rFonts w:ascii="Times New Roman" w:hAnsi="Times New Roman" w:cs="Times New Roman"/>
        </w:rPr>
        <w:t>Staudinger et al., 2019).</w:t>
      </w:r>
      <w:r w:rsidR="003D7990" w:rsidRPr="00ED657C">
        <w:rPr>
          <w:rFonts w:ascii="Times New Roman" w:hAnsi="Times New Roman" w:cs="Times New Roman"/>
        </w:rPr>
        <w:t xml:space="preserve"> </w:t>
      </w:r>
      <w:r w:rsidR="00325045" w:rsidRPr="00ED657C">
        <w:rPr>
          <w:rFonts w:ascii="Times New Roman" w:hAnsi="Times New Roman" w:cs="Times New Roman"/>
        </w:rPr>
        <w:t xml:space="preserve">However, </w:t>
      </w:r>
      <w:r w:rsidR="00325045" w:rsidRPr="00ED657C">
        <w:rPr>
          <w:rFonts w:ascii="Times New Roman" w:hAnsi="Times New Roman" w:cs="Times New Roman"/>
        </w:rPr>
        <w:lastRenderedPageBreak/>
        <w:t>other authors have suggested no effect or at least no prominent role of the timing and magnitude of the phytoplankton bloom on zooplankton phenology for a wide range of regions including L4 (Mackas et al., 2012; Atkinson et al., 2015).</w:t>
      </w:r>
      <w:r w:rsidR="00836883" w:rsidRPr="00ED657C">
        <w:rPr>
          <w:rFonts w:ascii="Times New Roman" w:hAnsi="Times New Roman" w:cs="Times New Roman"/>
        </w:rPr>
        <w:t xml:space="preserve"> </w:t>
      </w:r>
      <w:r w:rsidR="00707935" w:rsidRPr="00ED657C">
        <w:rPr>
          <w:rFonts w:ascii="Times New Roman" w:hAnsi="Times New Roman" w:cs="Times New Roman"/>
        </w:rPr>
        <w:t xml:space="preserve">This </w:t>
      </w:r>
      <w:r w:rsidR="00D713C6" w:rsidRPr="00ED657C">
        <w:rPr>
          <w:rFonts w:ascii="Times New Roman" w:hAnsi="Times New Roman" w:cs="Times New Roman"/>
        </w:rPr>
        <w:t>agrees with our</w:t>
      </w:r>
      <w:r w:rsidR="00707935" w:rsidRPr="00ED657C">
        <w:rPr>
          <w:rFonts w:ascii="Times New Roman" w:hAnsi="Times New Roman" w:cs="Times New Roman"/>
        </w:rPr>
        <w:t xml:space="preserve"> results </w:t>
      </w:r>
      <w:r w:rsidR="0038147C" w:rsidRPr="00ED657C">
        <w:rPr>
          <w:rFonts w:ascii="Times New Roman" w:hAnsi="Times New Roman" w:cs="Times New Roman"/>
        </w:rPr>
        <w:t>at</w:t>
      </w:r>
      <w:r w:rsidR="00707935" w:rsidRPr="00ED657C">
        <w:rPr>
          <w:rFonts w:ascii="Times New Roman" w:hAnsi="Times New Roman" w:cs="Times New Roman"/>
        </w:rPr>
        <w:t xml:space="preserve"> L4, where chlorophyll </w:t>
      </w:r>
      <w:r w:rsidR="00D1049B" w:rsidRPr="00ED657C">
        <w:rPr>
          <w:rFonts w:ascii="Times New Roman" w:hAnsi="Times New Roman" w:cs="Times New Roman"/>
          <w:i/>
        </w:rPr>
        <w:t>a</w:t>
      </w:r>
      <w:r w:rsidR="00707935" w:rsidRPr="00ED657C">
        <w:rPr>
          <w:rFonts w:ascii="Times New Roman" w:hAnsi="Times New Roman" w:cs="Times New Roman"/>
        </w:rPr>
        <w:t xml:space="preserve"> was not selected </w:t>
      </w:r>
      <w:r w:rsidR="00733D17" w:rsidRPr="00ED657C">
        <w:rPr>
          <w:rFonts w:ascii="Times New Roman" w:hAnsi="Times New Roman" w:cs="Times New Roman"/>
        </w:rPr>
        <w:t xml:space="preserve">(neither its T index nor </w:t>
      </w:r>
      <w:r w:rsidR="00F749F0" w:rsidRPr="00ED657C">
        <w:rPr>
          <w:rFonts w:ascii="Times New Roman" w:hAnsi="Times New Roman" w:cs="Times New Roman"/>
        </w:rPr>
        <w:t xml:space="preserve">its </w:t>
      </w:r>
      <w:r w:rsidR="00733D17" w:rsidRPr="00ED657C">
        <w:rPr>
          <w:rFonts w:ascii="Times New Roman" w:hAnsi="Times New Roman" w:cs="Times New Roman"/>
        </w:rPr>
        <w:t xml:space="preserve">seasonal mean concentrations) </w:t>
      </w:r>
      <w:r w:rsidR="00707935" w:rsidRPr="00ED657C">
        <w:rPr>
          <w:rFonts w:ascii="Times New Roman" w:hAnsi="Times New Roman" w:cs="Times New Roman"/>
        </w:rPr>
        <w:t>to account for the phenological variations in holoplankton and meroplankton assemblages</w:t>
      </w:r>
      <w:r w:rsidR="00335675" w:rsidRPr="00ED657C">
        <w:rPr>
          <w:rFonts w:ascii="Times New Roman" w:hAnsi="Times New Roman" w:cs="Times New Roman"/>
        </w:rPr>
        <w:t xml:space="preserve">. </w:t>
      </w:r>
      <w:r w:rsidR="00781528" w:rsidRPr="00ED657C">
        <w:rPr>
          <w:rFonts w:ascii="Times New Roman" w:hAnsi="Times New Roman" w:cs="Times New Roman"/>
        </w:rPr>
        <w:t xml:space="preserve">However, </w:t>
      </w:r>
      <w:r w:rsidR="00EE59FB" w:rsidRPr="00ED657C">
        <w:rPr>
          <w:rFonts w:ascii="Times New Roman" w:hAnsi="Times New Roman" w:cs="Times New Roman"/>
        </w:rPr>
        <w:t xml:space="preserve">strong </w:t>
      </w:r>
      <w:r w:rsidR="00781528" w:rsidRPr="00ED657C">
        <w:rPr>
          <w:rFonts w:ascii="Times New Roman" w:hAnsi="Times New Roman" w:cs="Times New Roman"/>
        </w:rPr>
        <w:t>predation</w:t>
      </w:r>
      <w:r w:rsidR="00EE59FB" w:rsidRPr="00ED657C">
        <w:rPr>
          <w:rFonts w:ascii="Times New Roman" w:hAnsi="Times New Roman" w:cs="Times New Roman"/>
        </w:rPr>
        <w:t xml:space="preserve"> controls have</w:t>
      </w:r>
      <w:r w:rsidR="00781528" w:rsidRPr="00ED657C">
        <w:rPr>
          <w:rFonts w:ascii="Times New Roman" w:hAnsi="Times New Roman" w:cs="Times New Roman"/>
        </w:rPr>
        <w:t xml:space="preserve"> also been found to significantly affect copepod </w:t>
      </w:r>
      <w:r w:rsidR="00BF0C39" w:rsidRPr="00ED657C">
        <w:rPr>
          <w:rFonts w:ascii="Times New Roman" w:hAnsi="Times New Roman" w:cs="Times New Roman"/>
        </w:rPr>
        <w:t>seasonality</w:t>
      </w:r>
      <w:r w:rsidR="00EE59FB" w:rsidRPr="00ED657C">
        <w:rPr>
          <w:rFonts w:ascii="Times New Roman" w:hAnsi="Times New Roman" w:cs="Times New Roman"/>
        </w:rPr>
        <w:t xml:space="preserve"> and thereby </w:t>
      </w:r>
      <w:r w:rsidR="00781528" w:rsidRPr="00ED657C">
        <w:rPr>
          <w:rFonts w:ascii="Times New Roman" w:hAnsi="Times New Roman" w:cs="Times New Roman"/>
        </w:rPr>
        <w:t xml:space="preserve">timing </w:t>
      </w:r>
      <w:r w:rsidR="00EE59FB" w:rsidRPr="00ED657C">
        <w:rPr>
          <w:rFonts w:ascii="Times New Roman" w:hAnsi="Times New Roman" w:cs="Times New Roman"/>
        </w:rPr>
        <w:t xml:space="preserve">indices </w:t>
      </w:r>
      <w:r w:rsidR="00781528" w:rsidRPr="00ED657C">
        <w:rPr>
          <w:rFonts w:ascii="Times New Roman" w:hAnsi="Times New Roman" w:cs="Times New Roman"/>
        </w:rPr>
        <w:t>at L4 (Maud et al., 2015; Cornwell et al., 2017; Atkinson et al., 2018).</w:t>
      </w:r>
      <w:r w:rsidR="008951EC" w:rsidRPr="00ED657C">
        <w:rPr>
          <w:rFonts w:ascii="Times New Roman" w:hAnsi="Times New Roman" w:cs="Times New Roman"/>
        </w:rPr>
        <w:t xml:space="preserve"> </w:t>
      </w:r>
      <w:r w:rsidR="002B7192" w:rsidRPr="00ED657C">
        <w:rPr>
          <w:rFonts w:ascii="Times New Roman" w:hAnsi="Times New Roman" w:cs="Times New Roman"/>
        </w:rPr>
        <w:t xml:space="preserve">At BU, chlorophyll </w:t>
      </w:r>
      <w:r w:rsidR="002B7192" w:rsidRPr="00ED657C">
        <w:rPr>
          <w:rFonts w:ascii="Times New Roman" w:hAnsi="Times New Roman" w:cs="Times New Roman"/>
          <w:i/>
        </w:rPr>
        <w:t>a</w:t>
      </w:r>
      <w:r w:rsidR="002B7192" w:rsidRPr="00ED657C">
        <w:rPr>
          <w:rFonts w:ascii="Times New Roman" w:hAnsi="Times New Roman" w:cs="Times New Roman"/>
        </w:rPr>
        <w:t xml:space="preserve"> concentration in summer </w:t>
      </w:r>
      <w:r w:rsidR="0046099D" w:rsidRPr="00ED657C">
        <w:rPr>
          <w:rFonts w:ascii="Times New Roman" w:hAnsi="Times New Roman" w:cs="Times New Roman"/>
        </w:rPr>
        <w:t xml:space="preserve">and autumn, </w:t>
      </w:r>
      <w:r w:rsidR="002B7192" w:rsidRPr="00ED657C">
        <w:rPr>
          <w:rFonts w:ascii="Times New Roman" w:hAnsi="Times New Roman" w:cs="Times New Roman"/>
        </w:rPr>
        <w:t xml:space="preserve">and the timing of the chlorophyll </w:t>
      </w:r>
      <w:r w:rsidR="002B7192" w:rsidRPr="00ED657C">
        <w:rPr>
          <w:rFonts w:ascii="Times New Roman" w:hAnsi="Times New Roman" w:cs="Times New Roman"/>
          <w:i/>
        </w:rPr>
        <w:t>a</w:t>
      </w:r>
      <w:r w:rsidR="002B7192" w:rsidRPr="00ED657C">
        <w:rPr>
          <w:rFonts w:ascii="Times New Roman" w:hAnsi="Times New Roman" w:cs="Times New Roman"/>
        </w:rPr>
        <w:t xml:space="preserve"> concentration </w:t>
      </w:r>
      <w:r w:rsidR="00FF7478" w:rsidRPr="00ED657C">
        <w:rPr>
          <w:rFonts w:ascii="Times New Roman" w:hAnsi="Times New Roman" w:cs="Times New Roman"/>
        </w:rPr>
        <w:t>w</w:t>
      </w:r>
      <w:r w:rsidR="007665FC" w:rsidRPr="00ED657C">
        <w:rPr>
          <w:rFonts w:ascii="Times New Roman" w:hAnsi="Times New Roman" w:cs="Times New Roman"/>
        </w:rPr>
        <w:t>ere</w:t>
      </w:r>
      <w:r w:rsidR="00FF7478" w:rsidRPr="00ED657C">
        <w:rPr>
          <w:rFonts w:ascii="Times New Roman" w:hAnsi="Times New Roman" w:cs="Times New Roman"/>
        </w:rPr>
        <w:t xml:space="preserve"> related to</w:t>
      </w:r>
      <w:r w:rsidR="002B7192" w:rsidRPr="00ED657C">
        <w:rPr>
          <w:rFonts w:ascii="Times New Roman" w:hAnsi="Times New Roman" w:cs="Times New Roman"/>
        </w:rPr>
        <w:t xml:space="preserve"> phenological variations in </w:t>
      </w:r>
      <w:r w:rsidR="0046099D" w:rsidRPr="00ED657C">
        <w:rPr>
          <w:rFonts w:ascii="Times New Roman" w:hAnsi="Times New Roman" w:cs="Times New Roman"/>
        </w:rPr>
        <w:t xml:space="preserve">the </w:t>
      </w:r>
      <w:r w:rsidR="002B7192" w:rsidRPr="00ED657C">
        <w:rPr>
          <w:rFonts w:ascii="Times New Roman" w:hAnsi="Times New Roman" w:cs="Times New Roman"/>
        </w:rPr>
        <w:t>meroplankton</w:t>
      </w:r>
      <w:r w:rsidR="0046099D" w:rsidRPr="00ED657C">
        <w:rPr>
          <w:rFonts w:ascii="Times New Roman" w:hAnsi="Times New Roman" w:cs="Times New Roman"/>
        </w:rPr>
        <w:t xml:space="preserve">, but </w:t>
      </w:r>
      <w:r w:rsidR="007665FC" w:rsidRPr="00ED657C">
        <w:rPr>
          <w:rFonts w:ascii="Times New Roman" w:hAnsi="Times New Roman" w:cs="Times New Roman"/>
        </w:rPr>
        <w:t xml:space="preserve">such </w:t>
      </w:r>
      <w:r w:rsidR="00AA48F4" w:rsidRPr="00ED657C">
        <w:rPr>
          <w:rFonts w:ascii="Times New Roman" w:hAnsi="Times New Roman" w:cs="Times New Roman"/>
        </w:rPr>
        <w:t xml:space="preserve">relationships </w:t>
      </w:r>
      <w:r w:rsidR="00FF7478" w:rsidRPr="00ED657C">
        <w:rPr>
          <w:rFonts w:ascii="Times New Roman" w:hAnsi="Times New Roman" w:cs="Times New Roman"/>
        </w:rPr>
        <w:t>had not a plausible explanation</w:t>
      </w:r>
      <w:r w:rsidR="00265E1B" w:rsidRPr="00ED657C">
        <w:rPr>
          <w:rFonts w:ascii="Times New Roman" w:hAnsi="Times New Roman" w:cs="Times New Roman"/>
        </w:rPr>
        <w:t xml:space="preserve">. This </w:t>
      </w:r>
      <w:r w:rsidR="00AA48F4" w:rsidRPr="00ED657C">
        <w:rPr>
          <w:rFonts w:ascii="Times New Roman" w:hAnsi="Times New Roman" w:cs="Times New Roman"/>
        </w:rPr>
        <w:t xml:space="preserve">may reflect </w:t>
      </w:r>
      <w:r w:rsidR="0046099D" w:rsidRPr="00ED657C">
        <w:rPr>
          <w:rFonts w:ascii="Times New Roman" w:hAnsi="Times New Roman" w:cs="Times New Roman"/>
        </w:rPr>
        <w:t xml:space="preserve">the fact that BU integrates two sites with noticeable differences in the magnitude and seasonal pattern of chlorophyll </w:t>
      </w:r>
      <w:r w:rsidR="00304F00" w:rsidRPr="00ED657C">
        <w:rPr>
          <w:rFonts w:ascii="Times New Roman" w:hAnsi="Times New Roman" w:cs="Times New Roman"/>
          <w:i/>
        </w:rPr>
        <w:t xml:space="preserve">a </w:t>
      </w:r>
      <w:r w:rsidR="0046099D" w:rsidRPr="00ED657C">
        <w:rPr>
          <w:rFonts w:ascii="Times New Roman" w:hAnsi="Times New Roman" w:cs="Times New Roman"/>
        </w:rPr>
        <w:t>concentration (Fanjul et al., 2018).</w:t>
      </w:r>
      <w:r w:rsidR="003616FC" w:rsidRPr="00ED657C">
        <w:rPr>
          <w:rFonts w:ascii="Times New Roman" w:hAnsi="Times New Roman" w:cs="Times New Roman"/>
        </w:rPr>
        <w:t xml:space="preserve"> </w:t>
      </w:r>
    </w:p>
    <w:p w14:paraId="4BFC43EA" w14:textId="77777777" w:rsidR="009B501B" w:rsidRPr="00ED657C" w:rsidRDefault="0035470E" w:rsidP="007E32EC">
      <w:pPr>
        <w:autoSpaceDE w:val="0"/>
        <w:autoSpaceDN w:val="0"/>
        <w:adjustRightInd w:val="0"/>
        <w:spacing w:after="0" w:line="360" w:lineRule="auto"/>
        <w:jc w:val="both"/>
        <w:rPr>
          <w:rFonts w:ascii="Times New Roman" w:hAnsi="Times New Roman" w:cs="Times New Roman"/>
          <w:lang w:val="en-US"/>
        </w:rPr>
      </w:pPr>
      <w:r w:rsidRPr="00ED657C">
        <w:rPr>
          <w:rFonts w:ascii="Times New Roman" w:hAnsi="Times New Roman" w:cs="Times New Roman"/>
        </w:rPr>
        <w:t>Additionally</w:t>
      </w:r>
      <w:r w:rsidR="007A0BEE" w:rsidRPr="00ED657C">
        <w:rPr>
          <w:rFonts w:ascii="Times New Roman" w:hAnsi="Times New Roman" w:cs="Times New Roman"/>
        </w:rPr>
        <w:t xml:space="preserve">, </w:t>
      </w:r>
      <w:r w:rsidR="00950ABB" w:rsidRPr="00ED657C">
        <w:rPr>
          <w:rFonts w:ascii="Times New Roman" w:hAnsi="Times New Roman" w:cs="Times New Roman"/>
        </w:rPr>
        <w:t xml:space="preserve">in </w:t>
      </w:r>
      <w:r w:rsidR="00C17E8D" w:rsidRPr="00ED657C">
        <w:rPr>
          <w:rFonts w:ascii="Times New Roman" w:hAnsi="Times New Roman" w:cs="Times New Roman"/>
        </w:rPr>
        <w:t xml:space="preserve">the present work </w:t>
      </w:r>
      <w:r w:rsidR="007A0BEE" w:rsidRPr="00ED657C">
        <w:rPr>
          <w:rFonts w:ascii="Times New Roman" w:hAnsi="Times New Roman" w:cs="Times New Roman"/>
        </w:rPr>
        <w:t xml:space="preserve">phenological changes of zooplankton taxa were found to be </w:t>
      </w:r>
      <w:r w:rsidR="002B56B1" w:rsidRPr="00ED657C">
        <w:rPr>
          <w:rFonts w:ascii="Times New Roman" w:hAnsi="Times New Roman" w:cs="Times New Roman"/>
        </w:rPr>
        <w:t xml:space="preserve">better </w:t>
      </w:r>
      <w:r w:rsidR="007A0BEE" w:rsidRPr="00ED657C">
        <w:rPr>
          <w:rFonts w:ascii="Times New Roman" w:hAnsi="Times New Roman" w:cs="Times New Roman"/>
        </w:rPr>
        <w:t xml:space="preserve">related to </w:t>
      </w:r>
      <w:r w:rsidR="002B56B1" w:rsidRPr="00ED657C">
        <w:rPr>
          <w:rFonts w:ascii="Times New Roman" w:hAnsi="Times New Roman" w:cs="Times New Roman"/>
        </w:rPr>
        <w:t>seasonal mean than annual mean</w:t>
      </w:r>
      <w:r w:rsidR="007A0BEE" w:rsidRPr="00ED657C">
        <w:rPr>
          <w:rFonts w:ascii="Times New Roman" w:hAnsi="Times New Roman" w:cs="Times New Roman"/>
        </w:rPr>
        <w:t xml:space="preserve"> </w:t>
      </w:r>
      <w:r w:rsidR="00EC0FD3" w:rsidRPr="00ED657C">
        <w:rPr>
          <w:rFonts w:ascii="Times New Roman" w:hAnsi="Times New Roman" w:cs="Times New Roman"/>
        </w:rPr>
        <w:t xml:space="preserve">variations in </w:t>
      </w:r>
      <w:r w:rsidR="007A0BEE" w:rsidRPr="00ED657C">
        <w:rPr>
          <w:rFonts w:ascii="Times New Roman" w:hAnsi="Times New Roman" w:cs="Times New Roman"/>
        </w:rPr>
        <w:t>environmental variables</w:t>
      </w:r>
      <w:r w:rsidR="00E310C4" w:rsidRPr="00ED657C">
        <w:rPr>
          <w:rFonts w:ascii="Times New Roman" w:hAnsi="Times New Roman" w:cs="Times New Roman"/>
        </w:rPr>
        <w:t xml:space="preserve">. It is clear that interannual variations in climate variables have been seasonally heterogeneous in the last decades (Rebetez and Reinhart, 2008; Straile et al., 2015; Tabari and Willems, 2018) and it seems that the analysis of the relationship between zooplankton phenology changes and environmental factors can provide more insightful results when variations in environmental factors by seasons are considered. </w:t>
      </w:r>
      <w:r w:rsidR="009B501B" w:rsidRPr="00ED657C">
        <w:rPr>
          <w:rFonts w:ascii="Times New Roman" w:hAnsi="Times New Roman" w:cs="Times New Roman"/>
        </w:rPr>
        <w:t xml:space="preserve">In fact, Chivers et al. (2020) found that </w:t>
      </w:r>
      <w:r w:rsidR="00D1049B" w:rsidRPr="00ED657C">
        <w:rPr>
          <w:rFonts w:ascii="Times New Roman" w:hAnsi="Times New Roman" w:cs="Times New Roman"/>
          <w:lang w:val="en-US"/>
        </w:rPr>
        <w:t>warming</w:t>
      </w:r>
      <w:r w:rsidR="00E01335" w:rsidRPr="00ED657C">
        <w:rPr>
          <w:rFonts w:ascii="Times New Roman" w:hAnsi="Times New Roman" w:cs="Times New Roman"/>
          <w:lang w:val="en-US"/>
        </w:rPr>
        <w:t>,</w:t>
      </w:r>
      <w:r w:rsidR="00D1049B" w:rsidRPr="00ED657C">
        <w:rPr>
          <w:rFonts w:ascii="Times New Roman" w:hAnsi="Times New Roman" w:cs="Times New Roman"/>
          <w:lang w:val="en-US"/>
        </w:rPr>
        <w:t xml:space="preserve"> in general</w:t>
      </w:r>
      <w:r w:rsidR="00E01335" w:rsidRPr="00ED657C">
        <w:rPr>
          <w:rFonts w:ascii="Times New Roman" w:hAnsi="Times New Roman" w:cs="Times New Roman"/>
          <w:lang w:val="en-US"/>
        </w:rPr>
        <w:t>,</w:t>
      </w:r>
      <w:r w:rsidR="00D1049B" w:rsidRPr="00ED657C">
        <w:rPr>
          <w:rFonts w:ascii="Times New Roman" w:hAnsi="Times New Roman" w:cs="Times New Roman"/>
          <w:lang w:val="en-US"/>
        </w:rPr>
        <w:t xml:space="preserve"> but more specifically</w:t>
      </w:r>
      <w:r w:rsidR="007E32EC" w:rsidRPr="00ED657C">
        <w:rPr>
          <w:rFonts w:ascii="Times New Roman" w:hAnsi="Times New Roman" w:cs="Times New Roman"/>
          <w:lang w:val="en-US"/>
        </w:rPr>
        <w:t xml:space="preserve"> </w:t>
      </w:r>
      <w:r w:rsidR="00D1049B" w:rsidRPr="00ED657C">
        <w:rPr>
          <w:rFonts w:ascii="Times New Roman" w:hAnsi="Times New Roman" w:cs="Times New Roman"/>
          <w:lang w:val="en-US"/>
        </w:rPr>
        <w:t>the rate of spring temperature rise</w:t>
      </w:r>
      <w:r w:rsidR="00C168F6" w:rsidRPr="00ED657C">
        <w:rPr>
          <w:rFonts w:ascii="Times New Roman" w:hAnsi="Times New Roman" w:cs="Times New Roman"/>
          <w:lang w:val="en-US"/>
        </w:rPr>
        <w:t xml:space="preserve"> </w:t>
      </w:r>
      <w:r w:rsidR="00D1049B" w:rsidRPr="00ED657C">
        <w:rPr>
          <w:rFonts w:ascii="Times New Roman" w:hAnsi="Times New Roman" w:cs="Times New Roman"/>
          <w:lang w:val="en-US"/>
        </w:rPr>
        <w:t>was the most</w:t>
      </w:r>
      <w:r w:rsidR="007E32EC" w:rsidRPr="00ED657C">
        <w:rPr>
          <w:rFonts w:ascii="Times New Roman" w:hAnsi="Times New Roman" w:cs="Times New Roman"/>
          <w:lang w:val="en-US"/>
        </w:rPr>
        <w:t xml:space="preserve"> </w:t>
      </w:r>
      <w:r w:rsidR="00D1049B" w:rsidRPr="00ED657C">
        <w:rPr>
          <w:rFonts w:ascii="Times New Roman" w:hAnsi="Times New Roman" w:cs="Times New Roman"/>
          <w:lang w:val="en-US"/>
        </w:rPr>
        <w:t>important environmental driver of dinoflagellate phenology in the North Sea.</w:t>
      </w:r>
    </w:p>
    <w:p w14:paraId="27C644B2" w14:textId="77777777" w:rsidR="003970D9" w:rsidRPr="00ED657C" w:rsidRDefault="0035470E" w:rsidP="009B501B">
      <w:pPr>
        <w:widowControl w:val="0"/>
        <w:autoSpaceDE w:val="0"/>
        <w:autoSpaceDN w:val="0"/>
        <w:adjustRightInd w:val="0"/>
        <w:spacing w:after="120" w:line="360" w:lineRule="auto"/>
        <w:ind w:firstLine="426"/>
        <w:jc w:val="both"/>
        <w:rPr>
          <w:rFonts w:ascii="Times New Roman" w:hAnsi="Times New Roman" w:cs="Times New Roman"/>
          <w:lang w:val="en-US"/>
        </w:rPr>
      </w:pPr>
      <w:r w:rsidRPr="00ED657C">
        <w:rPr>
          <w:rFonts w:ascii="Times New Roman" w:hAnsi="Times New Roman" w:cs="Times New Roman"/>
        </w:rPr>
        <w:t>Furthermore</w:t>
      </w:r>
      <w:r w:rsidR="00E310C4" w:rsidRPr="00ED657C">
        <w:rPr>
          <w:rFonts w:ascii="Times New Roman" w:hAnsi="Times New Roman" w:cs="Times New Roman"/>
        </w:rPr>
        <w:t xml:space="preserve">, in the present study </w:t>
      </w:r>
      <w:r w:rsidR="002E738B" w:rsidRPr="00ED657C">
        <w:rPr>
          <w:rFonts w:ascii="Times New Roman" w:hAnsi="Times New Roman" w:cs="Times New Roman"/>
        </w:rPr>
        <w:t>the</w:t>
      </w:r>
      <w:r w:rsidR="00C17E8D" w:rsidRPr="00ED657C">
        <w:rPr>
          <w:rFonts w:ascii="Times New Roman" w:hAnsi="Times New Roman" w:cs="Times New Roman"/>
        </w:rPr>
        <w:t xml:space="preserve"> </w:t>
      </w:r>
      <w:r w:rsidR="00504165" w:rsidRPr="00ED657C">
        <w:rPr>
          <w:rFonts w:ascii="Times New Roman" w:hAnsi="Times New Roman" w:cs="Times New Roman"/>
        </w:rPr>
        <w:t xml:space="preserve">season-specific </w:t>
      </w:r>
      <w:r w:rsidR="00950ABB" w:rsidRPr="00ED657C">
        <w:rPr>
          <w:rFonts w:ascii="Times New Roman" w:hAnsi="Times New Roman" w:cs="Times New Roman"/>
        </w:rPr>
        <w:t xml:space="preserve">relationships </w:t>
      </w:r>
      <w:r w:rsidR="00504165" w:rsidRPr="00ED657C">
        <w:rPr>
          <w:rFonts w:ascii="Times New Roman" w:hAnsi="Times New Roman" w:cs="Times New Roman"/>
        </w:rPr>
        <w:t xml:space="preserve">were, in turn, </w:t>
      </w:r>
      <w:r w:rsidR="002E738B" w:rsidRPr="00ED657C">
        <w:rPr>
          <w:rFonts w:ascii="Times New Roman" w:hAnsi="Times New Roman" w:cs="Times New Roman"/>
        </w:rPr>
        <w:t xml:space="preserve">linked to </w:t>
      </w:r>
      <w:r w:rsidR="00504165" w:rsidRPr="00ED657C">
        <w:rPr>
          <w:rFonts w:ascii="Times New Roman" w:hAnsi="Times New Roman" w:cs="Times New Roman"/>
        </w:rPr>
        <w:t xml:space="preserve">the seasonality of zooplankton taxa at each site. In this regard, </w:t>
      </w:r>
      <w:r w:rsidR="002E738B" w:rsidRPr="00ED657C">
        <w:rPr>
          <w:rFonts w:ascii="Times New Roman" w:hAnsi="Times New Roman" w:cs="Times New Roman"/>
        </w:rPr>
        <w:t xml:space="preserve">at </w:t>
      </w:r>
      <w:r w:rsidR="006B09D0" w:rsidRPr="00ED657C">
        <w:rPr>
          <w:rFonts w:ascii="Times New Roman" w:hAnsi="Times New Roman" w:cs="Times New Roman"/>
        </w:rPr>
        <w:t xml:space="preserve">SH </w:t>
      </w:r>
      <w:r w:rsidR="002E738B" w:rsidRPr="00ED657C">
        <w:rPr>
          <w:rFonts w:ascii="Times New Roman" w:hAnsi="Times New Roman" w:cs="Times New Roman"/>
        </w:rPr>
        <w:t>seasonal peaks of most holoplankton taxa occur</w:t>
      </w:r>
      <w:r w:rsidR="000337CC" w:rsidRPr="00ED657C">
        <w:rPr>
          <w:rFonts w:ascii="Times New Roman" w:hAnsi="Times New Roman" w:cs="Times New Roman"/>
        </w:rPr>
        <w:t>red</w:t>
      </w:r>
      <w:r w:rsidR="002E738B" w:rsidRPr="00ED657C">
        <w:rPr>
          <w:rFonts w:ascii="Times New Roman" w:hAnsi="Times New Roman" w:cs="Times New Roman"/>
        </w:rPr>
        <w:t xml:space="preserve"> in summer (Fanjul et al., 2017) and their </w:t>
      </w:r>
      <w:r w:rsidR="00967C0C" w:rsidRPr="00ED657C">
        <w:rPr>
          <w:rFonts w:ascii="Times New Roman" w:hAnsi="Times New Roman" w:cs="Times New Roman"/>
        </w:rPr>
        <w:t>phe</w:t>
      </w:r>
      <w:r w:rsidR="002E738B" w:rsidRPr="00ED657C">
        <w:rPr>
          <w:rFonts w:ascii="Times New Roman" w:hAnsi="Times New Roman" w:cs="Times New Roman"/>
        </w:rPr>
        <w:t xml:space="preserve">nological changes were mainly related </w:t>
      </w:r>
      <w:r w:rsidR="00967C0C" w:rsidRPr="00ED657C">
        <w:rPr>
          <w:rFonts w:ascii="Times New Roman" w:hAnsi="Times New Roman" w:cs="Times New Roman"/>
        </w:rPr>
        <w:t xml:space="preserve">to </w:t>
      </w:r>
      <w:r w:rsidR="002E738B" w:rsidRPr="00ED657C">
        <w:rPr>
          <w:rFonts w:ascii="Times New Roman" w:hAnsi="Times New Roman" w:cs="Times New Roman"/>
        </w:rPr>
        <w:t xml:space="preserve">the spring EA index and to the T index of chlorophyll </w:t>
      </w:r>
      <w:r w:rsidR="002E738B" w:rsidRPr="00ED657C">
        <w:rPr>
          <w:rFonts w:ascii="Times New Roman" w:hAnsi="Times New Roman" w:cs="Times New Roman"/>
          <w:i/>
        </w:rPr>
        <w:t>a</w:t>
      </w:r>
      <w:r w:rsidR="002E738B" w:rsidRPr="00ED657C">
        <w:rPr>
          <w:rFonts w:ascii="Times New Roman" w:hAnsi="Times New Roman" w:cs="Times New Roman"/>
        </w:rPr>
        <w:t xml:space="preserve">, </w:t>
      </w:r>
      <w:r w:rsidR="00537076" w:rsidRPr="00ED657C">
        <w:rPr>
          <w:rFonts w:ascii="Times New Roman" w:hAnsi="Times New Roman" w:cs="Times New Roman"/>
        </w:rPr>
        <w:t>phytoplankton biomass</w:t>
      </w:r>
      <w:r w:rsidR="002E738B" w:rsidRPr="00ED657C">
        <w:rPr>
          <w:rFonts w:ascii="Times New Roman" w:hAnsi="Times New Roman" w:cs="Times New Roman"/>
        </w:rPr>
        <w:t xml:space="preserve"> peaking at the end of spring</w:t>
      </w:r>
      <w:r w:rsidR="00967C0C" w:rsidRPr="00ED657C">
        <w:rPr>
          <w:rFonts w:ascii="Times New Roman" w:hAnsi="Times New Roman" w:cs="Times New Roman"/>
        </w:rPr>
        <w:t xml:space="preserve"> (Fanjul et al., 2017); by contrast, most meroplankton taxa</w:t>
      </w:r>
      <w:r w:rsidR="007A0BEE" w:rsidRPr="00ED657C">
        <w:rPr>
          <w:rFonts w:ascii="Times New Roman" w:hAnsi="Times New Roman" w:cs="Times New Roman"/>
        </w:rPr>
        <w:t xml:space="preserve"> </w:t>
      </w:r>
      <w:r w:rsidR="00967C0C" w:rsidRPr="00ED657C">
        <w:rPr>
          <w:rFonts w:ascii="Times New Roman" w:hAnsi="Times New Roman" w:cs="Times New Roman"/>
        </w:rPr>
        <w:t>show</w:t>
      </w:r>
      <w:r w:rsidR="000337CC" w:rsidRPr="00ED657C">
        <w:rPr>
          <w:rFonts w:ascii="Times New Roman" w:hAnsi="Times New Roman" w:cs="Times New Roman"/>
        </w:rPr>
        <w:t>ed</w:t>
      </w:r>
      <w:r w:rsidR="00967C0C" w:rsidRPr="00ED657C">
        <w:rPr>
          <w:rFonts w:ascii="Times New Roman" w:hAnsi="Times New Roman" w:cs="Times New Roman"/>
        </w:rPr>
        <w:t xml:space="preserve"> their maxima at the beginning of spring </w:t>
      </w:r>
      <w:r w:rsidR="000337CC" w:rsidRPr="00ED657C">
        <w:rPr>
          <w:rFonts w:ascii="Times New Roman" w:hAnsi="Times New Roman" w:cs="Times New Roman"/>
        </w:rPr>
        <w:t xml:space="preserve">(Fanjul et al., 2017) </w:t>
      </w:r>
      <w:r w:rsidR="00967C0C" w:rsidRPr="00ED657C">
        <w:rPr>
          <w:rFonts w:ascii="Times New Roman" w:hAnsi="Times New Roman" w:cs="Times New Roman"/>
        </w:rPr>
        <w:t xml:space="preserve">and their phenology changes were mainly related to winter chlorophyll </w:t>
      </w:r>
      <w:r w:rsidR="00967C0C" w:rsidRPr="00ED657C">
        <w:rPr>
          <w:rFonts w:ascii="Times New Roman" w:hAnsi="Times New Roman" w:cs="Times New Roman"/>
          <w:i/>
        </w:rPr>
        <w:t>a</w:t>
      </w:r>
      <w:r w:rsidR="00967C0C" w:rsidRPr="00ED657C">
        <w:rPr>
          <w:rFonts w:ascii="Times New Roman" w:hAnsi="Times New Roman" w:cs="Times New Roman"/>
        </w:rPr>
        <w:t>.</w:t>
      </w:r>
      <w:r w:rsidR="006E3806" w:rsidRPr="00ED657C">
        <w:rPr>
          <w:rFonts w:ascii="Times New Roman" w:hAnsi="Times New Roman" w:cs="Times New Roman"/>
        </w:rPr>
        <w:t xml:space="preserve"> Similarly</w:t>
      </w:r>
      <w:r w:rsidR="00A43D40" w:rsidRPr="00ED657C">
        <w:rPr>
          <w:rFonts w:ascii="Times New Roman" w:hAnsi="Times New Roman" w:cs="Times New Roman"/>
        </w:rPr>
        <w:t>, at L4</w:t>
      </w:r>
      <w:r w:rsidR="006E3806" w:rsidRPr="00ED657C">
        <w:rPr>
          <w:rFonts w:ascii="Times New Roman" w:hAnsi="Times New Roman" w:cs="Times New Roman"/>
        </w:rPr>
        <w:t xml:space="preserve"> most holoplankton taxa peak</w:t>
      </w:r>
      <w:r w:rsidR="000337CC" w:rsidRPr="00ED657C">
        <w:rPr>
          <w:rFonts w:ascii="Times New Roman" w:hAnsi="Times New Roman" w:cs="Times New Roman"/>
        </w:rPr>
        <w:t>ed</w:t>
      </w:r>
      <w:r w:rsidR="006E3806" w:rsidRPr="00ED657C">
        <w:rPr>
          <w:rFonts w:ascii="Times New Roman" w:hAnsi="Times New Roman" w:cs="Times New Roman"/>
        </w:rPr>
        <w:t xml:space="preserve"> either at the beginning of spring or end of summer</w:t>
      </w:r>
      <w:r w:rsidR="00D12040" w:rsidRPr="00ED657C">
        <w:rPr>
          <w:rFonts w:ascii="Times New Roman" w:hAnsi="Times New Roman" w:cs="Times New Roman"/>
        </w:rPr>
        <w:t>/autumn</w:t>
      </w:r>
      <w:r w:rsidR="006E3806" w:rsidRPr="00ED657C">
        <w:rPr>
          <w:rFonts w:ascii="Times New Roman" w:hAnsi="Times New Roman" w:cs="Times New Roman"/>
        </w:rPr>
        <w:t xml:space="preserve"> (Fanjul et al., 2017) and the variables that explained most of their phenological variations were winter temperature and the EA index in </w:t>
      </w:r>
      <w:r w:rsidR="006E3806" w:rsidRPr="00ED657C">
        <w:rPr>
          <w:rFonts w:ascii="Times New Roman" w:hAnsi="Times New Roman" w:cs="Times New Roman"/>
        </w:rPr>
        <w:lastRenderedPageBreak/>
        <w:t>summer and autumn, whereas most meroplankton taxa peak</w:t>
      </w:r>
      <w:r w:rsidR="000337CC" w:rsidRPr="00ED657C">
        <w:rPr>
          <w:rFonts w:ascii="Times New Roman" w:hAnsi="Times New Roman" w:cs="Times New Roman"/>
        </w:rPr>
        <w:t>ed</w:t>
      </w:r>
      <w:r w:rsidR="006E3806" w:rsidRPr="00ED657C">
        <w:rPr>
          <w:rFonts w:ascii="Times New Roman" w:hAnsi="Times New Roman" w:cs="Times New Roman"/>
        </w:rPr>
        <w:t xml:space="preserve"> in between the two peaks of holoplankton</w:t>
      </w:r>
      <w:r w:rsidR="00F6249D" w:rsidRPr="00ED657C">
        <w:rPr>
          <w:rFonts w:ascii="Times New Roman" w:hAnsi="Times New Roman" w:cs="Times New Roman"/>
        </w:rPr>
        <w:t xml:space="preserve"> </w:t>
      </w:r>
      <w:r w:rsidR="000337CC" w:rsidRPr="00ED657C">
        <w:rPr>
          <w:rFonts w:ascii="Times New Roman" w:hAnsi="Times New Roman" w:cs="Times New Roman"/>
        </w:rPr>
        <w:t xml:space="preserve">(Fanjul et al., 2017) </w:t>
      </w:r>
      <w:r w:rsidR="00F6249D" w:rsidRPr="00ED657C">
        <w:rPr>
          <w:rFonts w:ascii="Times New Roman" w:hAnsi="Times New Roman" w:cs="Times New Roman"/>
        </w:rPr>
        <w:t xml:space="preserve">and winter EA index was the variable selected by the model to explain their phenology changes. </w:t>
      </w:r>
      <w:r w:rsidR="002441FD" w:rsidRPr="00ED657C">
        <w:rPr>
          <w:rFonts w:ascii="Times New Roman" w:hAnsi="Times New Roman" w:cs="Times New Roman"/>
        </w:rPr>
        <w:t xml:space="preserve">In the case of the BU site, both holoplankton and meroplankton taxa peaked mainly </w:t>
      </w:r>
      <w:r w:rsidR="00805797" w:rsidRPr="00ED657C">
        <w:rPr>
          <w:rFonts w:ascii="Times New Roman" w:hAnsi="Times New Roman" w:cs="Times New Roman"/>
        </w:rPr>
        <w:t>in</w:t>
      </w:r>
      <w:r w:rsidR="002441FD" w:rsidRPr="00ED657C">
        <w:rPr>
          <w:rFonts w:ascii="Times New Roman" w:hAnsi="Times New Roman" w:cs="Times New Roman"/>
        </w:rPr>
        <w:t xml:space="preserve"> early spring </w:t>
      </w:r>
      <w:r w:rsidR="00805797" w:rsidRPr="00ED657C">
        <w:rPr>
          <w:rFonts w:ascii="Times New Roman" w:hAnsi="Times New Roman" w:cs="Times New Roman"/>
        </w:rPr>
        <w:t>or</w:t>
      </w:r>
      <w:r w:rsidR="002441FD" w:rsidRPr="00ED657C">
        <w:rPr>
          <w:rFonts w:ascii="Times New Roman" w:hAnsi="Times New Roman" w:cs="Times New Roman"/>
        </w:rPr>
        <w:t xml:space="preserve"> early summer (Fanjul et al. 2017), </w:t>
      </w:r>
      <w:r w:rsidR="004E5B79" w:rsidRPr="00ED657C">
        <w:rPr>
          <w:rFonts w:ascii="Times New Roman" w:hAnsi="Times New Roman" w:cs="Times New Roman"/>
        </w:rPr>
        <w:t>but only</w:t>
      </w:r>
      <w:r w:rsidR="002441FD" w:rsidRPr="00ED657C">
        <w:rPr>
          <w:rFonts w:ascii="Times New Roman" w:hAnsi="Times New Roman" w:cs="Times New Roman"/>
        </w:rPr>
        <w:t xml:space="preserve"> the T index of chlorophyll </w:t>
      </w:r>
      <w:r w:rsidR="002441FD" w:rsidRPr="00ED657C">
        <w:rPr>
          <w:rFonts w:ascii="Times New Roman" w:hAnsi="Times New Roman" w:cs="Times New Roman"/>
          <w:i/>
        </w:rPr>
        <w:t>a</w:t>
      </w:r>
      <w:r w:rsidR="004E5B79" w:rsidRPr="00ED657C">
        <w:rPr>
          <w:rFonts w:ascii="Times New Roman" w:hAnsi="Times New Roman" w:cs="Times New Roman"/>
        </w:rPr>
        <w:t xml:space="preserve"> was</w:t>
      </w:r>
      <w:r w:rsidR="002441FD" w:rsidRPr="00ED657C">
        <w:rPr>
          <w:rFonts w:ascii="Times New Roman" w:hAnsi="Times New Roman" w:cs="Times New Roman"/>
        </w:rPr>
        <w:t xml:space="preserve"> </w:t>
      </w:r>
      <w:r w:rsidR="004E5B79" w:rsidRPr="00ED657C">
        <w:rPr>
          <w:rFonts w:ascii="Times New Roman" w:hAnsi="Times New Roman" w:cs="Times New Roman"/>
        </w:rPr>
        <w:t xml:space="preserve">selected by the model to explain meroplankton phenology changes. </w:t>
      </w:r>
      <w:r w:rsidR="00F6249D" w:rsidRPr="00ED657C">
        <w:rPr>
          <w:rFonts w:ascii="Times New Roman" w:hAnsi="Times New Roman" w:cs="Times New Roman"/>
        </w:rPr>
        <w:t xml:space="preserve">Zooplankton </w:t>
      </w:r>
      <w:r w:rsidR="00D80A75" w:rsidRPr="00ED657C">
        <w:rPr>
          <w:rFonts w:ascii="Times New Roman" w:hAnsi="Times New Roman" w:cs="Times New Roman"/>
        </w:rPr>
        <w:t xml:space="preserve">phenology </w:t>
      </w:r>
      <w:r w:rsidR="008E253B" w:rsidRPr="00ED657C">
        <w:rPr>
          <w:rFonts w:ascii="Times New Roman" w:hAnsi="Times New Roman" w:cs="Times New Roman"/>
        </w:rPr>
        <w:t>ha</w:t>
      </w:r>
      <w:r w:rsidR="00D80A75" w:rsidRPr="00ED657C">
        <w:rPr>
          <w:rFonts w:ascii="Times New Roman" w:hAnsi="Times New Roman" w:cs="Times New Roman"/>
        </w:rPr>
        <w:t xml:space="preserve">s already been shown </w:t>
      </w:r>
      <w:r w:rsidR="00C34BBA" w:rsidRPr="00ED657C">
        <w:rPr>
          <w:rFonts w:ascii="Times New Roman" w:hAnsi="Times New Roman" w:cs="Times New Roman"/>
        </w:rPr>
        <w:t xml:space="preserve">by other authors </w:t>
      </w:r>
      <w:r w:rsidR="00D80A75" w:rsidRPr="00ED657C">
        <w:rPr>
          <w:rFonts w:ascii="Times New Roman" w:hAnsi="Times New Roman" w:cs="Times New Roman"/>
        </w:rPr>
        <w:t>to be associated to environmental conditions usually with a 1-2 month lag</w:t>
      </w:r>
      <w:r w:rsidR="00781528" w:rsidRPr="00ED657C">
        <w:rPr>
          <w:rFonts w:ascii="Times New Roman" w:hAnsi="Times New Roman" w:cs="Times New Roman"/>
        </w:rPr>
        <w:t xml:space="preserve"> (although non lagged effects have also been reported</w:t>
      </w:r>
      <w:r w:rsidR="00BA6A49" w:rsidRPr="00ED657C">
        <w:rPr>
          <w:rFonts w:ascii="Times New Roman" w:hAnsi="Times New Roman" w:cs="Times New Roman"/>
        </w:rPr>
        <w:t xml:space="preserve">; see </w:t>
      </w:r>
      <w:r w:rsidR="008E253B" w:rsidRPr="00ED657C">
        <w:rPr>
          <w:rFonts w:ascii="Times New Roman" w:hAnsi="Times New Roman" w:cs="Times New Roman"/>
        </w:rPr>
        <w:t>Mackas et al., 2012)</w:t>
      </w:r>
      <w:r w:rsidR="003970D9" w:rsidRPr="00ED657C">
        <w:rPr>
          <w:rFonts w:ascii="Times New Roman" w:hAnsi="Times New Roman" w:cs="Times New Roman"/>
        </w:rPr>
        <w:t>.</w:t>
      </w:r>
      <w:r w:rsidR="0042196C" w:rsidRPr="00ED657C">
        <w:rPr>
          <w:rFonts w:ascii="Times New Roman" w:hAnsi="Times New Roman" w:cs="Times New Roman"/>
        </w:rPr>
        <w:t xml:space="preserve"> </w:t>
      </w:r>
      <w:r w:rsidR="00E7086C" w:rsidRPr="00ED657C">
        <w:rPr>
          <w:rFonts w:ascii="Times New Roman" w:hAnsi="Times New Roman" w:cs="Times New Roman"/>
        </w:rPr>
        <w:t xml:space="preserve">Overall, our results </w:t>
      </w:r>
      <w:r w:rsidR="00456604" w:rsidRPr="00ED657C">
        <w:rPr>
          <w:rFonts w:ascii="Times New Roman" w:hAnsi="Times New Roman" w:cs="Times New Roman"/>
        </w:rPr>
        <w:t>suggest</w:t>
      </w:r>
      <w:r w:rsidR="00E7086C" w:rsidRPr="00ED657C">
        <w:rPr>
          <w:rFonts w:ascii="Times New Roman" w:hAnsi="Times New Roman" w:cs="Times New Roman"/>
        </w:rPr>
        <w:t xml:space="preserve"> that in the studied area</w:t>
      </w:r>
      <w:r w:rsidR="00031436" w:rsidRPr="00ED657C">
        <w:rPr>
          <w:rFonts w:ascii="Times New Roman" w:hAnsi="Times New Roman" w:cs="Times New Roman"/>
        </w:rPr>
        <w:t xml:space="preserve"> </w:t>
      </w:r>
      <w:r w:rsidR="00E7086C" w:rsidRPr="00ED657C">
        <w:rPr>
          <w:rFonts w:ascii="Times New Roman" w:hAnsi="Times New Roman" w:cs="Times New Roman"/>
        </w:rPr>
        <w:t>spring and summer values of environmental variables are the ones that</w:t>
      </w:r>
      <w:r w:rsidR="00031436" w:rsidRPr="00ED657C">
        <w:rPr>
          <w:rFonts w:ascii="Times New Roman" w:hAnsi="Times New Roman" w:cs="Times New Roman"/>
        </w:rPr>
        <w:t xml:space="preserve"> may</w:t>
      </w:r>
      <w:r w:rsidR="00E7086C" w:rsidRPr="00ED657C">
        <w:rPr>
          <w:rFonts w:ascii="Times New Roman" w:hAnsi="Times New Roman" w:cs="Times New Roman"/>
        </w:rPr>
        <w:t xml:space="preserve"> affect most holoplankton phenology changes, whilst winter values </w:t>
      </w:r>
      <w:r w:rsidR="00031436" w:rsidRPr="00ED657C">
        <w:rPr>
          <w:rFonts w:ascii="Times New Roman" w:hAnsi="Times New Roman" w:cs="Times New Roman"/>
        </w:rPr>
        <w:t>seem to be</w:t>
      </w:r>
      <w:r w:rsidR="00E7086C" w:rsidRPr="00ED657C">
        <w:rPr>
          <w:rFonts w:ascii="Times New Roman" w:hAnsi="Times New Roman" w:cs="Times New Roman"/>
        </w:rPr>
        <w:t xml:space="preserve"> more influential in the case of meroplankton.</w:t>
      </w:r>
    </w:p>
    <w:p w14:paraId="7C462E96" w14:textId="77777777" w:rsidR="003970D9" w:rsidRPr="00ED657C" w:rsidRDefault="00D47E38" w:rsidP="003970D9">
      <w:pPr>
        <w:widowControl w:val="0"/>
        <w:autoSpaceDE w:val="0"/>
        <w:autoSpaceDN w:val="0"/>
        <w:adjustRightInd w:val="0"/>
        <w:spacing w:after="120" w:line="360" w:lineRule="auto"/>
        <w:ind w:firstLine="426"/>
        <w:jc w:val="both"/>
        <w:rPr>
          <w:rFonts w:ascii="Times New Roman" w:hAnsi="Times New Roman" w:cs="Times New Roman"/>
        </w:rPr>
      </w:pPr>
      <w:r w:rsidRPr="00ED657C">
        <w:rPr>
          <w:rFonts w:ascii="Times New Roman" w:hAnsi="Times New Roman" w:cs="Times New Roman"/>
        </w:rPr>
        <w:t xml:space="preserve">Within </w:t>
      </w:r>
      <w:r w:rsidR="002F3DD9" w:rsidRPr="00ED657C">
        <w:rPr>
          <w:rFonts w:ascii="Times New Roman" w:hAnsi="Times New Roman" w:cs="Times New Roman"/>
        </w:rPr>
        <w:t>the</w:t>
      </w:r>
      <w:r w:rsidR="009D4ABF" w:rsidRPr="00ED657C">
        <w:rPr>
          <w:rFonts w:ascii="Times New Roman" w:hAnsi="Times New Roman" w:cs="Times New Roman"/>
        </w:rPr>
        <w:t xml:space="preserve"> holoplankton taxa </w:t>
      </w:r>
      <w:r w:rsidRPr="00ED657C">
        <w:rPr>
          <w:rFonts w:ascii="Times New Roman" w:hAnsi="Times New Roman" w:cs="Times New Roman"/>
        </w:rPr>
        <w:t xml:space="preserve">that </w:t>
      </w:r>
      <w:r w:rsidR="009D4ABF" w:rsidRPr="00ED657C">
        <w:rPr>
          <w:rFonts w:ascii="Times New Roman" w:hAnsi="Times New Roman" w:cs="Times New Roman"/>
        </w:rPr>
        <w:t xml:space="preserve">showed </w:t>
      </w:r>
      <w:r w:rsidR="005B631D" w:rsidRPr="00ED657C">
        <w:rPr>
          <w:rFonts w:ascii="Times New Roman" w:hAnsi="Times New Roman" w:cs="Times New Roman"/>
        </w:rPr>
        <w:t xml:space="preserve">contrasting </w:t>
      </w:r>
      <w:r w:rsidR="009D4ABF" w:rsidRPr="00ED657C">
        <w:rPr>
          <w:rFonts w:ascii="Times New Roman" w:hAnsi="Times New Roman" w:cs="Times New Roman"/>
        </w:rPr>
        <w:t xml:space="preserve">phenological changes </w:t>
      </w:r>
      <w:r w:rsidR="005B631D" w:rsidRPr="00ED657C">
        <w:rPr>
          <w:rFonts w:ascii="Times New Roman" w:hAnsi="Times New Roman" w:cs="Times New Roman"/>
        </w:rPr>
        <w:t>at SH and BU</w:t>
      </w:r>
      <w:r w:rsidRPr="00ED657C">
        <w:rPr>
          <w:rFonts w:ascii="Times New Roman" w:hAnsi="Times New Roman" w:cs="Times New Roman"/>
        </w:rPr>
        <w:t>, the largest changes were observed</w:t>
      </w:r>
      <w:r w:rsidR="005B631D" w:rsidRPr="00ED657C">
        <w:rPr>
          <w:rFonts w:ascii="Times New Roman" w:hAnsi="Times New Roman" w:cs="Times New Roman"/>
        </w:rPr>
        <w:t xml:space="preserve"> </w:t>
      </w:r>
      <w:r w:rsidR="009D4ABF" w:rsidRPr="00ED657C">
        <w:rPr>
          <w:rFonts w:ascii="Times New Roman" w:hAnsi="Times New Roman" w:cs="Times New Roman"/>
        </w:rPr>
        <w:t xml:space="preserve">in the last years of the </w:t>
      </w:r>
      <w:r w:rsidR="002F3DD9" w:rsidRPr="00ED657C">
        <w:rPr>
          <w:rFonts w:ascii="Times New Roman" w:hAnsi="Times New Roman" w:cs="Times New Roman"/>
        </w:rPr>
        <w:t>study</w:t>
      </w:r>
      <w:r w:rsidRPr="00ED657C">
        <w:rPr>
          <w:rFonts w:ascii="Times New Roman" w:hAnsi="Times New Roman" w:cs="Times New Roman"/>
        </w:rPr>
        <w:t xml:space="preserve"> period</w:t>
      </w:r>
      <w:r w:rsidR="009D4ABF" w:rsidRPr="00ED657C">
        <w:rPr>
          <w:rFonts w:ascii="Times New Roman" w:hAnsi="Times New Roman" w:cs="Times New Roman"/>
        </w:rPr>
        <w:t xml:space="preserve">, </w:t>
      </w:r>
      <w:r w:rsidRPr="00ED657C">
        <w:rPr>
          <w:rFonts w:ascii="Times New Roman" w:hAnsi="Times New Roman" w:cs="Times New Roman"/>
        </w:rPr>
        <w:t xml:space="preserve">from </w:t>
      </w:r>
      <w:r w:rsidR="009D4ABF" w:rsidRPr="00ED657C">
        <w:rPr>
          <w:rFonts w:ascii="Times New Roman" w:hAnsi="Times New Roman" w:cs="Times New Roman"/>
        </w:rPr>
        <w:t xml:space="preserve">2008-2010 </w:t>
      </w:r>
      <w:r w:rsidRPr="00ED657C">
        <w:rPr>
          <w:rFonts w:ascii="Times New Roman" w:hAnsi="Times New Roman" w:cs="Times New Roman"/>
        </w:rPr>
        <w:t xml:space="preserve">to </w:t>
      </w:r>
      <w:r w:rsidR="009D4ABF" w:rsidRPr="00ED657C">
        <w:rPr>
          <w:rFonts w:ascii="Times New Roman" w:hAnsi="Times New Roman" w:cs="Times New Roman"/>
        </w:rPr>
        <w:t xml:space="preserve">2012-2013, </w:t>
      </w:r>
      <w:r w:rsidRPr="00ED657C">
        <w:rPr>
          <w:rFonts w:ascii="Times New Roman" w:hAnsi="Times New Roman" w:cs="Times New Roman"/>
        </w:rPr>
        <w:t xml:space="preserve">whereas in the case of meroplankton taxa, largest changes occurred at </w:t>
      </w:r>
      <w:r w:rsidR="009D4ABF" w:rsidRPr="00ED657C">
        <w:rPr>
          <w:rFonts w:ascii="Times New Roman" w:hAnsi="Times New Roman" w:cs="Times New Roman"/>
        </w:rPr>
        <w:t>th</w:t>
      </w:r>
      <w:r w:rsidR="002F3DD9" w:rsidRPr="00ED657C">
        <w:rPr>
          <w:rFonts w:ascii="Times New Roman" w:hAnsi="Times New Roman" w:cs="Times New Roman"/>
        </w:rPr>
        <w:t xml:space="preserve">e beginning of the </w:t>
      </w:r>
      <w:r w:rsidR="000337CC" w:rsidRPr="00ED657C">
        <w:rPr>
          <w:rFonts w:ascii="Times New Roman" w:hAnsi="Times New Roman" w:cs="Times New Roman"/>
        </w:rPr>
        <w:t>study period</w:t>
      </w:r>
      <w:r w:rsidR="00BB7A86" w:rsidRPr="00ED657C">
        <w:rPr>
          <w:rFonts w:ascii="Times New Roman" w:hAnsi="Times New Roman" w:cs="Times New Roman"/>
        </w:rPr>
        <w:t xml:space="preserve">. </w:t>
      </w:r>
      <w:r w:rsidR="00316397" w:rsidRPr="00ED657C">
        <w:rPr>
          <w:rFonts w:ascii="Times New Roman" w:hAnsi="Times New Roman" w:cs="Times New Roman"/>
        </w:rPr>
        <w:t xml:space="preserve">As for holoplankton, the change </w:t>
      </w:r>
      <w:r w:rsidR="00C31414" w:rsidRPr="00ED657C">
        <w:rPr>
          <w:rFonts w:ascii="Times New Roman" w:hAnsi="Times New Roman" w:cs="Times New Roman"/>
        </w:rPr>
        <w:t xml:space="preserve">in meroplankton </w:t>
      </w:r>
      <w:r w:rsidR="00316397" w:rsidRPr="00ED657C">
        <w:rPr>
          <w:rFonts w:ascii="Times New Roman" w:hAnsi="Times New Roman" w:cs="Times New Roman"/>
        </w:rPr>
        <w:t>coincided with a strong decrease of spring water temperature at BU, but in general it seemed to be driven by a combination of factors linked to a reversal of spring and summer EA values, in the sense that the strong divergence between the highest summer EA index values and the lowest spring EA index values, which increased during the 2009-2011 period, disappeared with the decrease of the summer EA index values and the sudden increase of the spring EA index values</w:t>
      </w:r>
      <w:r w:rsidR="00316397" w:rsidRPr="00ED657C" w:rsidDel="00831B0F">
        <w:rPr>
          <w:rFonts w:ascii="Times New Roman" w:hAnsi="Times New Roman" w:cs="Times New Roman"/>
        </w:rPr>
        <w:t xml:space="preserve"> </w:t>
      </w:r>
      <w:r w:rsidR="00316397" w:rsidRPr="00ED657C">
        <w:rPr>
          <w:rFonts w:ascii="Times New Roman" w:hAnsi="Times New Roman" w:cs="Times New Roman"/>
        </w:rPr>
        <w:t>during the 2012-2013 period.</w:t>
      </w:r>
      <w:r w:rsidR="00BB7A86" w:rsidRPr="00ED657C">
        <w:rPr>
          <w:rFonts w:ascii="Times New Roman" w:hAnsi="Times New Roman" w:cs="Times New Roman"/>
        </w:rPr>
        <w:t xml:space="preserve"> </w:t>
      </w:r>
      <w:r w:rsidR="00A52919" w:rsidRPr="00ED657C">
        <w:rPr>
          <w:rFonts w:ascii="Times New Roman" w:hAnsi="Times New Roman" w:cs="Times New Roman"/>
        </w:rPr>
        <w:t xml:space="preserve">For the meroplankton, </w:t>
      </w:r>
      <w:r w:rsidR="00BB4DE5" w:rsidRPr="00ED657C">
        <w:rPr>
          <w:rFonts w:ascii="Times New Roman" w:hAnsi="Times New Roman" w:cs="Times New Roman"/>
        </w:rPr>
        <w:t>the largest phenological changes at the beginning of the study period</w:t>
      </w:r>
      <w:r w:rsidR="00A52919" w:rsidRPr="00ED657C">
        <w:rPr>
          <w:rFonts w:ascii="Times New Roman" w:hAnsi="Times New Roman" w:cs="Times New Roman"/>
        </w:rPr>
        <w:t xml:space="preserve"> coincided with </w:t>
      </w:r>
      <w:r w:rsidR="00111917" w:rsidRPr="00ED657C">
        <w:rPr>
          <w:rFonts w:ascii="Times New Roman" w:hAnsi="Times New Roman" w:cs="Times New Roman"/>
        </w:rPr>
        <w:t xml:space="preserve">a </w:t>
      </w:r>
      <w:r w:rsidR="00A52919" w:rsidRPr="00ED657C">
        <w:rPr>
          <w:rFonts w:ascii="Times New Roman" w:hAnsi="Times New Roman" w:cs="Times New Roman"/>
        </w:rPr>
        <w:t xml:space="preserve">strong </w:t>
      </w:r>
      <w:r w:rsidR="00111917" w:rsidRPr="00ED657C">
        <w:rPr>
          <w:rFonts w:ascii="Times New Roman" w:hAnsi="Times New Roman" w:cs="Times New Roman"/>
        </w:rPr>
        <w:t xml:space="preserve">increase of summer chlorophyll </w:t>
      </w:r>
      <w:r w:rsidR="00111917" w:rsidRPr="00ED657C">
        <w:rPr>
          <w:rFonts w:ascii="Times New Roman" w:hAnsi="Times New Roman" w:cs="Times New Roman"/>
          <w:i/>
        </w:rPr>
        <w:t>a</w:t>
      </w:r>
      <w:r w:rsidR="00111917" w:rsidRPr="00ED657C">
        <w:rPr>
          <w:rFonts w:ascii="Times New Roman" w:hAnsi="Times New Roman" w:cs="Times New Roman"/>
        </w:rPr>
        <w:t xml:space="preserve"> concentration and a decrease of summer salinity at BU, and with a strong decrease of winter chlorophyll </w:t>
      </w:r>
      <w:r w:rsidR="00111917" w:rsidRPr="00ED657C">
        <w:rPr>
          <w:rFonts w:ascii="Times New Roman" w:hAnsi="Times New Roman" w:cs="Times New Roman"/>
          <w:i/>
        </w:rPr>
        <w:t>a</w:t>
      </w:r>
      <w:r w:rsidR="00111917" w:rsidRPr="00ED657C">
        <w:rPr>
          <w:rFonts w:ascii="Times New Roman" w:hAnsi="Times New Roman" w:cs="Times New Roman"/>
        </w:rPr>
        <w:t xml:space="preserve"> concentration at SH. </w:t>
      </w:r>
      <w:r w:rsidR="00BB7A86" w:rsidRPr="00ED657C">
        <w:rPr>
          <w:rFonts w:ascii="Times New Roman" w:hAnsi="Times New Roman" w:cs="Times New Roman"/>
        </w:rPr>
        <w:t>However</w:t>
      </w:r>
      <w:r w:rsidR="000337CC" w:rsidRPr="00ED657C">
        <w:rPr>
          <w:rFonts w:ascii="Times New Roman" w:hAnsi="Times New Roman" w:cs="Times New Roman"/>
        </w:rPr>
        <w:t>,</w:t>
      </w:r>
      <w:r w:rsidR="009D4ABF" w:rsidRPr="00ED657C">
        <w:rPr>
          <w:rFonts w:ascii="Times New Roman" w:hAnsi="Times New Roman" w:cs="Times New Roman"/>
        </w:rPr>
        <w:t xml:space="preserve"> in general</w:t>
      </w:r>
      <w:r w:rsidR="005C64C7" w:rsidRPr="00ED657C">
        <w:rPr>
          <w:rFonts w:ascii="Times New Roman" w:hAnsi="Times New Roman" w:cs="Times New Roman"/>
        </w:rPr>
        <w:t>,</w:t>
      </w:r>
      <w:r w:rsidR="009D4ABF" w:rsidRPr="00ED657C">
        <w:rPr>
          <w:rFonts w:ascii="Times New Roman" w:hAnsi="Times New Roman" w:cs="Times New Roman"/>
        </w:rPr>
        <w:t xml:space="preserve"> </w:t>
      </w:r>
      <w:r w:rsidR="00F96EC7" w:rsidRPr="00ED657C">
        <w:rPr>
          <w:rFonts w:ascii="Times New Roman" w:hAnsi="Times New Roman" w:cs="Times New Roman"/>
        </w:rPr>
        <w:t xml:space="preserve">there was no agreement between taxa </w:t>
      </w:r>
      <w:r w:rsidR="006B76A6" w:rsidRPr="00ED657C">
        <w:rPr>
          <w:rFonts w:ascii="Times New Roman" w:hAnsi="Times New Roman" w:cs="Times New Roman"/>
        </w:rPr>
        <w:t xml:space="preserve">about </w:t>
      </w:r>
      <w:r w:rsidR="00F96EC7" w:rsidRPr="00ED657C">
        <w:rPr>
          <w:rFonts w:ascii="Times New Roman" w:hAnsi="Times New Roman" w:cs="Times New Roman"/>
        </w:rPr>
        <w:t xml:space="preserve">which were </w:t>
      </w:r>
      <w:r w:rsidR="009D4ABF" w:rsidRPr="00ED657C">
        <w:rPr>
          <w:rFonts w:ascii="Times New Roman" w:hAnsi="Times New Roman" w:cs="Times New Roman"/>
        </w:rPr>
        <w:t xml:space="preserve">the years of </w:t>
      </w:r>
      <w:r w:rsidR="008F27BC" w:rsidRPr="00ED657C">
        <w:rPr>
          <w:rFonts w:ascii="Times New Roman" w:hAnsi="Times New Roman" w:cs="Times New Roman"/>
        </w:rPr>
        <w:t>largest</w:t>
      </w:r>
      <w:r w:rsidR="009D4ABF" w:rsidRPr="00ED657C">
        <w:rPr>
          <w:rFonts w:ascii="Times New Roman" w:hAnsi="Times New Roman" w:cs="Times New Roman"/>
        </w:rPr>
        <w:t xml:space="preserve"> </w:t>
      </w:r>
      <w:r w:rsidR="008F27BC" w:rsidRPr="00ED657C">
        <w:rPr>
          <w:rFonts w:ascii="Times New Roman" w:hAnsi="Times New Roman" w:cs="Times New Roman"/>
        </w:rPr>
        <w:t>changes</w:t>
      </w:r>
      <w:r w:rsidR="009D4ABF" w:rsidRPr="00ED657C">
        <w:rPr>
          <w:rFonts w:ascii="Times New Roman" w:hAnsi="Times New Roman" w:cs="Times New Roman"/>
        </w:rPr>
        <w:t>.</w:t>
      </w:r>
      <w:r w:rsidR="002F3DD9" w:rsidRPr="00ED657C">
        <w:rPr>
          <w:rFonts w:ascii="Times New Roman" w:hAnsi="Times New Roman" w:cs="Times New Roman"/>
        </w:rPr>
        <w:t xml:space="preserve"> </w:t>
      </w:r>
      <w:r w:rsidR="00F96EC7" w:rsidRPr="00ED657C">
        <w:rPr>
          <w:rFonts w:ascii="Times New Roman" w:hAnsi="Times New Roman" w:cs="Times New Roman"/>
        </w:rPr>
        <w:t>In accordance with this</w:t>
      </w:r>
      <w:r w:rsidR="00D80A75" w:rsidRPr="00ED657C">
        <w:rPr>
          <w:rFonts w:ascii="Times New Roman" w:hAnsi="Times New Roman" w:cs="Times New Roman"/>
        </w:rPr>
        <w:t xml:space="preserve"> observation</w:t>
      </w:r>
      <w:r w:rsidR="00F96EC7" w:rsidRPr="00ED657C">
        <w:rPr>
          <w:rFonts w:ascii="Times New Roman" w:hAnsi="Times New Roman" w:cs="Times New Roman"/>
        </w:rPr>
        <w:t>, d</w:t>
      </w:r>
      <w:r w:rsidR="004477FE" w:rsidRPr="00ED657C">
        <w:rPr>
          <w:rFonts w:ascii="Times New Roman" w:hAnsi="Times New Roman" w:cs="Times New Roman"/>
        </w:rPr>
        <w:t xml:space="preserve">uring </w:t>
      </w:r>
      <w:r w:rsidR="001379CC" w:rsidRPr="00ED657C">
        <w:rPr>
          <w:rFonts w:ascii="Times New Roman" w:hAnsi="Times New Roman" w:cs="Times New Roman"/>
        </w:rPr>
        <w:t xml:space="preserve">the </w:t>
      </w:r>
      <w:r w:rsidR="004477FE" w:rsidRPr="00ED657C">
        <w:rPr>
          <w:rFonts w:ascii="Times New Roman" w:hAnsi="Times New Roman" w:cs="Times New Roman"/>
        </w:rPr>
        <w:t xml:space="preserve">regime shifts </w:t>
      </w:r>
      <w:r w:rsidR="001379CC" w:rsidRPr="00ED657C">
        <w:rPr>
          <w:rFonts w:ascii="Times New Roman" w:hAnsi="Times New Roman" w:cs="Times New Roman"/>
        </w:rPr>
        <w:t xml:space="preserve">detected </w:t>
      </w:r>
      <w:r w:rsidR="004477FE" w:rsidRPr="00ED657C">
        <w:rPr>
          <w:rFonts w:ascii="Times New Roman" w:hAnsi="Times New Roman" w:cs="Times New Roman"/>
        </w:rPr>
        <w:t xml:space="preserve">in the North Sea </w:t>
      </w:r>
      <w:r w:rsidR="006A02BD" w:rsidRPr="00ED657C">
        <w:rPr>
          <w:rFonts w:ascii="Times New Roman" w:hAnsi="Times New Roman" w:cs="Times New Roman"/>
        </w:rPr>
        <w:t>in</w:t>
      </w:r>
      <w:r w:rsidR="004477FE" w:rsidRPr="00ED657C">
        <w:rPr>
          <w:rFonts w:ascii="Times New Roman" w:hAnsi="Times New Roman" w:cs="Times New Roman"/>
        </w:rPr>
        <w:t xml:space="preserve"> the last decades, it </w:t>
      </w:r>
      <w:r w:rsidR="001379CC" w:rsidRPr="00ED657C">
        <w:rPr>
          <w:rFonts w:ascii="Times New Roman" w:hAnsi="Times New Roman" w:cs="Times New Roman"/>
        </w:rPr>
        <w:t xml:space="preserve">was </w:t>
      </w:r>
      <w:r w:rsidR="004477FE" w:rsidRPr="00ED657C">
        <w:rPr>
          <w:rFonts w:ascii="Times New Roman" w:hAnsi="Times New Roman" w:cs="Times New Roman"/>
        </w:rPr>
        <w:t xml:space="preserve">found that the timing of change </w:t>
      </w:r>
      <w:r w:rsidR="001379CC" w:rsidRPr="00ED657C">
        <w:rPr>
          <w:rFonts w:ascii="Times New Roman" w:hAnsi="Times New Roman" w:cs="Times New Roman"/>
        </w:rPr>
        <w:t>varied</w:t>
      </w:r>
      <w:r w:rsidR="005C64C7" w:rsidRPr="00ED657C">
        <w:rPr>
          <w:rFonts w:ascii="Times New Roman" w:hAnsi="Times New Roman" w:cs="Times New Roman"/>
        </w:rPr>
        <w:t xml:space="preserve"> between planktonic groups and species within </w:t>
      </w:r>
      <w:r w:rsidR="004477FE" w:rsidRPr="00ED657C">
        <w:rPr>
          <w:rFonts w:ascii="Times New Roman" w:hAnsi="Times New Roman" w:cs="Times New Roman"/>
        </w:rPr>
        <w:t xml:space="preserve">those </w:t>
      </w:r>
      <w:r w:rsidR="005C64C7" w:rsidRPr="00ED657C">
        <w:rPr>
          <w:rFonts w:ascii="Times New Roman" w:hAnsi="Times New Roman" w:cs="Times New Roman"/>
        </w:rPr>
        <w:t>groups</w:t>
      </w:r>
      <w:r w:rsidR="004477FE" w:rsidRPr="00ED657C">
        <w:rPr>
          <w:rFonts w:ascii="Times New Roman" w:hAnsi="Times New Roman" w:cs="Times New Roman"/>
        </w:rPr>
        <w:t xml:space="preserve"> (Beaugrand, 2004; Beaugrand et al., 2014)</w:t>
      </w:r>
      <w:r w:rsidR="00645DD7" w:rsidRPr="00ED657C">
        <w:rPr>
          <w:rFonts w:ascii="Times New Roman" w:hAnsi="Times New Roman" w:cs="Times New Roman"/>
        </w:rPr>
        <w:t>.</w:t>
      </w:r>
    </w:p>
    <w:p w14:paraId="2B762D19" w14:textId="77777777" w:rsidR="004477FE" w:rsidRPr="00ED657C" w:rsidRDefault="00EE59FB" w:rsidP="003970D9">
      <w:pPr>
        <w:widowControl w:val="0"/>
        <w:autoSpaceDE w:val="0"/>
        <w:autoSpaceDN w:val="0"/>
        <w:adjustRightInd w:val="0"/>
        <w:spacing w:after="120" w:line="360" w:lineRule="auto"/>
        <w:ind w:firstLine="426"/>
        <w:jc w:val="both"/>
        <w:rPr>
          <w:rFonts w:ascii="Times New Roman" w:hAnsi="Times New Roman" w:cs="Times New Roman"/>
          <w:lang w:val="en-US"/>
        </w:rPr>
      </w:pPr>
      <w:r w:rsidRPr="00ED657C">
        <w:rPr>
          <w:rFonts w:ascii="Times New Roman" w:hAnsi="Times New Roman" w:cs="Times New Roman"/>
          <w:lang w:val="en-US"/>
        </w:rPr>
        <w:t xml:space="preserve">In the context of climate change, phenological change is of great interest partly because </w:t>
      </w:r>
      <w:r w:rsidR="003E5938" w:rsidRPr="00ED657C">
        <w:rPr>
          <w:rFonts w:ascii="Times New Roman" w:hAnsi="Times New Roman" w:cs="Times New Roman"/>
          <w:lang w:val="en-US"/>
        </w:rPr>
        <w:t xml:space="preserve">of </w:t>
      </w:r>
      <w:r w:rsidRPr="00ED657C">
        <w:rPr>
          <w:rFonts w:ascii="Times New Roman" w:hAnsi="Times New Roman" w:cs="Times New Roman"/>
          <w:lang w:val="en-US"/>
        </w:rPr>
        <w:t>the potential for differing shifts between taxa</w:t>
      </w:r>
      <w:r w:rsidR="003E5938" w:rsidRPr="00ED657C">
        <w:rPr>
          <w:rFonts w:ascii="Times New Roman" w:hAnsi="Times New Roman" w:cs="Times New Roman"/>
          <w:lang w:val="en-US"/>
        </w:rPr>
        <w:t xml:space="preserve"> </w:t>
      </w:r>
      <w:r w:rsidR="00973270" w:rsidRPr="00ED657C">
        <w:rPr>
          <w:rFonts w:ascii="Times New Roman" w:hAnsi="Times New Roman" w:cs="Times New Roman"/>
          <w:lang w:val="en-US"/>
        </w:rPr>
        <w:t xml:space="preserve">phenology </w:t>
      </w:r>
      <w:r w:rsidR="003E5938" w:rsidRPr="00ED657C">
        <w:rPr>
          <w:rFonts w:ascii="Times New Roman" w:hAnsi="Times New Roman" w:cs="Times New Roman"/>
          <w:lang w:val="en-US"/>
        </w:rPr>
        <w:t>to alter food web interactions</w:t>
      </w:r>
      <w:r w:rsidR="005F65E7" w:rsidRPr="00ED657C">
        <w:rPr>
          <w:rFonts w:ascii="Times New Roman" w:hAnsi="Times New Roman" w:cs="Times New Roman"/>
          <w:lang w:val="en-US"/>
        </w:rPr>
        <w:t xml:space="preserve">. </w:t>
      </w:r>
      <w:r w:rsidR="007554E9" w:rsidRPr="00ED657C">
        <w:rPr>
          <w:rFonts w:ascii="Times New Roman" w:hAnsi="Times New Roman" w:cs="Times New Roman"/>
          <w:lang w:val="en-US"/>
        </w:rPr>
        <w:t xml:space="preserve">Edwards and Richardson (2004) reported that most zooplankton taxa showed </w:t>
      </w:r>
      <w:r w:rsidR="00904AB0" w:rsidRPr="00ED657C">
        <w:rPr>
          <w:rFonts w:ascii="Times New Roman" w:hAnsi="Times New Roman" w:cs="Times New Roman"/>
          <w:lang w:val="en-US"/>
        </w:rPr>
        <w:t>a trend of advance</w:t>
      </w:r>
      <w:r w:rsidR="007554E9" w:rsidRPr="00ED657C">
        <w:rPr>
          <w:rFonts w:ascii="Times New Roman" w:hAnsi="Times New Roman" w:cs="Times New Roman"/>
          <w:lang w:val="en-US"/>
        </w:rPr>
        <w:t xml:space="preserve"> in their seasonal timing in the central North Sea from 1958 </w:t>
      </w:r>
      <w:r w:rsidR="007554E9" w:rsidRPr="00ED657C">
        <w:rPr>
          <w:rFonts w:ascii="Times New Roman" w:hAnsi="Times New Roman" w:cs="Times New Roman"/>
          <w:lang w:val="en-US"/>
        </w:rPr>
        <w:lastRenderedPageBreak/>
        <w:t>to 2002</w:t>
      </w:r>
      <w:r w:rsidR="00167AC2" w:rsidRPr="00ED657C">
        <w:rPr>
          <w:rFonts w:ascii="Times New Roman" w:hAnsi="Times New Roman" w:cs="Times New Roman"/>
          <w:lang w:val="en-US"/>
        </w:rPr>
        <w:t xml:space="preserve">. </w:t>
      </w:r>
      <w:r w:rsidR="00761643" w:rsidRPr="00ED657C">
        <w:rPr>
          <w:rFonts w:ascii="Times New Roman" w:hAnsi="Times New Roman" w:cs="Times New Roman"/>
          <w:lang w:val="en-US"/>
        </w:rPr>
        <w:t>For the same area and tim</w:t>
      </w:r>
      <w:r w:rsidR="00B07D2F" w:rsidRPr="00ED657C">
        <w:rPr>
          <w:rFonts w:ascii="Times New Roman" w:hAnsi="Times New Roman" w:cs="Times New Roman"/>
          <w:lang w:val="en-US"/>
        </w:rPr>
        <w:t>e-period, Chivers et al. (2020</w:t>
      </w:r>
      <w:r w:rsidR="00761643" w:rsidRPr="00ED657C">
        <w:rPr>
          <w:rFonts w:ascii="Times New Roman" w:hAnsi="Times New Roman" w:cs="Times New Roman"/>
          <w:lang w:val="en-US"/>
        </w:rPr>
        <w:t xml:space="preserve">) found 39 days advance in the timing of </w:t>
      </w:r>
      <w:r w:rsidR="001C0A13" w:rsidRPr="00ED657C">
        <w:rPr>
          <w:rFonts w:ascii="Times New Roman" w:hAnsi="Times New Roman" w:cs="Times New Roman"/>
          <w:lang w:val="en-US"/>
        </w:rPr>
        <w:t xml:space="preserve">the </w:t>
      </w:r>
      <w:r w:rsidR="00761643" w:rsidRPr="00ED657C">
        <w:rPr>
          <w:rFonts w:ascii="Times New Roman" w:hAnsi="Times New Roman" w:cs="Times New Roman"/>
          <w:lang w:val="en-US"/>
        </w:rPr>
        <w:t>peak abundance of dinoflagellates</w:t>
      </w:r>
      <w:r w:rsidR="001C0A13" w:rsidRPr="00ED657C">
        <w:rPr>
          <w:rFonts w:ascii="Times New Roman" w:hAnsi="Times New Roman" w:cs="Times New Roman"/>
          <w:lang w:val="en-US"/>
        </w:rPr>
        <w:t xml:space="preserve"> which was</w:t>
      </w:r>
      <w:r w:rsidR="00761643" w:rsidRPr="00ED657C">
        <w:rPr>
          <w:rFonts w:ascii="Times New Roman" w:hAnsi="Times New Roman" w:cs="Times New Roman"/>
          <w:lang w:val="en-US"/>
        </w:rPr>
        <w:t xml:space="preserve"> relat</w:t>
      </w:r>
      <w:r w:rsidR="001C0A13" w:rsidRPr="00ED657C">
        <w:rPr>
          <w:rFonts w:ascii="Times New Roman" w:hAnsi="Times New Roman" w:cs="Times New Roman"/>
          <w:lang w:val="en-US"/>
        </w:rPr>
        <w:t>ed</w:t>
      </w:r>
      <w:r w:rsidR="00761643" w:rsidRPr="00ED657C">
        <w:rPr>
          <w:rFonts w:ascii="Times New Roman" w:hAnsi="Times New Roman" w:cs="Times New Roman"/>
          <w:lang w:val="en-US"/>
        </w:rPr>
        <w:t xml:space="preserve"> to the rate of spring temperature rise.</w:t>
      </w:r>
      <w:r w:rsidR="00B07D2F" w:rsidRPr="00ED657C">
        <w:rPr>
          <w:rFonts w:ascii="Times New Roman" w:hAnsi="Times New Roman" w:cs="Times New Roman"/>
          <w:lang w:val="en-US"/>
        </w:rPr>
        <w:t xml:space="preserve"> </w:t>
      </w:r>
      <w:r w:rsidR="00E12CEA" w:rsidRPr="00ED657C">
        <w:rPr>
          <w:rFonts w:ascii="Times New Roman" w:hAnsi="Times New Roman" w:cs="Times New Roman"/>
        </w:rPr>
        <w:t xml:space="preserve">In the present </w:t>
      </w:r>
      <w:r w:rsidR="004D6C65" w:rsidRPr="00ED657C">
        <w:rPr>
          <w:rFonts w:ascii="Times New Roman" w:hAnsi="Times New Roman" w:cs="Times New Roman"/>
        </w:rPr>
        <w:t>work, unlike in Edwards and Richardson’s (2004) study,</w:t>
      </w:r>
      <w:r w:rsidR="00E12CEA" w:rsidRPr="00ED657C">
        <w:rPr>
          <w:rFonts w:ascii="Times New Roman" w:hAnsi="Times New Roman" w:cs="Times New Roman"/>
        </w:rPr>
        <w:t xml:space="preserve"> very few zooplankton taxa showed </w:t>
      </w:r>
      <w:r w:rsidR="006E25B2" w:rsidRPr="00ED657C">
        <w:rPr>
          <w:rFonts w:ascii="Times New Roman" w:hAnsi="Times New Roman" w:cs="Times New Roman"/>
        </w:rPr>
        <w:t xml:space="preserve">unidirectional </w:t>
      </w:r>
      <w:r w:rsidR="00D84157" w:rsidRPr="00ED657C">
        <w:rPr>
          <w:rFonts w:ascii="Times New Roman" w:hAnsi="Times New Roman" w:cs="Times New Roman"/>
        </w:rPr>
        <w:t>linear trends in seasonal timing</w:t>
      </w:r>
      <w:r w:rsidR="00E05F9F" w:rsidRPr="00ED657C">
        <w:rPr>
          <w:rFonts w:ascii="Times New Roman" w:hAnsi="Times New Roman" w:cs="Times New Roman"/>
        </w:rPr>
        <w:t xml:space="preserve"> and these were </w:t>
      </w:r>
      <w:r w:rsidR="00A05DF9" w:rsidRPr="00ED657C">
        <w:rPr>
          <w:rFonts w:ascii="Times New Roman" w:hAnsi="Times New Roman" w:cs="Times New Roman"/>
        </w:rPr>
        <w:t xml:space="preserve">statistically </w:t>
      </w:r>
      <w:r w:rsidR="0007174F" w:rsidRPr="00ED657C">
        <w:rPr>
          <w:rFonts w:ascii="Times New Roman" w:hAnsi="Times New Roman" w:cs="Times New Roman"/>
        </w:rPr>
        <w:t>rather weak</w:t>
      </w:r>
      <w:r w:rsidR="00E05F9F" w:rsidRPr="00ED657C">
        <w:rPr>
          <w:rFonts w:ascii="Times New Roman" w:hAnsi="Times New Roman" w:cs="Times New Roman"/>
        </w:rPr>
        <w:t xml:space="preserve">. </w:t>
      </w:r>
      <w:r w:rsidR="00904AB0" w:rsidRPr="00ED657C">
        <w:rPr>
          <w:rFonts w:ascii="Times New Roman" w:hAnsi="Times New Roman" w:cs="Times New Roman"/>
        </w:rPr>
        <w:t>In agreement with our results, Atkinson et al. (2015) found no significant long-term trends in most zooplankton species</w:t>
      </w:r>
      <w:r w:rsidR="00A34B0E" w:rsidRPr="00ED657C">
        <w:rPr>
          <w:rFonts w:ascii="Times New Roman" w:hAnsi="Times New Roman" w:cs="Times New Roman"/>
        </w:rPr>
        <w:t>’</w:t>
      </w:r>
      <w:r w:rsidR="00904AB0" w:rsidRPr="00ED657C">
        <w:rPr>
          <w:rFonts w:ascii="Times New Roman" w:hAnsi="Times New Roman" w:cs="Times New Roman"/>
        </w:rPr>
        <w:t xml:space="preserve"> phenology variations at L4 during the 1988-2012 period</w:t>
      </w:r>
      <w:r w:rsidR="005F3E6A" w:rsidRPr="00ED657C">
        <w:rPr>
          <w:rFonts w:ascii="Times New Roman" w:hAnsi="Times New Roman" w:cs="Times New Roman"/>
        </w:rPr>
        <w:t xml:space="preserve"> which encompassed a significant warming trend</w:t>
      </w:r>
      <w:r w:rsidR="00904AB0" w:rsidRPr="00ED657C">
        <w:rPr>
          <w:rFonts w:ascii="Times New Roman" w:hAnsi="Times New Roman" w:cs="Times New Roman"/>
        </w:rPr>
        <w:t xml:space="preserve">. </w:t>
      </w:r>
      <w:r w:rsidR="00D84157" w:rsidRPr="00ED657C">
        <w:rPr>
          <w:rFonts w:ascii="Times New Roman" w:hAnsi="Times New Roman" w:cs="Times New Roman"/>
        </w:rPr>
        <w:t>It has to be noted that during the present study period (1999-2013)</w:t>
      </w:r>
      <w:r w:rsidR="008223C0" w:rsidRPr="00ED657C">
        <w:rPr>
          <w:rFonts w:ascii="Times New Roman" w:hAnsi="Times New Roman" w:cs="Times New Roman"/>
        </w:rPr>
        <w:t xml:space="preserve"> a </w:t>
      </w:r>
      <w:r w:rsidR="00554755" w:rsidRPr="00ED657C">
        <w:rPr>
          <w:rFonts w:ascii="Times New Roman" w:hAnsi="Times New Roman" w:cs="Times New Roman"/>
        </w:rPr>
        <w:t xml:space="preserve">delay </w:t>
      </w:r>
      <w:r w:rsidR="008223C0" w:rsidRPr="00ED657C">
        <w:rPr>
          <w:rFonts w:ascii="Times New Roman" w:hAnsi="Times New Roman" w:cs="Times New Roman"/>
        </w:rPr>
        <w:t xml:space="preserve">trend </w:t>
      </w:r>
      <w:r w:rsidR="00554755" w:rsidRPr="00ED657C">
        <w:rPr>
          <w:rFonts w:ascii="Times New Roman" w:hAnsi="Times New Roman" w:cs="Times New Roman"/>
        </w:rPr>
        <w:t xml:space="preserve">in the </w:t>
      </w:r>
      <w:r w:rsidR="001312C2" w:rsidRPr="00ED657C">
        <w:rPr>
          <w:rFonts w:ascii="Times New Roman" w:hAnsi="Times New Roman" w:cs="Times New Roman"/>
        </w:rPr>
        <w:t xml:space="preserve">central tendency </w:t>
      </w:r>
      <w:r w:rsidR="00554755" w:rsidRPr="00ED657C">
        <w:rPr>
          <w:rFonts w:ascii="Times New Roman" w:hAnsi="Times New Roman" w:cs="Times New Roman"/>
        </w:rPr>
        <w:t>(T index) of water</w:t>
      </w:r>
      <w:r w:rsidR="008223C0" w:rsidRPr="00ED657C">
        <w:rPr>
          <w:rFonts w:ascii="Times New Roman" w:hAnsi="Times New Roman" w:cs="Times New Roman"/>
        </w:rPr>
        <w:t xml:space="preserve"> temperature was detected at all the sites under study</w:t>
      </w:r>
      <w:r w:rsidR="00554755" w:rsidRPr="00ED657C">
        <w:rPr>
          <w:rFonts w:ascii="Times New Roman" w:hAnsi="Times New Roman" w:cs="Times New Roman"/>
        </w:rPr>
        <w:t>,</w:t>
      </w:r>
      <w:r w:rsidR="00D84157" w:rsidRPr="00ED657C">
        <w:rPr>
          <w:rFonts w:ascii="Times New Roman" w:hAnsi="Times New Roman" w:cs="Times New Roman"/>
        </w:rPr>
        <w:t xml:space="preserve"> </w:t>
      </w:r>
      <w:r w:rsidR="008223C0" w:rsidRPr="00ED657C">
        <w:rPr>
          <w:rFonts w:ascii="Times New Roman" w:hAnsi="Times New Roman" w:cs="Times New Roman"/>
        </w:rPr>
        <w:t xml:space="preserve">but </w:t>
      </w:r>
      <w:r w:rsidR="00D84157" w:rsidRPr="00ED657C">
        <w:rPr>
          <w:rFonts w:ascii="Times New Roman" w:hAnsi="Times New Roman" w:cs="Times New Roman"/>
        </w:rPr>
        <w:t xml:space="preserve">no trend </w:t>
      </w:r>
      <w:r w:rsidR="00554755" w:rsidRPr="00ED657C">
        <w:rPr>
          <w:rFonts w:ascii="Times New Roman" w:hAnsi="Times New Roman" w:cs="Times New Roman"/>
        </w:rPr>
        <w:t xml:space="preserve">of increase </w:t>
      </w:r>
      <w:r w:rsidR="00D84157" w:rsidRPr="00ED657C">
        <w:rPr>
          <w:rFonts w:ascii="Times New Roman" w:hAnsi="Times New Roman" w:cs="Times New Roman"/>
        </w:rPr>
        <w:t xml:space="preserve">in water temperature was observed at any of </w:t>
      </w:r>
      <w:r w:rsidR="008223C0" w:rsidRPr="00ED657C">
        <w:rPr>
          <w:rFonts w:ascii="Times New Roman" w:hAnsi="Times New Roman" w:cs="Times New Roman"/>
        </w:rPr>
        <w:t>them</w:t>
      </w:r>
      <w:r w:rsidR="00D84157" w:rsidRPr="00ED657C">
        <w:rPr>
          <w:rFonts w:ascii="Times New Roman" w:hAnsi="Times New Roman" w:cs="Times New Roman"/>
        </w:rPr>
        <w:t>. In fact, during this time period</w:t>
      </w:r>
      <w:r w:rsidR="007554E9" w:rsidRPr="00ED657C">
        <w:rPr>
          <w:rFonts w:ascii="Times New Roman" w:hAnsi="Times New Roman" w:cs="Times New Roman"/>
        </w:rPr>
        <w:t>,</w:t>
      </w:r>
      <w:r w:rsidR="00D84157" w:rsidRPr="00ED657C">
        <w:rPr>
          <w:rFonts w:ascii="Times New Roman" w:hAnsi="Times New Roman" w:cs="Times New Roman"/>
        </w:rPr>
        <w:t xml:space="preserve"> globally there </w:t>
      </w:r>
      <w:r w:rsidR="00C77C12" w:rsidRPr="00ED657C">
        <w:rPr>
          <w:rFonts w:ascii="Times New Roman" w:hAnsi="Times New Roman" w:cs="Times New Roman"/>
        </w:rPr>
        <w:t>was</w:t>
      </w:r>
      <w:r w:rsidR="00D84157" w:rsidRPr="00ED657C">
        <w:rPr>
          <w:rFonts w:ascii="Times New Roman" w:hAnsi="Times New Roman" w:cs="Times New Roman"/>
        </w:rPr>
        <w:t xml:space="preserve"> a reduction in radiative forcing and a cooling due to natural internal climate variability, as compared </w:t>
      </w:r>
      <w:r w:rsidR="00A52D5F" w:rsidRPr="00ED657C">
        <w:rPr>
          <w:rFonts w:ascii="Times New Roman" w:hAnsi="Times New Roman" w:cs="Times New Roman"/>
        </w:rPr>
        <w:t xml:space="preserve">for example </w:t>
      </w:r>
      <w:r w:rsidR="00D84157" w:rsidRPr="00ED657C">
        <w:rPr>
          <w:rFonts w:ascii="Times New Roman" w:hAnsi="Times New Roman" w:cs="Times New Roman"/>
        </w:rPr>
        <w:t xml:space="preserve">to the longer </w:t>
      </w:r>
      <w:r w:rsidR="007554E9" w:rsidRPr="00ED657C">
        <w:rPr>
          <w:rFonts w:ascii="Times New Roman" w:hAnsi="Times New Roman" w:cs="Times New Roman"/>
        </w:rPr>
        <w:t>time-window</w:t>
      </w:r>
      <w:r w:rsidR="00D84157" w:rsidRPr="00ED657C">
        <w:rPr>
          <w:rFonts w:ascii="Times New Roman" w:hAnsi="Times New Roman" w:cs="Times New Roman"/>
        </w:rPr>
        <w:t xml:space="preserve"> from </w:t>
      </w:r>
      <w:r w:rsidR="00965DDD" w:rsidRPr="00ED657C">
        <w:rPr>
          <w:rFonts w:ascii="Times New Roman" w:hAnsi="Times New Roman" w:cs="Times New Roman"/>
        </w:rPr>
        <w:t>1952 to 2012 (IPCC, 20</w:t>
      </w:r>
      <w:r w:rsidR="000B586B" w:rsidRPr="00ED657C">
        <w:rPr>
          <w:rFonts w:ascii="Times New Roman" w:hAnsi="Times New Roman" w:cs="Times New Roman"/>
        </w:rPr>
        <w:t>1</w:t>
      </w:r>
      <w:r w:rsidR="00965DDD" w:rsidRPr="00ED657C">
        <w:rPr>
          <w:rFonts w:ascii="Times New Roman" w:hAnsi="Times New Roman" w:cs="Times New Roman"/>
        </w:rPr>
        <w:t>4</w:t>
      </w:r>
      <w:r w:rsidR="00D84157" w:rsidRPr="00ED657C">
        <w:rPr>
          <w:rFonts w:ascii="Times New Roman" w:hAnsi="Times New Roman" w:cs="Times New Roman"/>
        </w:rPr>
        <w:t>).</w:t>
      </w:r>
      <w:r w:rsidR="001F302A" w:rsidRPr="00ED657C">
        <w:rPr>
          <w:rFonts w:ascii="Times New Roman" w:hAnsi="Times New Roman" w:cs="Times New Roman"/>
          <w:lang w:val="en-US"/>
        </w:rPr>
        <w:t xml:space="preserve"> </w:t>
      </w:r>
      <w:r w:rsidR="002163DB" w:rsidRPr="00ED657C">
        <w:rPr>
          <w:rFonts w:ascii="Times New Roman" w:hAnsi="Times New Roman" w:cs="Times New Roman"/>
          <w:lang w:val="en-US"/>
        </w:rPr>
        <w:t>Indeed, the subpolar North Atlantic decadal upper ocean and sea surface temperature trends reversed from warming during the 1994-20</w:t>
      </w:r>
      <w:r w:rsidR="00A52D5F" w:rsidRPr="00ED657C">
        <w:rPr>
          <w:rFonts w:ascii="Times New Roman" w:hAnsi="Times New Roman" w:cs="Times New Roman"/>
          <w:lang w:val="en-US"/>
        </w:rPr>
        <w:t>04 to cooling over 2005-2015 (Pi</w:t>
      </w:r>
      <w:r w:rsidR="002163DB" w:rsidRPr="00ED657C">
        <w:rPr>
          <w:rFonts w:ascii="Times New Roman" w:hAnsi="Times New Roman" w:cs="Times New Roman"/>
          <w:lang w:val="en-US"/>
        </w:rPr>
        <w:t xml:space="preserve">ecuch et al., 2017). </w:t>
      </w:r>
      <w:r w:rsidR="00380D46" w:rsidRPr="00ED657C">
        <w:rPr>
          <w:rFonts w:ascii="Times New Roman" w:hAnsi="Times New Roman" w:cs="Times New Roman"/>
          <w:lang w:val="en-US"/>
        </w:rPr>
        <w:t xml:space="preserve">The timing of the change in pattern </w:t>
      </w:r>
      <w:r w:rsidR="00B01DB1" w:rsidRPr="00ED657C">
        <w:rPr>
          <w:rFonts w:ascii="Times New Roman" w:hAnsi="Times New Roman" w:cs="Times New Roman"/>
          <w:lang w:val="en-US"/>
        </w:rPr>
        <w:t>of</w:t>
      </w:r>
      <w:r w:rsidR="00380D46" w:rsidRPr="00ED657C">
        <w:rPr>
          <w:rFonts w:ascii="Times New Roman" w:hAnsi="Times New Roman" w:cs="Times New Roman"/>
          <w:lang w:val="en-US"/>
        </w:rPr>
        <w:t xml:space="preserve"> zooplankton </w:t>
      </w:r>
      <w:r w:rsidR="004B5059" w:rsidRPr="00ED657C">
        <w:rPr>
          <w:rFonts w:ascii="Times New Roman" w:hAnsi="Times New Roman" w:cs="Times New Roman"/>
          <w:lang w:val="en-US"/>
        </w:rPr>
        <w:t>phenology</w:t>
      </w:r>
      <w:r w:rsidR="00904AB0" w:rsidRPr="00ED657C">
        <w:rPr>
          <w:rFonts w:ascii="Times New Roman" w:hAnsi="Times New Roman" w:cs="Times New Roman"/>
          <w:lang w:val="en-US"/>
        </w:rPr>
        <w:t xml:space="preserve"> variations</w:t>
      </w:r>
      <w:r w:rsidR="00380D46" w:rsidRPr="00ED657C">
        <w:rPr>
          <w:rFonts w:ascii="Times New Roman" w:hAnsi="Times New Roman" w:cs="Times New Roman"/>
          <w:lang w:val="en-US"/>
        </w:rPr>
        <w:t xml:space="preserve"> (around 2005) observed in the present work agrees </w:t>
      </w:r>
      <w:r w:rsidR="00DB35AA" w:rsidRPr="00ED657C">
        <w:rPr>
          <w:rFonts w:ascii="Times New Roman" w:hAnsi="Times New Roman" w:cs="Times New Roman"/>
          <w:lang w:val="en-US"/>
        </w:rPr>
        <w:t xml:space="preserve">well </w:t>
      </w:r>
      <w:r w:rsidR="00380D46" w:rsidRPr="00ED657C">
        <w:rPr>
          <w:rFonts w:ascii="Times New Roman" w:hAnsi="Times New Roman" w:cs="Times New Roman"/>
          <w:lang w:val="en-US"/>
        </w:rPr>
        <w:t xml:space="preserve">with the timing of the reverse in </w:t>
      </w:r>
      <w:r w:rsidR="00DB35AA" w:rsidRPr="00ED657C">
        <w:rPr>
          <w:rFonts w:ascii="Times New Roman" w:hAnsi="Times New Roman" w:cs="Times New Roman"/>
          <w:lang w:val="en-US"/>
        </w:rPr>
        <w:t>surface temperature trends</w:t>
      </w:r>
      <w:r w:rsidR="00380D46" w:rsidRPr="00ED657C">
        <w:rPr>
          <w:rFonts w:ascii="Times New Roman" w:hAnsi="Times New Roman" w:cs="Times New Roman"/>
          <w:lang w:val="en-US"/>
        </w:rPr>
        <w:t xml:space="preserve"> </w:t>
      </w:r>
      <w:r w:rsidR="007554E9" w:rsidRPr="00ED657C">
        <w:rPr>
          <w:rFonts w:ascii="Times New Roman" w:hAnsi="Times New Roman" w:cs="Times New Roman"/>
          <w:lang w:val="en-US"/>
        </w:rPr>
        <w:t>reported</w:t>
      </w:r>
      <w:r w:rsidR="00380D46" w:rsidRPr="00ED657C">
        <w:rPr>
          <w:rFonts w:ascii="Times New Roman" w:hAnsi="Times New Roman" w:cs="Times New Roman"/>
          <w:lang w:val="en-US"/>
        </w:rPr>
        <w:t xml:space="preserve"> by Piecuch et al. (2017), although a</w:t>
      </w:r>
      <w:r w:rsidR="00B01DB1" w:rsidRPr="00ED657C">
        <w:rPr>
          <w:rFonts w:ascii="Times New Roman" w:hAnsi="Times New Roman" w:cs="Times New Roman"/>
          <w:lang w:val="en-US"/>
        </w:rPr>
        <w:t>n additional</w:t>
      </w:r>
      <w:r w:rsidR="00380D46" w:rsidRPr="00ED657C">
        <w:rPr>
          <w:rFonts w:ascii="Times New Roman" w:hAnsi="Times New Roman" w:cs="Times New Roman"/>
          <w:lang w:val="en-US"/>
        </w:rPr>
        <w:t xml:space="preserve"> reversing was detected in our </w:t>
      </w:r>
      <w:r w:rsidR="0077103D" w:rsidRPr="00ED657C">
        <w:rPr>
          <w:rFonts w:ascii="Times New Roman" w:hAnsi="Times New Roman" w:cs="Times New Roman"/>
          <w:lang w:val="en-US"/>
        </w:rPr>
        <w:t xml:space="preserve">phenology </w:t>
      </w:r>
      <w:r w:rsidR="00380D46" w:rsidRPr="00ED657C">
        <w:rPr>
          <w:rFonts w:ascii="Times New Roman" w:hAnsi="Times New Roman" w:cs="Times New Roman"/>
          <w:lang w:val="en-US"/>
        </w:rPr>
        <w:t xml:space="preserve">data during 2012-2013. </w:t>
      </w:r>
      <w:r w:rsidR="00DB35AA" w:rsidRPr="00ED657C">
        <w:rPr>
          <w:rFonts w:ascii="Times New Roman" w:hAnsi="Times New Roman" w:cs="Times New Roman"/>
          <w:lang w:val="en-US"/>
        </w:rPr>
        <w:t xml:space="preserve">This </w:t>
      </w:r>
      <w:r w:rsidR="0077103D" w:rsidRPr="00ED657C">
        <w:rPr>
          <w:rFonts w:ascii="Times New Roman" w:hAnsi="Times New Roman" w:cs="Times New Roman"/>
          <w:lang w:val="en-US"/>
        </w:rPr>
        <w:t xml:space="preserve">further </w:t>
      </w:r>
      <w:r w:rsidR="00DB35AA" w:rsidRPr="00ED657C">
        <w:rPr>
          <w:rFonts w:ascii="Times New Roman" w:hAnsi="Times New Roman" w:cs="Times New Roman"/>
          <w:lang w:val="en-US"/>
        </w:rPr>
        <w:t>suggests</w:t>
      </w:r>
      <w:r w:rsidR="00380D46" w:rsidRPr="00ED657C">
        <w:rPr>
          <w:rFonts w:ascii="Times New Roman" w:hAnsi="Times New Roman" w:cs="Times New Roman"/>
          <w:lang w:val="en-US"/>
        </w:rPr>
        <w:t xml:space="preserve"> that </w:t>
      </w:r>
      <w:r w:rsidR="00DB35AA" w:rsidRPr="00ED657C">
        <w:rPr>
          <w:rFonts w:ascii="Times New Roman" w:hAnsi="Times New Roman" w:cs="Times New Roman"/>
          <w:lang w:val="en-US"/>
        </w:rPr>
        <w:t xml:space="preserve">zooplankton phenology changes </w:t>
      </w:r>
      <w:r w:rsidR="00E623F5" w:rsidRPr="00ED657C">
        <w:rPr>
          <w:rFonts w:ascii="Times New Roman" w:hAnsi="Times New Roman" w:cs="Times New Roman"/>
          <w:lang w:val="en-US"/>
        </w:rPr>
        <w:t xml:space="preserve">might </w:t>
      </w:r>
      <w:r w:rsidR="00DB35AA" w:rsidRPr="00ED657C">
        <w:rPr>
          <w:rFonts w:ascii="Times New Roman" w:hAnsi="Times New Roman" w:cs="Times New Roman"/>
          <w:lang w:val="en-US"/>
        </w:rPr>
        <w:t>ultimately reflect large scale atmospheric and hydro</w:t>
      </w:r>
      <w:r w:rsidR="00B01DB1" w:rsidRPr="00ED657C">
        <w:rPr>
          <w:rFonts w:ascii="Times New Roman" w:hAnsi="Times New Roman" w:cs="Times New Roman"/>
          <w:lang w:val="en-US"/>
        </w:rPr>
        <w:t>dynamic</w:t>
      </w:r>
      <w:r w:rsidR="00F36800" w:rsidRPr="00ED657C">
        <w:rPr>
          <w:rFonts w:ascii="Times New Roman" w:hAnsi="Times New Roman" w:cs="Times New Roman"/>
          <w:lang w:val="en-US"/>
        </w:rPr>
        <w:t xml:space="preserve"> </w:t>
      </w:r>
      <w:r w:rsidR="00DB35AA" w:rsidRPr="00ED657C">
        <w:rPr>
          <w:rFonts w:ascii="Times New Roman" w:hAnsi="Times New Roman" w:cs="Times New Roman"/>
          <w:lang w:val="en-US"/>
        </w:rPr>
        <w:t xml:space="preserve">changes. In addition, </w:t>
      </w:r>
      <w:r w:rsidR="0077103D" w:rsidRPr="00ED657C">
        <w:rPr>
          <w:rFonts w:ascii="Times New Roman" w:hAnsi="Times New Roman" w:cs="Times New Roman"/>
          <w:lang w:val="en-US"/>
        </w:rPr>
        <w:t xml:space="preserve">it is clear that, </w:t>
      </w:r>
      <w:r w:rsidR="001F302A" w:rsidRPr="00ED657C">
        <w:rPr>
          <w:rFonts w:ascii="Times New Roman" w:hAnsi="Times New Roman" w:cs="Times New Roman"/>
          <w:lang w:val="en-US"/>
        </w:rPr>
        <w:t xml:space="preserve">given the </w:t>
      </w:r>
      <w:r w:rsidR="003E5938" w:rsidRPr="00ED657C">
        <w:rPr>
          <w:rFonts w:ascii="Times New Roman" w:hAnsi="Times New Roman" w:cs="Times New Roman"/>
          <w:lang w:val="en-US"/>
        </w:rPr>
        <w:t>uneven</w:t>
      </w:r>
      <w:r w:rsidR="001F302A" w:rsidRPr="00ED657C">
        <w:rPr>
          <w:rFonts w:ascii="Times New Roman" w:hAnsi="Times New Roman" w:cs="Times New Roman"/>
          <w:lang w:val="en-US"/>
        </w:rPr>
        <w:t xml:space="preserve"> pa</w:t>
      </w:r>
      <w:r w:rsidR="00965DDD" w:rsidRPr="00ED657C">
        <w:rPr>
          <w:rFonts w:ascii="Times New Roman" w:hAnsi="Times New Roman" w:cs="Times New Roman"/>
          <w:lang w:val="en-US"/>
        </w:rPr>
        <w:t>ce of climate change (IPCC, 2014</w:t>
      </w:r>
      <w:r w:rsidR="001F302A" w:rsidRPr="00ED657C">
        <w:rPr>
          <w:rFonts w:ascii="Times New Roman" w:hAnsi="Times New Roman" w:cs="Times New Roman"/>
          <w:lang w:val="en-US"/>
        </w:rPr>
        <w:t xml:space="preserve">), the time-window of </w:t>
      </w:r>
      <w:r w:rsidR="0077103D" w:rsidRPr="00ED657C">
        <w:rPr>
          <w:rFonts w:ascii="Times New Roman" w:hAnsi="Times New Roman" w:cs="Times New Roman"/>
          <w:lang w:val="en-US"/>
        </w:rPr>
        <w:t>analysis</w:t>
      </w:r>
      <w:r w:rsidR="001F302A" w:rsidRPr="00ED657C">
        <w:rPr>
          <w:rFonts w:ascii="Times New Roman" w:hAnsi="Times New Roman" w:cs="Times New Roman"/>
          <w:lang w:val="en-US"/>
        </w:rPr>
        <w:t xml:space="preserve"> appears critical for the observation of trends in phenology variation</w:t>
      </w:r>
      <w:r w:rsidR="00906517" w:rsidRPr="00ED657C">
        <w:rPr>
          <w:rFonts w:ascii="Times New Roman" w:hAnsi="Times New Roman" w:cs="Times New Roman"/>
          <w:lang w:val="en-US"/>
        </w:rPr>
        <w:t>s</w:t>
      </w:r>
      <w:r w:rsidR="00C77C12" w:rsidRPr="00ED657C">
        <w:rPr>
          <w:rFonts w:ascii="Times New Roman" w:hAnsi="Times New Roman" w:cs="Times New Roman"/>
          <w:lang w:val="en-US"/>
        </w:rPr>
        <w:t xml:space="preserve"> related to </w:t>
      </w:r>
      <w:r w:rsidR="00F36800" w:rsidRPr="00ED657C">
        <w:rPr>
          <w:rFonts w:ascii="Times New Roman" w:hAnsi="Times New Roman" w:cs="Times New Roman"/>
          <w:lang w:val="en-US"/>
        </w:rPr>
        <w:t>warming</w:t>
      </w:r>
      <w:r w:rsidR="001F302A" w:rsidRPr="00ED657C">
        <w:rPr>
          <w:rFonts w:ascii="Times New Roman" w:hAnsi="Times New Roman" w:cs="Times New Roman"/>
          <w:lang w:val="en-US"/>
        </w:rPr>
        <w:t>.</w:t>
      </w:r>
    </w:p>
    <w:p w14:paraId="6FACF49E" w14:textId="77777777" w:rsidR="004C10E7" w:rsidRPr="00ED657C" w:rsidRDefault="00305B2E" w:rsidP="00F8511A">
      <w:pPr>
        <w:widowControl w:val="0"/>
        <w:autoSpaceDE w:val="0"/>
        <w:autoSpaceDN w:val="0"/>
        <w:adjustRightInd w:val="0"/>
        <w:spacing w:after="120" w:line="360" w:lineRule="auto"/>
        <w:ind w:firstLine="426"/>
        <w:jc w:val="both"/>
        <w:rPr>
          <w:rFonts w:ascii="Times New Roman" w:hAnsi="Times New Roman" w:cs="Times New Roman"/>
          <w:lang w:val="en-US"/>
        </w:rPr>
      </w:pPr>
      <w:r w:rsidRPr="00ED657C">
        <w:rPr>
          <w:rFonts w:ascii="Times New Roman" w:hAnsi="Times New Roman" w:cs="Times New Roman"/>
          <w:lang w:val="en-US"/>
        </w:rPr>
        <w:t>Although</w:t>
      </w:r>
      <w:r w:rsidR="004C10E7" w:rsidRPr="00ED657C">
        <w:rPr>
          <w:rFonts w:ascii="Times New Roman" w:hAnsi="Times New Roman" w:cs="Times New Roman"/>
          <w:lang w:val="en-US"/>
        </w:rPr>
        <w:t xml:space="preserve"> </w:t>
      </w:r>
      <w:r w:rsidR="001866A9" w:rsidRPr="00ED657C">
        <w:rPr>
          <w:rFonts w:ascii="Times New Roman" w:hAnsi="Times New Roman" w:cs="Times New Roman"/>
          <w:lang w:val="en-US"/>
        </w:rPr>
        <w:t>annual mean water temperature</w:t>
      </w:r>
      <w:r w:rsidR="004C10E7" w:rsidRPr="00ED657C">
        <w:rPr>
          <w:rFonts w:ascii="Times New Roman" w:hAnsi="Times New Roman" w:cs="Times New Roman"/>
          <w:lang w:val="en-US"/>
        </w:rPr>
        <w:t xml:space="preserve"> </w:t>
      </w:r>
      <w:r w:rsidR="00030C3C" w:rsidRPr="00ED657C">
        <w:rPr>
          <w:rFonts w:ascii="Times New Roman" w:hAnsi="Times New Roman" w:cs="Times New Roman"/>
          <w:lang w:val="en-US"/>
        </w:rPr>
        <w:t>did not show significant trends of increase during our period of study</w:t>
      </w:r>
      <w:r w:rsidR="008F3280" w:rsidRPr="00ED657C">
        <w:rPr>
          <w:rFonts w:ascii="Times New Roman" w:hAnsi="Times New Roman" w:cs="Times New Roman"/>
          <w:lang w:val="en-US"/>
        </w:rPr>
        <w:t xml:space="preserve"> at any of our sites</w:t>
      </w:r>
      <w:r w:rsidRPr="00ED657C">
        <w:rPr>
          <w:rFonts w:ascii="Times New Roman" w:hAnsi="Times New Roman" w:cs="Times New Roman"/>
          <w:lang w:val="en-US"/>
        </w:rPr>
        <w:t xml:space="preserve">, </w:t>
      </w:r>
      <w:r w:rsidR="00BE36DA" w:rsidRPr="00ED657C">
        <w:rPr>
          <w:rFonts w:ascii="Times New Roman" w:hAnsi="Times New Roman" w:cs="Times New Roman"/>
          <w:lang w:val="en-US"/>
        </w:rPr>
        <w:t xml:space="preserve">we wanted to test the hypothesis that spring taxa tend to occur earlier </w:t>
      </w:r>
      <w:r w:rsidR="00030C3C" w:rsidRPr="00ED657C">
        <w:rPr>
          <w:rFonts w:ascii="Times New Roman" w:hAnsi="Times New Roman" w:cs="Times New Roman"/>
          <w:lang w:val="en-US"/>
        </w:rPr>
        <w:t xml:space="preserve">and autumn taxa later in warmer years </w:t>
      </w:r>
      <w:r w:rsidR="00907B2B" w:rsidRPr="00ED657C">
        <w:rPr>
          <w:rFonts w:ascii="Times New Roman" w:hAnsi="Times New Roman" w:cs="Times New Roman"/>
          <w:lang w:val="en-US"/>
        </w:rPr>
        <w:t xml:space="preserve">(Richardson, 2008; </w:t>
      </w:r>
      <w:r w:rsidR="00E902D2" w:rsidRPr="00ED657C">
        <w:rPr>
          <w:rFonts w:ascii="Times New Roman" w:hAnsi="Times New Roman" w:cs="Times New Roman"/>
          <w:lang w:val="en-US"/>
        </w:rPr>
        <w:t>Mackas et al., 2012</w:t>
      </w:r>
      <w:r w:rsidR="001F6D44" w:rsidRPr="00ED657C">
        <w:rPr>
          <w:rFonts w:ascii="Times New Roman" w:hAnsi="Times New Roman" w:cs="Times New Roman"/>
          <w:lang w:val="en-US"/>
        </w:rPr>
        <w:t>). As found by Atkinson et al. (2015) for L4 plankton,</w:t>
      </w:r>
      <w:r w:rsidR="00907B2B" w:rsidRPr="00ED657C">
        <w:rPr>
          <w:rFonts w:ascii="Times New Roman" w:hAnsi="Times New Roman" w:cs="Times New Roman"/>
          <w:lang w:val="en-US"/>
        </w:rPr>
        <w:t xml:space="preserve"> </w:t>
      </w:r>
      <w:r w:rsidR="001F6D44" w:rsidRPr="00ED657C">
        <w:rPr>
          <w:rFonts w:ascii="Times New Roman" w:hAnsi="Times New Roman" w:cs="Times New Roman"/>
          <w:lang w:val="en-US"/>
        </w:rPr>
        <w:t xml:space="preserve">in the present study </w:t>
      </w:r>
      <w:r w:rsidR="00907B2B" w:rsidRPr="00ED657C">
        <w:rPr>
          <w:rFonts w:ascii="Times New Roman" w:hAnsi="Times New Roman" w:cs="Times New Roman"/>
          <w:lang w:val="en-US"/>
        </w:rPr>
        <w:t xml:space="preserve">the relationship </w:t>
      </w:r>
      <w:r w:rsidR="00360490" w:rsidRPr="00ED657C">
        <w:rPr>
          <w:rFonts w:ascii="Times New Roman" w:hAnsi="Times New Roman" w:cs="Times New Roman"/>
          <w:lang w:val="en-US"/>
        </w:rPr>
        <w:t>b</w:t>
      </w:r>
      <w:r w:rsidR="00907B2B" w:rsidRPr="00ED657C">
        <w:rPr>
          <w:rFonts w:ascii="Times New Roman" w:hAnsi="Times New Roman" w:cs="Times New Roman"/>
          <w:lang w:val="en-US"/>
        </w:rPr>
        <w:t xml:space="preserve">etween </w:t>
      </w:r>
      <w:r w:rsidR="00360490" w:rsidRPr="00ED657C">
        <w:rPr>
          <w:rFonts w:ascii="Times New Roman" w:hAnsi="Times New Roman" w:cs="Times New Roman"/>
          <w:lang w:val="en-US"/>
        </w:rPr>
        <w:t xml:space="preserve">phenology and </w:t>
      </w:r>
      <w:r w:rsidR="001866A9" w:rsidRPr="00ED657C">
        <w:rPr>
          <w:rFonts w:ascii="Times New Roman" w:hAnsi="Times New Roman" w:cs="Times New Roman"/>
          <w:lang w:val="en-US"/>
        </w:rPr>
        <w:t xml:space="preserve">water </w:t>
      </w:r>
      <w:r w:rsidR="00360490" w:rsidRPr="00ED657C">
        <w:rPr>
          <w:rFonts w:ascii="Times New Roman" w:hAnsi="Times New Roman" w:cs="Times New Roman"/>
          <w:lang w:val="en-US"/>
        </w:rPr>
        <w:t>temperature was only significant for very few taxa</w:t>
      </w:r>
      <w:r w:rsidR="00BA6113" w:rsidRPr="00ED657C">
        <w:rPr>
          <w:rFonts w:ascii="Times New Roman" w:hAnsi="Times New Roman" w:cs="Times New Roman"/>
          <w:lang w:val="en-US"/>
        </w:rPr>
        <w:t xml:space="preserve"> and amongst them </w:t>
      </w:r>
      <w:r w:rsidR="00F8511A" w:rsidRPr="00ED657C">
        <w:rPr>
          <w:rFonts w:ascii="Times New Roman" w:hAnsi="Times New Roman" w:cs="Times New Roman"/>
          <w:lang w:val="en-US"/>
        </w:rPr>
        <w:t xml:space="preserve">it is interesting to note that </w:t>
      </w:r>
      <w:r w:rsidR="00BA6113" w:rsidRPr="00ED657C">
        <w:rPr>
          <w:rFonts w:ascii="Times New Roman" w:hAnsi="Times New Roman" w:cs="Times New Roman"/>
          <w:lang w:val="en-US"/>
        </w:rPr>
        <w:t xml:space="preserve">the </w:t>
      </w:r>
      <w:r w:rsidR="00360490" w:rsidRPr="00ED657C">
        <w:rPr>
          <w:rFonts w:ascii="Times New Roman" w:hAnsi="Times New Roman" w:cs="Times New Roman"/>
          <w:lang w:val="en-US"/>
        </w:rPr>
        <w:t xml:space="preserve">cladoceran </w:t>
      </w:r>
      <w:r w:rsidR="00F172DA" w:rsidRPr="00ED657C">
        <w:rPr>
          <w:rFonts w:ascii="Times New Roman" w:hAnsi="Times New Roman" w:cs="Times New Roman"/>
          <w:i/>
          <w:lang w:val="en-US"/>
        </w:rPr>
        <w:t>Podon</w:t>
      </w:r>
      <w:r w:rsidR="00360490" w:rsidRPr="00ED657C">
        <w:rPr>
          <w:rFonts w:ascii="Times New Roman" w:hAnsi="Times New Roman" w:cs="Times New Roman"/>
          <w:lang w:val="en-US"/>
        </w:rPr>
        <w:t xml:space="preserve"> </w:t>
      </w:r>
      <w:r w:rsidR="00BA6113" w:rsidRPr="00ED657C">
        <w:rPr>
          <w:rFonts w:ascii="Times New Roman" w:hAnsi="Times New Roman" w:cs="Times New Roman"/>
          <w:lang w:val="en-US"/>
        </w:rPr>
        <w:t>showed significant advances at</w:t>
      </w:r>
      <w:r w:rsidR="00F8511A" w:rsidRPr="00ED657C">
        <w:rPr>
          <w:rFonts w:ascii="Times New Roman" w:hAnsi="Times New Roman" w:cs="Times New Roman"/>
          <w:lang w:val="en-US"/>
        </w:rPr>
        <w:t xml:space="preserve"> both BU and L4. </w:t>
      </w:r>
      <w:r w:rsidR="004A0DB4" w:rsidRPr="00ED657C">
        <w:rPr>
          <w:rFonts w:ascii="Times New Roman" w:hAnsi="Times New Roman" w:cs="Times New Roman"/>
          <w:lang w:val="en-US"/>
        </w:rPr>
        <w:t>Atkinson et al. (2015) using data from 1988</w:t>
      </w:r>
      <w:r w:rsidR="001866A9" w:rsidRPr="00ED657C">
        <w:rPr>
          <w:rFonts w:ascii="Times New Roman" w:hAnsi="Times New Roman" w:cs="Times New Roman"/>
          <w:lang w:val="en-US"/>
        </w:rPr>
        <w:t xml:space="preserve"> to </w:t>
      </w:r>
      <w:r w:rsidR="004A0DB4" w:rsidRPr="00ED657C">
        <w:rPr>
          <w:rFonts w:ascii="Times New Roman" w:hAnsi="Times New Roman" w:cs="Times New Roman"/>
          <w:lang w:val="en-US"/>
        </w:rPr>
        <w:t xml:space="preserve">2012, found </w:t>
      </w:r>
      <w:r w:rsidR="008F3280" w:rsidRPr="00ED657C">
        <w:rPr>
          <w:rFonts w:ascii="Times New Roman" w:hAnsi="Times New Roman" w:cs="Times New Roman"/>
          <w:lang w:val="en-US"/>
        </w:rPr>
        <w:t xml:space="preserve">significant advances of </w:t>
      </w:r>
      <w:r w:rsidR="00F172DA" w:rsidRPr="00ED657C">
        <w:rPr>
          <w:rFonts w:ascii="Times New Roman" w:hAnsi="Times New Roman" w:cs="Times New Roman"/>
          <w:i/>
          <w:lang w:val="en-US"/>
        </w:rPr>
        <w:t>Acartia</w:t>
      </w:r>
      <w:r w:rsidR="004A0DB4" w:rsidRPr="00ED657C">
        <w:rPr>
          <w:rFonts w:ascii="Times New Roman" w:hAnsi="Times New Roman" w:cs="Times New Roman"/>
          <w:lang w:val="en-US"/>
        </w:rPr>
        <w:t xml:space="preserve"> </w:t>
      </w:r>
      <w:r w:rsidR="008F3280" w:rsidRPr="00ED657C">
        <w:rPr>
          <w:rFonts w:ascii="Times New Roman" w:hAnsi="Times New Roman" w:cs="Times New Roman"/>
          <w:lang w:val="en-US"/>
        </w:rPr>
        <w:t xml:space="preserve">(which is almost exclusively </w:t>
      </w:r>
      <w:r w:rsidR="00F172DA" w:rsidRPr="00ED657C">
        <w:rPr>
          <w:rFonts w:ascii="Times New Roman" w:hAnsi="Times New Roman" w:cs="Times New Roman"/>
          <w:i/>
          <w:lang w:val="en-US"/>
        </w:rPr>
        <w:t>A. clausi</w:t>
      </w:r>
      <w:r w:rsidR="008F3280" w:rsidRPr="00ED657C">
        <w:rPr>
          <w:rFonts w:ascii="Times New Roman" w:hAnsi="Times New Roman" w:cs="Times New Roman"/>
          <w:lang w:val="en-US"/>
        </w:rPr>
        <w:t xml:space="preserve">) </w:t>
      </w:r>
      <w:r w:rsidR="004A0DB4" w:rsidRPr="00ED657C">
        <w:rPr>
          <w:rFonts w:ascii="Times New Roman" w:hAnsi="Times New Roman" w:cs="Times New Roman"/>
          <w:lang w:val="en-US"/>
        </w:rPr>
        <w:t xml:space="preserve">in warmer years, which </w:t>
      </w:r>
      <w:r w:rsidR="006477D1" w:rsidRPr="00ED657C">
        <w:rPr>
          <w:rFonts w:ascii="Times New Roman" w:hAnsi="Times New Roman" w:cs="Times New Roman"/>
          <w:lang w:val="en-US"/>
        </w:rPr>
        <w:t>in the present study</w:t>
      </w:r>
      <w:r w:rsidR="008F3280" w:rsidRPr="00ED657C">
        <w:rPr>
          <w:rFonts w:ascii="Times New Roman" w:hAnsi="Times New Roman" w:cs="Times New Roman"/>
          <w:lang w:val="en-US"/>
        </w:rPr>
        <w:t xml:space="preserve"> were only observed</w:t>
      </w:r>
      <w:r w:rsidR="006477D1" w:rsidRPr="00ED657C">
        <w:rPr>
          <w:rFonts w:ascii="Times New Roman" w:hAnsi="Times New Roman" w:cs="Times New Roman"/>
          <w:lang w:val="en-US"/>
        </w:rPr>
        <w:t xml:space="preserve"> </w:t>
      </w:r>
      <w:r w:rsidR="001866A9" w:rsidRPr="00ED657C">
        <w:rPr>
          <w:rFonts w:ascii="Times New Roman" w:hAnsi="Times New Roman" w:cs="Times New Roman"/>
          <w:lang w:val="en-US"/>
        </w:rPr>
        <w:t>at</w:t>
      </w:r>
      <w:r w:rsidR="006477D1" w:rsidRPr="00ED657C">
        <w:rPr>
          <w:rFonts w:ascii="Times New Roman" w:hAnsi="Times New Roman" w:cs="Times New Roman"/>
          <w:lang w:val="en-US"/>
        </w:rPr>
        <w:t xml:space="preserve"> BU, but not </w:t>
      </w:r>
      <w:r w:rsidR="001866A9" w:rsidRPr="00ED657C">
        <w:rPr>
          <w:rFonts w:ascii="Times New Roman" w:hAnsi="Times New Roman" w:cs="Times New Roman"/>
          <w:lang w:val="en-US"/>
        </w:rPr>
        <w:t>at</w:t>
      </w:r>
      <w:r w:rsidR="006477D1" w:rsidRPr="00ED657C">
        <w:rPr>
          <w:rFonts w:ascii="Times New Roman" w:hAnsi="Times New Roman" w:cs="Times New Roman"/>
          <w:lang w:val="en-US"/>
        </w:rPr>
        <w:t xml:space="preserve"> L4 or SH. </w:t>
      </w:r>
      <w:r w:rsidR="00D22D43" w:rsidRPr="00ED657C">
        <w:rPr>
          <w:rFonts w:ascii="Times New Roman" w:hAnsi="Times New Roman" w:cs="Times New Roman"/>
          <w:lang w:val="en-US"/>
        </w:rPr>
        <w:t>Also, i</w:t>
      </w:r>
      <w:r w:rsidR="00E570E4" w:rsidRPr="00ED657C">
        <w:rPr>
          <w:rFonts w:ascii="Times New Roman" w:hAnsi="Times New Roman" w:cs="Times New Roman"/>
          <w:lang w:val="en-US"/>
        </w:rPr>
        <w:t xml:space="preserve">n accordance with findings by Atkinson et </w:t>
      </w:r>
      <w:r w:rsidR="00E570E4" w:rsidRPr="00ED657C">
        <w:rPr>
          <w:rFonts w:ascii="Times New Roman" w:hAnsi="Times New Roman" w:cs="Times New Roman"/>
          <w:lang w:val="en-US"/>
        </w:rPr>
        <w:lastRenderedPageBreak/>
        <w:t>al. (2015) for L4 plankton, t</w:t>
      </w:r>
      <w:r w:rsidR="00F8511A" w:rsidRPr="00ED657C">
        <w:rPr>
          <w:rFonts w:ascii="Times New Roman" w:hAnsi="Times New Roman" w:cs="Times New Roman"/>
          <w:lang w:val="en-US"/>
        </w:rPr>
        <w:t>he</w:t>
      </w:r>
      <w:r w:rsidR="001F6D44" w:rsidRPr="00ED657C">
        <w:rPr>
          <w:rFonts w:ascii="Times New Roman" w:hAnsi="Times New Roman" w:cs="Times New Roman"/>
          <w:lang w:val="en-US"/>
        </w:rPr>
        <w:t xml:space="preserve"> </w:t>
      </w:r>
      <w:r w:rsidR="00E85510" w:rsidRPr="00ED657C">
        <w:rPr>
          <w:rFonts w:ascii="Times New Roman" w:hAnsi="Times New Roman" w:cs="Times New Roman"/>
          <w:lang w:val="en-US"/>
        </w:rPr>
        <w:t xml:space="preserve">relationship between </w:t>
      </w:r>
      <w:r w:rsidR="00BA6113" w:rsidRPr="00ED657C">
        <w:rPr>
          <w:rFonts w:ascii="Times New Roman" w:hAnsi="Times New Roman" w:cs="Times New Roman"/>
          <w:lang w:val="en-US"/>
        </w:rPr>
        <w:t xml:space="preserve">the average </w:t>
      </w:r>
      <w:r w:rsidR="00E85510" w:rsidRPr="00ED657C">
        <w:rPr>
          <w:rFonts w:ascii="Times New Roman" w:hAnsi="Times New Roman" w:cs="Times New Roman"/>
          <w:lang w:val="en-US"/>
        </w:rPr>
        <w:t xml:space="preserve">timing of appearance and </w:t>
      </w:r>
      <w:r w:rsidR="00BA6113" w:rsidRPr="00ED657C">
        <w:rPr>
          <w:rFonts w:ascii="Times New Roman" w:hAnsi="Times New Roman" w:cs="Times New Roman"/>
          <w:lang w:val="en-US"/>
        </w:rPr>
        <w:t xml:space="preserve">the </w:t>
      </w:r>
      <w:r w:rsidR="00E85510" w:rsidRPr="00ED657C">
        <w:rPr>
          <w:rFonts w:ascii="Times New Roman" w:hAnsi="Times New Roman" w:cs="Times New Roman"/>
          <w:lang w:val="en-US"/>
        </w:rPr>
        <w:t xml:space="preserve">shift in </w:t>
      </w:r>
      <w:r w:rsidR="00E570E4" w:rsidRPr="00ED657C">
        <w:rPr>
          <w:rFonts w:ascii="Times New Roman" w:hAnsi="Times New Roman" w:cs="Times New Roman"/>
          <w:lang w:val="en-US"/>
        </w:rPr>
        <w:t xml:space="preserve">zooplankton </w:t>
      </w:r>
      <w:r w:rsidR="00E85510" w:rsidRPr="00ED657C">
        <w:rPr>
          <w:rFonts w:ascii="Times New Roman" w:hAnsi="Times New Roman" w:cs="Times New Roman"/>
          <w:lang w:val="en-US"/>
        </w:rPr>
        <w:t>phenology per 1°C warming</w:t>
      </w:r>
      <w:r w:rsidR="00030C3C" w:rsidRPr="00ED657C">
        <w:rPr>
          <w:rFonts w:ascii="Times New Roman" w:hAnsi="Times New Roman" w:cs="Times New Roman"/>
          <w:lang w:val="en-US"/>
        </w:rPr>
        <w:t xml:space="preserve"> </w:t>
      </w:r>
      <w:r w:rsidR="00C45C20" w:rsidRPr="00ED657C">
        <w:rPr>
          <w:rFonts w:ascii="Times New Roman" w:hAnsi="Times New Roman" w:cs="Times New Roman"/>
          <w:lang w:val="en-US"/>
        </w:rPr>
        <w:t>was</w:t>
      </w:r>
      <w:r w:rsidR="00D22D43" w:rsidRPr="00ED657C">
        <w:rPr>
          <w:rFonts w:ascii="Times New Roman" w:hAnsi="Times New Roman" w:cs="Times New Roman"/>
          <w:lang w:val="en-US"/>
        </w:rPr>
        <w:t xml:space="preserve"> weak,</w:t>
      </w:r>
      <w:r w:rsidR="008B3FBF" w:rsidRPr="00ED657C">
        <w:rPr>
          <w:rFonts w:ascii="Times New Roman" w:hAnsi="Times New Roman" w:cs="Times New Roman"/>
          <w:lang w:val="en-US"/>
        </w:rPr>
        <w:t xml:space="preserve"> </w:t>
      </w:r>
      <w:r w:rsidR="00BF4558" w:rsidRPr="00ED657C">
        <w:rPr>
          <w:rFonts w:ascii="Times New Roman" w:hAnsi="Times New Roman" w:cs="Times New Roman"/>
          <w:lang w:val="en-US"/>
        </w:rPr>
        <w:t xml:space="preserve">particularly </w:t>
      </w:r>
      <w:r w:rsidR="00E570E4" w:rsidRPr="00ED657C">
        <w:rPr>
          <w:rFonts w:ascii="Times New Roman" w:hAnsi="Times New Roman" w:cs="Times New Roman"/>
          <w:lang w:val="en-US"/>
        </w:rPr>
        <w:t xml:space="preserve">for meroplankton </w:t>
      </w:r>
      <w:r w:rsidR="006E77FC" w:rsidRPr="00ED657C">
        <w:rPr>
          <w:rFonts w:ascii="Times New Roman" w:hAnsi="Times New Roman" w:cs="Times New Roman"/>
          <w:lang w:val="en-US"/>
        </w:rPr>
        <w:t xml:space="preserve">taxa </w:t>
      </w:r>
      <w:r w:rsidR="00E570E4" w:rsidRPr="00ED657C">
        <w:rPr>
          <w:rFonts w:ascii="Times New Roman" w:hAnsi="Times New Roman" w:cs="Times New Roman"/>
          <w:lang w:val="en-US"/>
        </w:rPr>
        <w:t xml:space="preserve">at all sites and for holoplankton </w:t>
      </w:r>
      <w:r w:rsidR="006E77FC" w:rsidRPr="00ED657C">
        <w:rPr>
          <w:rFonts w:ascii="Times New Roman" w:hAnsi="Times New Roman" w:cs="Times New Roman"/>
          <w:lang w:val="en-US"/>
        </w:rPr>
        <w:t xml:space="preserve">taxa </w:t>
      </w:r>
      <w:r w:rsidR="00BF4558" w:rsidRPr="00ED657C">
        <w:rPr>
          <w:rFonts w:ascii="Times New Roman" w:hAnsi="Times New Roman" w:cs="Times New Roman"/>
          <w:lang w:val="en-US"/>
        </w:rPr>
        <w:t>at SH</w:t>
      </w:r>
      <w:r w:rsidR="00BA6113" w:rsidRPr="00ED657C">
        <w:rPr>
          <w:rFonts w:ascii="Times New Roman" w:hAnsi="Times New Roman" w:cs="Times New Roman"/>
          <w:lang w:val="en-US"/>
        </w:rPr>
        <w:t>.</w:t>
      </w:r>
      <w:r w:rsidR="00BF4558" w:rsidRPr="00ED657C">
        <w:rPr>
          <w:rFonts w:ascii="Times New Roman" w:hAnsi="Times New Roman" w:cs="Times New Roman"/>
          <w:lang w:val="en-US"/>
        </w:rPr>
        <w:t xml:space="preserve"> </w:t>
      </w:r>
      <w:r w:rsidR="00113968" w:rsidRPr="00ED657C">
        <w:rPr>
          <w:rFonts w:ascii="Times New Roman" w:hAnsi="Times New Roman" w:cs="Times New Roman"/>
          <w:lang w:val="en-US"/>
        </w:rPr>
        <w:t xml:space="preserve">However, </w:t>
      </w:r>
      <w:r w:rsidR="00D22D43" w:rsidRPr="00ED657C">
        <w:rPr>
          <w:rFonts w:ascii="Times New Roman" w:hAnsi="Times New Roman" w:cs="Times New Roman"/>
          <w:lang w:val="en-US"/>
        </w:rPr>
        <w:t>interestingly</w:t>
      </w:r>
      <w:r w:rsidR="006477D1" w:rsidRPr="00ED657C">
        <w:rPr>
          <w:rFonts w:ascii="Times New Roman" w:hAnsi="Times New Roman" w:cs="Times New Roman"/>
          <w:lang w:val="en-US"/>
        </w:rPr>
        <w:t>,</w:t>
      </w:r>
      <w:r w:rsidR="00113968" w:rsidRPr="00ED657C">
        <w:rPr>
          <w:rFonts w:ascii="Times New Roman" w:hAnsi="Times New Roman" w:cs="Times New Roman"/>
          <w:lang w:val="en-US"/>
        </w:rPr>
        <w:t xml:space="preserve"> t</w:t>
      </w:r>
      <w:r w:rsidR="00F8511A" w:rsidRPr="00ED657C">
        <w:rPr>
          <w:rFonts w:ascii="Times New Roman" w:hAnsi="Times New Roman" w:cs="Times New Roman"/>
          <w:lang w:val="en-US"/>
        </w:rPr>
        <w:t>his relationship</w:t>
      </w:r>
      <w:r w:rsidR="00113968" w:rsidRPr="00ED657C">
        <w:rPr>
          <w:rFonts w:ascii="Times New Roman" w:hAnsi="Times New Roman" w:cs="Times New Roman"/>
          <w:lang w:val="en-US"/>
        </w:rPr>
        <w:t xml:space="preserve"> </w:t>
      </w:r>
      <w:r w:rsidR="00F8511A" w:rsidRPr="00ED657C">
        <w:rPr>
          <w:rFonts w:ascii="Times New Roman" w:hAnsi="Times New Roman" w:cs="Times New Roman"/>
          <w:lang w:val="en-US"/>
        </w:rPr>
        <w:t>was</w:t>
      </w:r>
      <w:r w:rsidR="003928B9" w:rsidRPr="00ED657C">
        <w:rPr>
          <w:rFonts w:ascii="Times New Roman" w:hAnsi="Times New Roman" w:cs="Times New Roman"/>
          <w:lang w:val="en-US"/>
        </w:rPr>
        <w:t xml:space="preserve"> </w:t>
      </w:r>
      <w:r w:rsidR="00AA523A" w:rsidRPr="00ED657C">
        <w:rPr>
          <w:rFonts w:ascii="Times New Roman" w:hAnsi="Times New Roman" w:cs="Times New Roman"/>
          <w:lang w:val="en-US"/>
        </w:rPr>
        <w:t>positive</w:t>
      </w:r>
      <w:r w:rsidR="00316132" w:rsidRPr="00ED657C">
        <w:rPr>
          <w:rFonts w:ascii="Times New Roman" w:hAnsi="Times New Roman" w:cs="Times New Roman"/>
          <w:lang w:val="en-US"/>
        </w:rPr>
        <w:t xml:space="preserve"> for holoplankton</w:t>
      </w:r>
      <w:r w:rsidR="00030C3C" w:rsidRPr="00ED657C">
        <w:rPr>
          <w:rFonts w:ascii="Times New Roman" w:hAnsi="Times New Roman" w:cs="Times New Roman"/>
          <w:lang w:val="en-US"/>
        </w:rPr>
        <w:t xml:space="preserve"> </w:t>
      </w:r>
      <w:r w:rsidR="006E77FC" w:rsidRPr="00ED657C">
        <w:rPr>
          <w:rFonts w:ascii="Times New Roman" w:hAnsi="Times New Roman" w:cs="Times New Roman"/>
          <w:lang w:val="en-US"/>
        </w:rPr>
        <w:t>at</w:t>
      </w:r>
      <w:r w:rsidR="00030C3C" w:rsidRPr="00ED657C">
        <w:rPr>
          <w:rFonts w:ascii="Times New Roman" w:hAnsi="Times New Roman" w:cs="Times New Roman"/>
          <w:lang w:val="en-US"/>
        </w:rPr>
        <w:t xml:space="preserve"> all sites</w:t>
      </w:r>
      <w:r w:rsidR="00D22D43" w:rsidRPr="00ED657C">
        <w:rPr>
          <w:rFonts w:ascii="Times New Roman" w:hAnsi="Times New Roman" w:cs="Times New Roman"/>
          <w:lang w:val="en-US"/>
        </w:rPr>
        <w:t>, i.e. the direction of change was the expected from the general hypothesis</w:t>
      </w:r>
      <w:r w:rsidR="000671E4" w:rsidRPr="00ED657C">
        <w:rPr>
          <w:rFonts w:ascii="Times New Roman" w:hAnsi="Times New Roman" w:cs="Times New Roman"/>
          <w:lang w:val="en-US"/>
        </w:rPr>
        <w:t xml:space="preserve">. </w:t>
      </w:r>
      <w:r w:rsidR="006E77FC" w:rsidRPr="00ED657C">
        <w:rPr>
          <w:rFonts w:ascii="Times New Roman" w:hAnsi="Times New Roman" w:cs="Times New Roman"/>
          <w:lang w:val="en-US"/>
        </w:rPr>
        <w:t xml:space="preserve">Holoplankton taxa at L4 were the ones that best conformed to the </w:t>
      </w:r>
      <w:r w:rsidR="00803E11" w:rsidRPr="00ED657C">
        <w:rPr>
          <w:rFonts w:ascii="Times New Roman" w:hAnsi="Times New Roman" w:cs="Times New Roman"/>
          <w:lang w:val="en-US"/>
        </w:rPr>
        <w:t>“earlier when warmer” for spring taxa and “later when warmer” for autumn taxa</w:t>
      </w:r>
      <w:r w:rsidR="006E77FC" w:rsidRPr="00ED657C">
        <w:rPr>
          <w:rFonts w:ascii="Times New Roman" w:hAnsi="Times New Roman" w:cs="Times New Roman"/>
          <w:lang w:val="en-US"/>
        </w:rPr>
        <w:t xml:space="preserve"> paradigm</w:t>
      </w:r>
      <w:r w:rsidR="00B26809" w:rsidRPr="00ED657C">
        <w:rPr>
          <w:rFonts w:ascii="Times New Roman" w:hAnsi="Times New Roman" w:cs="Times New Roman"/>
          <w:lang w:val="en-US"/>
        </w:rPr>
        <w:t xml:space="preserve">, since </w:t>
      </w:r>
      <w:r w:rsidR="001956CD" w:rsidRPr="00ED657C">
        <w:rPr>
          <w:rFonts w:ascii="Times New Roman" w:hAnsi="Times New Roman" w:cs="Times New Roman"/>
          <w:lang w:val="en-US"/>
        </w:rPr>
        <w:t>at BU and SH they</w:t>
      </w:r>
      <w:r w:rsidR="00B26809" w:rsidRPr="00ED657C">
        <w:rPr>
          <w:rFonts w:ascii="Times New Roman" w:hAnsi="Times New Roman" w:cs="Times New Roman"/>
          <w:lang w:val="en-US"/>
        </w:rPr>
        <w:t xml:space="preserve"> showed smaller advances or larger delays, respectively, as the average timing of </w:t>
      </w:r>
      <w:r w:rsidR="001956CD" w:rsidRPr="00ED657C">
        <w:rPr>
          <w:rFonts w:ascii="Times New Roman" w:hAnsi="Times New Roman" w:cs="Times New Roman"/>
          <w:lang w:val="en-US"/>
        </w:rPr>
        <w:t>taxa</w:t>
      </w:r>
      <w:r w:rsidR="00B26809" w:rsidRPr="00ED657C">
        <w:rPr>
          <w:rFonts w:ascii="Times New Roman" w:hAnsi="Times New Roman" w:cs="Times New Roman"/>
          <w:lang w:val="en-US"/>
        </w:rPr>
        <w:t xml:space="preserve"> occurred later in the year</w:t>
      </w:r>
      <w:r w:rsidR="005A0951" w:rsidRPr="00ED657C">
        <w:rPr>
          <w:rFonts w:ascii="Times New Roman" w:hAnsi="Times New Roman" w:cs="Times New Roman"/>
          <w:lang w:val="en-US"/>
        </w:rPr>
        <w:t>.</w:t>
      </w:r>
      <w:r w:rsidR="00020377" w:rsidRPr="00ED657C">
        <w:rPr>
          <w:rFonts w:ascii="Times New Roman" w:hAnsi="Times New Roman" w:cs="Times New Roman"/>
          <w:lang w:val="en-US"/>
        </w:rPr>
        <w:t xml:space="preserve"> </w:t>
      </w:r>
      <w:r w:rsidR="00B26809" w:rsidRPr="00ED657C">
        <w:rPr>
          <w:rFonts w:ascii="Times New Roman" w:hAnsi="Times New Roman" w:cs="Times New Roman"/>
          <w:lang w:val="en-US"/>
        </w:rPr>
        <w:t xml:space="preserve">This difference between L4 and the other two sites </w:t>
      </w:r>
      <w:r w:rsidR="006477D1" w:rsidRPr="00ED657C">
        <w:rPr>
          <w:rFonts w:ascii="Times New Roman" w:hAnsi="Times New Roman" w:cs="Times New Roman"/>
          <w:lang w:val="en-US"/>
        </w:rPr>
        <w:t>may be due to the fact that</w:t>
      </w:r>
      <w:r w:rsidR="00B26809" w:rsidRPr="00ED657C">
        <w:rPr>
          <w:rFonts w:ascii="Times New Roman" w:hAnsi="Times New Roman" w:cs="Times New Roman"/>
          <w:lang w:val="en-US"/>
        </w:rPr>
        <w:t xml:space="preserve"> temperature played a more prominent role </w:t>
      </w:r>
      <w:r w:rsidR="001956CD" w:rsidRPr="00ED657C">
        <w:rPr>
          <w:rFonts w:ascii="Times New Roman" w:hAnsi="Times New Roman" w:cs="Times New Roman"/>
          <w:lang w:val="en-US"/>
        </w:rPr>
        <w:t>in driving</w:t>
      </w:r>
      <w:r w:rsidR="00B26809" w:rsidRPr="00ED657C">
        <w:rPr>
          <w:rFonts w:ascii="Times New Roman" w:hAnsi="Times New Roman" w:cs="Times New Roman"/>
          <w:lang w:val="en-US"/>
        </w:rPr>
        <w:t xml:space="preserve"> phenology </w:t>
      </w:r>
      <w:r w:rsidR="00BE73DE" w:rsidRPr="00ED657C">
        <w:rPr>
          <w:rFonts w:ascii="Times New Roman" w:hAnsi="Times New Roman" w:cs="Times New Roman"/>
          <w:lang w:val="en-US"/>
        </w:rPr>
        <w:t>changes</w:t>
      </w:r>
      <w:r w:rsidR="00B26809" w:rsidRPr="00ED657C">
        <w:rPr>
          <w:rFonts w:ascii="Times New Roman" w:hAnsi="Times New Roman" w:cs="Times New Roman"/>
          <w:lang w:val="en-US"/>
        </w:rPr>
        <w:t xml:space="preserve"> </w:t>
      </w:r>
      <w:r w:rsidR="006477D1" w:rsidRPr="00ED657C">
        <w:rPr>
          <w:rFonts w:ascii="Times New Roman" w:hAnsi="Times New Roman" w:cs="Times New Roman"/>
          <w:lang w:val="en-US"/>
        </w:rPr>
        <w:t xml:space="preserve">at L4 </w:t>
      </w:r>
      <w:r w:rsidR="00B26809" w:rsidRPr="00ED657C">
        <w:rPr>
          <w:rFonts w:ascii="Times New Roman" w:hAnsi="Times New Roman" w:cs="Times New Roman"/>
          <w:lang w:val="en-US"/>
        </w:rPr>
        <w:t xml:space="preserve">than at BU and SH, where other factors such as salinity at BU and chlorophyll </w:t>
      </w:r>
      <w:r w:rsidR="00F172DA" w:rsidRPr="00ED657C">
        <w:rPr>
          <w:rFonts w:ascii="Times New Roman" w:hAnsi="Times New Roman" w:cs="Times New Roman"/>
          <w:i/>
          <w:lang w:val="en-US"/>
        </w:rPr>
        <w:t>a</w:t>
      </w:r>
      <w:r w:rsidR="00B26809" w:rsidRPr="00ED657C">
        <w:rPr>
          <w:rFonts w:ascii="Times New Roman" w:hAnsi="Times New Roman" w:cs="Times New Roman"/>
          <w:lang w:val="en-US"/>
        </w:rPr>
        <w:t xml:space="preserve"> at SH</w:t>
      </w:r>
      <w:r w:rsidR="00BE73DE" w:rsidRPr="00ED657C">
        <w:rPr>
          <w:rFonts w:ascii="Times New Roman" w:hAnsi="Times New Roman" w:cs="Times New Roman"/>
          <w:lang w:val="en-US"/>
        </w:rPr>
        <w:t xml:space="preserve"> were significant </w:t>
      </w:r>
      <w:r w:rsidR="001956CD" w:rsidRPr="00ED657C">
        <w:rPr>
          <w:rFonts w:ascii="Times New Roman" w:hAnsi="Times New Roman" w:cs="Times New Roman"/>
          <w:lang w:val="en-US"/>
        </w:rPr>
        <w:t>drivers</w:t>
      </w:r>
      <w:r w:rsidR="00B26809" w:rsidRPr="00ED657C">
        <w:rPr>
          <w:rFonts w:ascii="Times New Roman" w:hAnsi="Times New Roman" w:cs="Times New Roman"/>
          <w:lang w:val="en-US"/>
        </w:rPr>
        <w:t xml:space="preserve">. </w:t>
      </w:r>
      <w:r w:rsidR="003928B9" w:rsidRPr="00ED657C">
        <w:rPr>
          <w:rFonts w:ascii="Times New Roman" w:hAnsi="Times New Roman" w:cs="Times New Roman"/>
          <w:lang w:val="en-US"/>
        </w:rPr>
        <w:t xml:space="preserve">For meroplankton the relationships were </w:t>
      </w:r>
      <w:r w:rsidR="002C3C26" w:rsidRPr="00ED657C">
        <w:rPr>
          <w:rFonts w:ascii="Times New Roman" w:hAnsi="Times New Roman" w:cs="Times New Roman"/>
          <w:lang w:val="en-US"/>
        </w:rPr>
        <w:t xml:space="preserve">generally </w:t>
      </w:r>
      <w:r w:rsidR="003928B9" w:rsidRPr="00ED657C">
        <w:rPr>
          <w:rFonts w:ascii="Times New Roman" w:hAnsi="Times New Roman" w:cs="Times New Roman"/>
          <w:lang w:val="en-US"/>
        </w:rPr>
        <w:t xml:space="preserve">much weaker and only fitted the </w:t>
      </w:r>
      <w:r w:rsidR="00E111BD" w:rsidRPr="00ED657C">
        <w:rPr>
          <w:rFonts w:ascii="Times New Roman" w:hAnsi="Times New Roman" w:cs="Times New Roman"/>
          <w:lang w:val="en-US"/>
        </w:rPr>
        <w:t>general hypothesis</w:t>
      </w:r>
      <w:r w:rsidR="003928B9" w:rsidRPr="00ED657C">
        <w:rPr>
          <w:rFonts w:ascii="Times New Roman" w:hAnsi="Times New Roman" w:cs="Times New Roman"/>
          <w:lang w:val="en-US"/>
        </w:rPr>
        <w:t xml:space="preserve"> at SH. </w:t>
      </w:r>
      <w:r w:rsidR="00B5507F" w:rsidRPr="00ED657C">
        <w:rPr>
          <w:rFonts w:ascii="Times New Roman" w:hAnsi="Times New Roman" w:cs="Times New Roman"/>
          <w:lang w:val="en-US"/>
        </w:rPr>
        <w:t xml:space="preserve">These poorer relationships </w:t>
      </w:r>
      <w:r w:rsidR="00DA2593" w:rsidRPr="00ED657C">
        <w:rPr>
          <w:rFonts w:ascii="Times New Roman" w:hAnsi="Times New Roman" w:cs="Times New Roman"/>
          <w:lang w:val="en-US"/>
        </w:rPr>
        <w:t xml:space="preserve">may partly be an outcome of the </w:t>
      </w:r>
      <w:r w:rsidR="00B5507F" w:rsidRPr="00ED657C">
        <w:rPr>
          <w:rFonts w:ascii="Times New Roman" w:hAnsi="Times New Roman" w:cs="Times New Roman"/>
          <w:lang w:val="en-US"/>
        </w:rPr>
        <w:t>composition of the assemblages</w:t>
      </w:r>
      <w:r w:rsidR="00182F75" w:rsidRPr="00ED657C">
        <w:rPr>
          <w:rFonts w:ascii="Times New Roman" w:hAnsi="Times New Roman" w:cs="Times New Roman"/>
          <w:lang w:val="en-US"/>
        </w:rPr>
        <w:t xml:space="preserve"> we studied</w:t>
      </w:r>
      <w:r w:rsidR="00B5507F" w:rsidRPr="00ED657C">
        <w:rPr>
          <w:rFonts w:ascii="Times New Roman" w:hAnsi="Times New Roman" w:cs="Times New Roman"/>
          <w:lang w:val="en-US"/>
        </w:rPr>
        <w:t xml:space="preserve">, since </w:t>
      </w:r>
      <w:r w:rsidR="00D86543" w:rsidRPr="00ED657C">
        <w:rPr>
          <w:rFonts w:ascii="Times New Roman" w:hAnsi="Times New Roman" w:cs="Times New Roman"/>
          <w:lang w:val="en-US"/>
        </w:rPr>
        <w:t xml:space="preserve">most </w:t>
      </w:r>
      <w:r w:rsidR="00B5507F" w:rsidRPr="00ED657C">
        <w:rPr>
          <w:rFonts w:ascii="Times New Roman" w:hAnsi="Times New Roman" w:cs="Times New Roman"/>
          <w:lang w:val="en-US"/>
        </w:rPr>
        <w:t>meroplankton groups contained more species than holoplankton ones, which were represented by few species</w:t>
      </w:r>
      <w:r w:rsidR="00D86543" w:rsidRPr="00ED657C">
        <w:rPr>
          <w:rFonts w:ascii="Times New Roman" w:hAnsi="Times New Roman" w:cs="Times New Roman"/>
          <w:lang w:val="en-US"/>
        </w:rPr>
        <w:t xml:space="preserve"> and usually largely dominated by only one</w:t>
      </w:r>
      <w:r w:rsidR="00B5507F" w:rsidRPr="00ED657C">
        <w:rPr>
          <w:rFonts w:ascii="Times New Roman" w:hAnsi="Times New Roman" w:cs="Times New Roman"/>
          <w:lang w:val="en-US"/>
        </w:rPr>
        <w:t>.</w:t>
      </w:r>
      <w:r w:rsidR="00020377" w:rsidRPr="00ED657C">
        <w:rPr>
          <w:rFonts w:ascii="Times New Roman" w:hAnsi="Times New Roman" w:cs="Times New Roman"/>
          <w:lang w:val="en-US"/>
        </w:rPr>
        <w:t xml:space="preserve"> </w:t>
      </w:r>
      <w:r w:rsidR="003928B9" w:rsidRPr="00ED657C">
        <w:rPr>
          <w:rFonts w:ascii="Times New Roman" w:hAnsi="Times New Roman" w:cs="Times New Roman"/>
          <w:lang w:val="en-US"/>
        </w:rPr>
        <w:t>Thus</w:t>
      </w:r>
      <w:r w:rsidR="005A0951" w:rsidRPr="00ED657C">
        <w:rPr>
          <w:rFonts w:ascii="Times New Roman" w:hAnsi="Times New Roman" w:cs="Times New Roman"/>
          <w:lang w:val="en-US"/>
        </w:rPr>
        <w:t>,</w:t>
      </w:r>
      <w:r w:rsidR="003928B9" w:rsidRPr="00ED657C">
        <w:rPr>
          <w:rFonts w:ascii="Times New Roman" w:hAnsi="Times New Roman" w:cs="Times New Roman"/>
          <w:lang w:val="en-US"/>
        </w:rPr>
        <w:t xml:space="preserve"> </w:t>
      </w:r>
      <w:r w:rsidR="004A0DB4" w:rsidRPr="00ED657C">
        <w:rPr>
          <w:rFonts w:ascii="Times New Roman" w:hAnsi="Times New Roman" w:cs="Times New Roman"/>
          <w:lang w:val="en-US"/>
        </w:rPr>
        <w:t xml:space="preserve">our </w:t>
      </w:r>
      <w:r w:rsidR="006477D1" w:rsidRPr="00ED657C">
        <w:rPr>
          <w:rFonts w:ascii="Times New Roman" w:hAnsi="Times New Roman" w:cs="Times New Roman"/>
          <w:lang w:val="en-US"/>
        </w:rPr>
        <w:t>results</w:t>
      </w:r>
      <w:r w:rsidR="004A0DB4" w:rsidRPr="00ED657C">
        <w:rPr>
          <w:rFonts w:ascii="Times New Roman" w:hAnsi="Times New Roman" w:cs="Times New Roman"/>
          <w:lang w:val="en-US"/>
        </w:rPr>
        <w:t xml:space="preserve"> showed that </w:t>
      </w:r>
      <w:r w:rsidR="003928B9" w:rsidRPr="00ED657C">
        <w:rPr>
          <w:rFonts w:ascii="Times New Roman" w:hAnsi="Times New Roman" w:cs="Times New Roman"/>
          <w:lang w:val="en-US"/>
        </w:rPr>
        <w:t xml:space="preserve">exceptions to the generalised hypothesis </w:t>
      </w:r>
      <w:r w:rsidR="002C3C26" w:rsidRPr="00ED657C">
        <w:rPr>
          <w:rFonts w:ascii="Times New Roman" w:hAnsi="Times New Roman" w:cs="Times New Roman"/>
          <w:lang w:val="en-US"/>
        </w:rPr>
        <w:t>were</w:t>
      </w:r>
      <w:r w:rsidR="003928B9" w:rsidRPr="00ED657C">
        <w:rPr>
          <w:rFonts w:ascii="Times New Roman" w:hAnsi="Times New Roman" w:cs="Times New Roman"/>
          <w:lang w:val="en-US"/>
        </w:rPr>
        <w:t xml:space="preserve"> numerous</w:t>
      </w:r>
      <w:r w:rsidR="00712C31" w:rsidRPr="00ED657C">
        <w:rPr>
          <w:rFonts w:ascii="Times New Roman" w:hAnsi="Times New Roman" w:cs="Times New Roman"/>
          <w:lang w:val="en-US"/>
        </w:rPr>
        <w:t xml:space="preserve">, </w:t>
      </w:r>
      <w:r w:rsidR="002C3C26" w:rsidRPr="00ED657C">
        <w:rPr>
          <w:rFonts w:ascii="Times New Roman" w:hAnsi="Times New Roman" w:cs="Times New Roman"/>
          <w:lang w:val="en-US"/>
        </w:rPr>
        <w:t xml:space="preserve">although </w:t>
      </w:r>
      <w:r w:rsidR="00712C31" w:rsidRPr="00ED657C">
        <w:rPr>
          <w:rFonts w:ascii="Times New Roman" w:hAnsi="Times New Roman" w:cs="Times New Roman"/>
          <w:lang w:val="en-US"/>
        </w:rPr>
        <w:t xml:space="preserve">there </w:t>
      </w:r>
      <w:r w:rsidR="002C3C26" w:rsidRPr="00ED657C">
        <w:rPr>
          <w:rFonts w:ascii="Times New Roman" w:hAnsi="Times New Roman" w:cs="Times New Roman"/>
          <w:lang w:val="en-US"/>
        </w:rPr>
        <w:t>was</w:t>
      </w:r>
      <w:r w:rsidR="00C0375D" w:rsidRPr="00ED657C">
        <w:rPr>
          <w:rFonts w:ascii="Times New Roman" w:hAnsi="Times New Roman" w:cs="Times New Roman"/>
          <w:lang w:val="en-US"/>
        </w:rPr>
        <w:t xml:space="preserve"> </w:t>
      </w:r>
      <w:r w:rsidR="002C3C26" w:rsidRPr="00ED657C">
        <w:rPr>
          <w:rFonts w:ascii="Times New Roman" w:hAnsi="Times New Roman" w:cs="Times New Roman"/>
          <w:lang w:val="en-US"/>
        </w:rPr>
        <w:t xml:space="preserve">some </w:t>
      </w:r>
      <w:r w:rsidR="00C0375D" w:rsidRPr="00ED657C">
        <w:rPr>
          <w:rFonts w:ascii="Times New Roman" w:hAnsi="Times New Roman" w:cs="Times New Roman"/>
          <w:lang w:val="en-US"/>
        </w:rPr>
        <w:t xml:space="preserve">evidence </w:t>
      </w:r>
      <w:r w:rsidR="003928B9" w:rsidRPr="00ED657C">
        <w:rPr>
          <w:rFonts w:ascii="Times New Roman" w:hAnsi="Times New Roman" w:cs="Times New Roman"/>
          <w:lang w:val="en-US"/>
        </w:rPr>
        <w:t xml:space="preserve">to support the idea that </w:t>
      </w:r>
      <w:r w:rsidR="002C3C26" w:rsidRPr="00ED657C">
        <w:rPr>
          <w:rFonts w:ascii="Times New Roman" w:hAnsi="Times New Roman" w:cs="Times New Roman"/>
          <w:lang w:val="en-US"/>
        </w:rPr>
        <w:t xml:space="preserve">the </w:t>
      </w:r>
      <w:r w:rsidR="00BE73DE" w:rsidRPr="00ED657C">
        <w:rPr>
          <w:rFonts w:ascii="Times New Roman" w:hAnsi="Times New Roman" w:cs="Times New Roman"/>
          <w:lang w:val="en-US"/>
        </w:rPr>
        <w:t xml:space="preserve">holoplankton </w:t>
      </w:r>
      <w:r w:rsidR="002C3C26" w:rsidRPr="00ED657C">
        <w:rPr>
          <w:rFonts w:ascii="Times New Roman" w:hAnsi="Times New Roman" w:cs="Times New Roman"/>
          <w:lang w:val="en-US"/>
        </w:rPr>
        <w:t>phenology response to warming</w:t>
      </w:r>
      <w:r w:rsidR="00113968" w:rsidRPr="00ED657C">
        <w:rPr>
          <w:rFonts w:ascii="Times New Roman" w:hAnsi="Times New Roman" w:cs="Times New Roman"/>
          <w:lang w:val="en-US"/>
        </w:rPr>
        <w:t xml:space="preserve"> </w:t>
      </w:r>
      <w:r w:rsidR="006A1728" w:rsidRPr="00ED657C">
        <w:rPr>
          <w:rFonts w:ascii="Times New Roman" w:hAnsi="Times New Roman" w:cs="Times New Roman"/>
          <w:lang w:val="en-US"/>
        </w:rPr>
        <w:t>varied</w:t>
      </w:r>
      <w:r w:rsidR="00BE73DE" w:rsidRPr="00ED657C">
        <w:rPr>
          <w:rFonts w:ascii="Times New Roman" w:hAnsi="Times New Roman" w:cs="Times New Roman"/>
          <w:lang w:val="en-US"/>
        </w:rPr>
        <w:t xml:space="preserve"> as a function of the average timing of taxa</w:t>
      </w:r>
      <w:r w:rsidR="008F3280" w:rsidRPr="00ED657C">
        <w:rPr>
          <w:rFonts w:ascii="Times New Roman" w:hAnsi="Times New Roman" w:cs="Times New Roman"/>
          <w:lang w:val="en-US"/>
        </w:rPr>
        <w:t xml:space="preserve"> in the expected direction</w:t>
      </w:r>
      <w:r w:rsidR="00113968" w:rsidRPr="00ED657C">
        <w:rPr>
          <w:rFonts w:ascii="Times New Roman" w:hAnsi="Times New Roman" w:cs="Times New Roman"/>
          <w:lang w:val="en-US"/>
        </w:rPr>
        <w:t>.</w:t>
      </w:r>
    </w:p>
    <w:p w14:paraId="593137C0" w14:textId="77777777" w:rsidR="00C34BBA" w:rsidRPr="00ED657C" w:rsidRDefault="009D348A" w:rsidP="003970D9">
      <w:pPr>
        <w:widowControl w:val="0"/>
        <w:autoSpaceDE w:val="0"/>
        <w:autoSpaceDN w:val="0"/>
        <w:adjustRightInd w:val="0"/>
        <w:spacing w:after="120" w:line="360" w:lineRule="auto"/>
        <w:jc w:val="both"/>
        <w:rPr>
          <w:rFonts w:ascii="Times New Roman" w:hAnsi="Times New Roman" w:cs="Times New Roman"/>
          <w:b/>
        </w:rPr>
      </w:pPr>
      <w:r w:rsidRPr="00ED657C">
        <w:rPr>
          <w:rFonts w:ascii="Times New Roman" w:hAnsi="Times New Roman" w:cs="Times New Roman"/>
          <w:b/>
        </w:rPr>
        <w:t>Acknowledgements</w:t>
      </w:r>
    </w:p>
    <w:p w14:paraId="50349F62" w14:textId="77777777" w:rsidR="0077103D" w:rsidRPr="00ED657C" w:rsidRDefault="00104A7A" w:rsidP="009E5462">
      <w:pPr>
        <w:widowControl w:val="0"/>
        <w:autoSpaceDE w:val="0"/>
        <w:autoSpaceDN w:val="0"/>
        <w:adjustRightInd w:val="0"/>
        <w:spacing w:after="120" w:line="360" w:lineRule="auto"/>
        <w:jc w:val="both"/>
        <w:rPr>
          <w:rFonts w:ascii="Times New Roman" w:hAnsi="Times New Roman" w:cs="Times New Roman"/>
        </w:rPr>
      </w:pPr>
      <w:r w:rsidRPr="00ED657C">
        <w:rPr>
          <w:rFonts w:ascii="Times New Roman" w:hAnsi="Times New Roman" w:cs="Times New Roman"/>
        </w:rPr>
        <w:t xml:space="preserve">Funding was provided by the Spanish </w:t>
      </w:r>
      <w:r w:rsidR="009E5462" w:rsidRPr="00ED657C">
        <w:rPr>
          <w:rFonts w:ascii="Times New Roman" w:hAnsi="Times New Roman" w:cs="Times New Roman"/>
        </w:rPr>
        <w:t>Ministry of Economy and Competitiveness (CGL2013-47607-R</w:t>
      </w:r>
      <w:r w:rsidRPr="00ED657C">
        <w:rPr>
          <w:rFonts w:ascii="Times New Roman" w:hAnsi="Times New Roman" w:cs="Times New Roman"/>
        </w:rPr>
        <w:t xml:space="preserve"> to F.V, A.I and I.U.); </w:t>
      </w:r>
      <w:r w:rsidR="005F3E6A" w:rsidRPr="00ED657C">
        <w:rPr>
          <w:rFonts w:ascii="Times New Roman" w:hAnsi="Times New Roman" w:cs="Times New Roman"/>
        </w:rPr>
        <w:t>The contribution of AA and the L4 data was funded through UK Natural Environment Research Council (NERC) National Capability Long-term Single Centre Science Programme, Climate Linked Atlantic Sector Science, grant number NE/R015953/1, contributing to Theme 3.1—Biological dynamics in a changing Atlantic and 4—Fixed Point Observations (Western Channel Observatory).</w:t>
      </w:r>
      <w:r w:rsidR="009E5462" w:rsidRPr="00ED657C">
        <w:rPr>
          <w:rFonts w:ascii="Times New Roman" w:hAnsi="Times New Roman" w:cs="Times New Roman"/>
        </w:rPr>
        <w:t xml:space="preserve"> Marine Scotland Science data </w:t>
      </w:r>
      <w:r w:rsidRPr="00ED657C">
        <w:rPr>
          <w:rFonts w:ascii="Times New Roman" w:hAnsi="Times New Roman" w:cs="Times New Roman"/>
        </w:rPr>
        <w:t xml:space="preserve">for Stonehaven </w:t>
      </w:r>
      <w:r w:rsidR="009E5462" w:rsidRPr="00ED657C">
        <w:rPr>
          <w:rFonts w:ascii="Times New Roman" w:hAnsi="Times New Roman" w:cs="Times New Roman"/>
        </w:rPr>
        <w:t>were collected under Scottish Government Service Level Agreement ST03p.</w:t>
      </w:r>
      <w:r w:rsidRPr="00ED657C">
        <w:rPr>
          <w:rFonts w:ascii="Times New Roman" w:hAnsi="Times New Roman" w:cs="Times New Roman"/>
        </w:rPr>
        <w:t xml:space="preserve"> We would like to thank all the ship crew and scientists in providing the time-series data. </w:t>
      </w:r>
    </w:p>
    <w:p w14:paraId="0DD35C41" w14:textId="77777777" w:rsidR="004477FE" w:rsidRPr="00ED657C" w:rsidRDefault="00EF4E4B" w:rsidP="003970D9">
      <w:pPr>
        <w:widowControl w:val="0"/>
        <w:autoSpaceDE w:val="0"/>
        <w:autoSpaceDN w:val="0"/>
        <w:adjustRightInd w:val="0"/>
        <w:spacing w:after="120" w:line="360" w:lineRule="auto"/>
        <w:jc w:val="both"/>
        <w:rPr>
          <w:rFonts w:ascii="Times New Roman" w:hAnsi="Times New Roman" w:cs="Times New Roman"/>
          <w:b/>
        </w:rPr>
      </w:pPr>
      <w:r w:rsidRPr="00ED657C">
        <w:rPr>
          <w:rFonts w:ascii="Times New Roman" w:hAnsi="Times New Roman" w:cs="Times New Roman"/>
          <w:b/>
        </w:rPr>
        <w:t>R</w:t>
      </w:r>
      <w:r w:rsidR="00645DD7" w:rsidRPr="00ED657C">
        <w:rPr>
          <w:rFonts w:ascii="Times New Roman" w:hAnsi="Times New Roman" w:cs="Times New Roman"/>
          <w:b/>
        </w:rPr>
        <w:t>eferences</w:t>
      </w:r>
    </w:p>
    <w:p w14:paraId="0086E170" w14:textId="77777777" w:rsidR="00723C7E" w:rsidRPr="00ED657C" w:rsidRDefault="00723C7E"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Alexander, M. A., Kilbourne, K. H., Nye, J. A. 2014. Climate variability during warm and cold phases of the Atlantic Multidecadal Oscillation (AMO) 1871–2008. Journal of Marine Systems, 133: 14-26. Doi: 10.1016/j.jmarsys.2013.07.017.</w:t>
      </w:r>
    </w:p>
    <w:p w14:paraId="51834587"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lastRenderedPageBreak/>
        <w:t>Alheit, J., Moellmann, C., Dutz, J., Kornilovs, G., Loewe, P., Mohrholz, V., Wasmund, G. 2005. Synchronous ecological regime shifts in the central Baltic basin and the North Sea in the late 1980s. ICES Journal of Marine Science, 62: 1205-1215. Doi: 10.1016/j.icesjms.2005.04.024.</w:t>
      </w:r>
    </w:p>
    <w:p w14:paraId="340F1C98"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 xml:space="preserve">Atkinson, A., Harmer, R. A., Widdicombe, C. E., McEvoy, A. J., Smyth, T. J., Cummings, D. G., Sommerfield, P. J., </w:t>
      </w:r>
      <w:r w:rsidR="00A338E0" w:rsidRPr="00ED657C">
        <w:rPr>
          <w:rFonts w:ascii="Times New Roman" w:hAnsi="Times New Roman" w:cs="Times New Roman"/>
        </w:rPr>
        <w:t>et al</w:t>
      </w:r>
      <w:r w:rsidRPr="00ED657C">
        <w:rPr>
          <w:rFonts w:ascii="Times New Roman" w:hAnsi="Times New Roman" w:cs="Times New Roman"/>
        </w:rPr>
        <w:t>. 2015. Questioning the role of phenology shifts and trophic mismatching in a planktonic food web. Progress in Oceanography, 137: 498-512. Doi: 10.1016/j.pocean.2015.04.023.</w:t>
      </w:r>
    </w:p>
    <w:p w14:paraId="42C8BC46" w14:textId="77777777" w:rsidR="00781528" w:rsidRPr="00ED657C" w:rsidRDefault="00781528"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 xml:space="preserve">Atkinson, A., Polimene, L., Fileman, E. S., Widdicombe, C. E., McEvoy, A. J., Smyth, T. J., Djeghri, N., </w:t>
      </w:r>
      <w:r w:rsidR="00486798" w:rsidRPr="00ED657C">
        <w:rPr>
          <w:rFonts w:ascii="Times New Roman" w:hAnsi="Times New Roman" w:cs="Times New Roman"/>
        </w:rPr>
        <w:t>et al.</w:t>
      </w:r>
      <w:r w:rsidRPr="00ED657C">
        <w:rPr>
          <w:rFonts w:ascii="Times New Roman" w:hAnsi="Times New Roman" w:cs="Times New Roman"/>
        </w:rPr>
        <w:t xml:space="preserve"> 2018. Comment. What drives plankton seasonality in a stratifying shelf sea? Some competing and complementary theories. Limnology and Oceanography, 63: 2877-2884. Doi: 10.1002/lno.11036.</w:t>
      </w:r>
    </w:p>
    <w:p w14:paraId="29EBA717" w14:textId="77777777" w:rsidR="00F64ED9" w:rsidRPr="00ED657C" w:rsidRDefault="00D1049B"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fr-FR"/>
        </w:rPr>
        <w:t xml:space="preserve">Bastos, A., Janssens, I. A., Gouveia, C. M., Trigo, R. M., Ciais, P., Chevallier, F., Peñuelas, J., et al. 2016. </w:t>
      </w:r>
      <w:r w:rsidR="00F64ED9" w:rsidRPr="00ED657C">
        <w:rPr>
          <w:rFonts w:ascii="Times New Roman" w:hAnsi="Times New Roman" w:cs="Times New Roman"/>
        </w:rPr>
        <w:t>European land CO2 sink influenced by NAO and East-Atlantic Pattern coupling. Nature Communications, 7: 10315. Doi: 10.1038/ncomms10315.</w:t>
      </w:r>
    </w:p>
    <w:p w14:paraId="5075F924"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Beaugrand, G. 2004. The North Sea regime shift: evidence, causes, mechanisms and consequences. Progress in Oceanography, 60: 245-262. Doi: 10.1016/j.pocean.2004.02.018.</w:t>
      </w:r>
    </w:p>
    <w:p w14:paraId="58E3C779"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Beaugrand, G., Harlay, X., Edwards, M. 2014. Detecting plankton shifts in the North Sea: a new abrupt ecosystem shift between 1996 and 2003. Marine Ecology Progress Series, 502: 85-104. Doi: 10.3354/meps10693.</w:t>
      </w:r>
    </w:p>
    <w:p w14:paraId="35684E4A" w14:textId="77777777" w:rsidR="00F64ED9" w:rsidRPr="00ED657C" w:rsidRDefault="00F050FB"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n-US"/>
        </w:rPr>
        <w:t xml:space="preserve">Borja, A., Fontán, A., Sáenz, J., Valencia, V. 2008. </w:t>
      </w:r>
      <w:r w:rsidR="00F64ED9" w:rsidRPr="00ED657C">
        <w:rPr>
          <w:rFonts w:ascii="Times New Roman" w:hAnsi="Times New Roman" w:cs="Times New Roman"/>
        </w:rPr>
        <w:t>Climate, oceanography, and recruitment: the case of the Bay of Biscay anchovy (</w:t>
      </w:r>
      <w:r w:rsidR="00F64ED9" w:rsidRPr="00ED657C">
        <w:rPr>
          <w:rFonts w:ascii="Times New Roman" w:hAnsi="Times New Roman" w:cs="Times New Roman"/>
          <w:i/>
        </w:rPr>
        <w:t>Engraulis encrasicolus</w:t>
      </w:r>
      <w:r w:rsidR="00F64ED9" w:rsidRPr="00ED657C">
        <w:rPr>
          <w:rFonts w:ascii="Times New Roman" w:hAnsi="Times New Roman" w:cs="Times New Roman"/>
        </w:rPr>
        <w:t>). Fisheries Oceanography, 17: 477-493. Doi: 10.1111/j.1365-2419.2008.00494.x.</w:t>
      </w:r>
    </w:p>
    <w:p w14:paraId="7D9044D8" w14:textId="77777777" w:rsidR="00DF03E9" w:rsidRPr="00ED657C" w:rsidRDefault="00DF03E9" w:rsidP="00DF03E9">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 xml:space="preserve">Borkman, D. G., Fofonoff, P., Smayda, T. J., Turner, J. T. 2018. Changing </w:t>
      </w:r>
      <w:r w:rsidR="00304F00" w:rsidRPr="00ED657C">
        <w:rPr>
          <w:rFonts w:ascii="Times New Roman" w:hAnsi="Times New Roman" w:cs="Times New Roman"/>
          <w:i/>
        </w:rPr>
        <w:t>Acartia</w:t>
      </w:r>
      <w:r w:rsidRPr="00ED657C">
        <w:rPr>
          <w:rFonts w:ascii="Times New Roman" w:hAnsi="Times New Roman" w:cs="Times New Roman"/>
        </w:rPr>
        <w:t xml:space="preserve"> spp. phenology and abundance during a warming period in Narragansett Bay, Rhode Island, USA: 1972-1990. </w:t>
      </w:r>
      <w:r w:rsidR="008D4A6C" w:rsidRPr="00ED657C">
        <w:rPr>
          <w:rFonts w:ascii="Times New Roman" w:hAnsi="Times New Roman" w:cs="Times New Roman"/>
        </w:rPr>
        <w:t>Journal of Plankton Research, 40: 580-594. Doi: 10.1093/plankt/fby029.</w:t>
      </w:r>
    </w:p>
    <w:p w14:paraId="22AE1C1D"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Bresnan, E., Cook, K. B., Hughes, S. L., Hay, S. J., Smith, K., Walsham, P., Webster, L. 2015. Seasonality of the plankton community at an east and west coast monitoring site in Scottish waters. Journal of Sea Research, 105: 16-29. Doi: 10.1016/j.seares.2015.06.009.</w:t>
      </w:r>
    </w:p>
    <w:p w14:paraId="0C7951F1" w14:textId="77777777" w:rsidR="00D20D58" w:rsidRPr="00ED657C" w:rsidRDefault="00D1049B"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s-ES"/>
        </w:rPr>
        <w:t xml:space="preserve">Chiba, S., Tadokoro, K., Sugisaki, H., Saino T. 2006. </w:t>
      </w:r>
      <w:r w:rsidR="00D20D58" w:rsidRPr="00ED657C">
        <w:rPr>
          <w:rFonts w:ascii="Times New Roman" w:hAnsi="Times New Roman" w:cs="Times New Roman"/>
        </w:rPr>
        <w:t>Effects of decadal climate change on zooplankton over the last 50 years in the western subarctic North Pacific. Global Change Biology, 12: 907-920. Doi:10.1111/j.1365-2486.2006.01136.x.</w:t>
      </w:r>
    </w:p>
    <w:p w14:paraId="25493004"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lang w:val="fr-FR"/>
        </w:rPr>
      </w:pPr>
      <w:r w:rsidRPr="00ED657C">
        <w:rPr>
          <w:rFonts w:ascii="Times New Roman" w:hAnsi="Times New Roman" w:cs="Times New Roman"/>
        </w:rPr>
        <w:t xml:space="preserve">Chivers, W. J., Walner, A. W., Hays, C. 2017. Mismatch between marine plankton range movements and the velocity of climate change. </w:t>
      </w:r>
      <w:r w:rsidR="00D1049B" w:rsidRPr="00ED657C">
        <w:rPr>
          <w:rFonts w:ascii="Times New Roman" w:hAnsi="Times New Roman" w:cs="Times New Roman"/>
          <w:lang w:val="fr-FR"/>
        </w:rPr>
        <w:t>Nature Communications, 8: 1-8. Doi: 10.1038/ncomms14434.</w:t>
      </w:r>
    </w:p>
    <w:p w14:paraId="03C3DC67" w14:textId="77777777" w:rsidR="003B5C0D" w:rsidRPr="00ED657C" w:rsidRDefault="00D1049B"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fr-FR"/>
        </w:rPr>
        <w:t xml:space="preserve">Chivers, W. J., Edwards, M. Hays, G. C. 2020. </w:t>
      </w:r>
      <w:r w:rsidR="003B5C0D" w:rsidRPr="00ED657C">
        <w:rPr>
          <w:rFonts w:ascii="Times New Roman" w:hAnsi="Times New Roman" w:cs="Times New Roman"/>
        </w:rPr>
        <w:t>Phenological shuffling of major marine phytoplankton groups over the last six decades. Diversity and Distributions, 26(5): 536-548. Doi: 10.1111/ddi.13028.</w:t>
      </w:r>
    </w:p>
    <w:p w14:paraId="0BEB11D2"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Comas-Bru, L., McDermott, F. D. 2014. Impacts of the EA and SCA patterns on the European twentieth century NAO-winter climate relationship. Quarterly Journal of the Royal Meteorological Society, 140 679: 354-363. Doi: 10.1002/qj.2158.</w:t>
      </w:r>
    </w:p>
    <w:p w14:paraId="541753D2" w14:textId="77777777" w:rsidR="00F64ED9" w:rsidRPr="00ED657C" w:rsidRDefault="007045BA"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s-ES"/>
        </w:rPr>
        <w:lastRenderedPageBreak/>
        <w:t xml:space="preserve">Conversi, A., Peluso, T., Fonda-Umani, S. 2009. </w:t>
      </w:r>
      <w:r w:rsidR="00F64ED9" w:rsidRPr="00ED657C">
        <w:rPr>
          <w:rFonts w:ascii="Times New Roman" w:hAnsi="Times New Roman" w:cs="Times New Roman"/>
        </w:rPr>
        <w:t>Gulf of Trieste: A changing ecosystem. Journal of Geophysical Research, 114: 1-10. Doi: 10.1029/2008JC004763.</w:t>
      </w:r>
    </w:p>
    <w:p w14:paraId="1DF7716A" w14:textId="77777777" w:rsidR="002642B2" w:rsidRPr="00ED657C" w:rsidRDefault="002642B2"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 xml:space="preserve">Cornwell, L. E., Findlay, H. S., Fileman, E. S., Smyth, T. J., Hirst, A. G., Bruun, J. T., McEvoy, A. </w:t>
      </w:r>
      <w:r w:rsidR="007934CB" w:rsidRPr="00ED657C">
        <w:rPr>
          <w:rFonts w:ascii="Times New Roman" w:hAnsi="Times New Roman" w:cs="Times New Roman"/>
        </w:rPr>
        <w:t>J.,</w:t>
      </w:r>
      <w:r w:rsidRPr="00ED657C">
        <w:rPr>
          <w:rFonts w:ascii="Times New Roman" w:hAnsi="Times New Roman" w:cs="Times New Roman"/>
        </w:rPr>
        <w:t xml:space="preserve"> </w:t>
      </w:r>
      <w:r w:rsidR="007934CB" w:rsidRPr="00ED657C">
        <w:rPr>
          <w:rFonts w:ascii="Times New Roman" w:hAnsi="Times New Roman" w:cs="Times New Roman"/>
        </w:rPr>
        <w:t>et al</w:t>
      </w:r>
      <w:r w:rsidRPr="00ED657C">
        <w:rPr>
          <w:rFonts w:ascii="Times New Roman" w:hAnsi="Times New Roman" w:cs="Times New Roman"/>
        </w:rPr>
        <w:t>. 2018</w:t>
      </w:r>
      <w:r w:rsidR="007934CB" w:rsidRPr="00ED657C">
        <w:rPr>
          <w:rFonts w:ascii="Times New Roman" w:hAnsi="Times New Roman" w:cs="Times New Roman"/>
        </w:rPr>
        <w:t>.</w:t>
      </w:r>
      <w:r w:rsidRPr="00ED657C">
        <w:t xml:space="preserve"> </w:t>
      </w:r>
      <w:r w:rsidRPr="00ED657C">
        <w:rPr>
          <w:rFonts w:ascii="Times New Roman" w:hAnsi="Times New Roman" w:cs="Times New Roman"/>
        </w:rPr>
        <w:t xml:space="preserve">Seasonality of </w:t>
      </w:r>
      <w:r w:rsidR="00F172DA" w:rsidRPr="00ED657C">
        <w:rPr>
          <w:rFonts w:ascii="Times New Roman" w:hAnsi="Times New Roman" w:cs="Times New Roman"/>
          <w:i/>
        </w:rPr>
        <w:t>Oithona similis</w:t>
      </w:r>
      <w:r w:rsidRPr="00ED657C">
        <w:rPr>
          <w:rFonts w:ascii="Times New Roman" w:hAnsi="Times New Roman" w:cs="Times New Roman"/>
        </w:rPr>
        <w:t xml:space="preserve"> and </w:t>
      </w:r>
      <w:r w:rsidR="00F172DA" w:rsidRPr="00ED657C">
        <w:rPr>
          <w:rFonts w:ascii="Times New Roman" w:hAnsi="Times New Roman" w:cs="Times New Roman"/>
          <w:i/>
        </w:rPr>
        <w:t>Calanus helgolandicus</w:t>
      </w:r>
      <w:r w:rsidRPr="00ED657C">
        <w:rPr>
          <w:rFonts w:ascii="Times New Roman" w:hAnsi="Times New Roman" w:cs="Times New Roman"/>
        </w:rPr>
        <w:t xml:space="preserve"> reproduction and abundance: Contrasting responses to environmental variation at a shelf site. Journal of Plankton Research 40: 295-310. Doi: 10.1093/plankt/fby007  </w:t>
      </w:r>
    </w:p>
    <w:p w14:paraId="38C6A5FB"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Cushing, D. H. 1990. Plankton production and year-class strength in fish populations: an update of the match/mismatch hypothesis. Advances in Marine Biology, 26: 249-293. Doi: 10.1016/S0065-2881(08)60202-3.</w:t>
      </w:r>
    </w:p>
    <w:p w14:paraId="37DA6A0C"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Dippner, J. W., Möller, C., and Kröncke, I. 2014. Loss of persistence of the North Atlantic Oscillation and its biological implication. Frontiers in Ecology and Evolution, 2. 57. Doi: 10.3389/fevo.2014.00057.</w:t>
      </w:r>
    </w:p>
    <w:p w14:paraId="51231C5C"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lang w:val="fr-FR"/>
        </w:rPr>
      </w:pPr>
      <w:r w:rsidRPr="00ED657C">
        <w:rPr>
          <w:rFonts w:ascii="Times New Roman" w:hAnsi="Times New Roman" w:cs="Times New Roman"/>
        </w:rPr>
        <w:t xml:space="preserve">Edwards, M., Richardson, A. J. 2004. Impact of climate change on marine pelagic phenology and trophic mismatch. </w:t>
      </w:r>
      <w:r w:rsidR="00D1049B" w:rsidRPr="00ED657C">
        <w:rPr>
          <w:rFonts w:ascii="Times New Roman" w:hAnsi="Times New Roman" w:cs="Times New Roman"/>
          <w:lang w:val="fr-FR"/>
        </w:rPr>
        <w:t>Nature, 430: 881-884. Doi: 10.1038/nature02808.</w:t>
      </w:r>
    </w:p>
    <w:p w14:paraId="4B03D2A2" w14:textId="77777777" w:rsidR="00F64ED9" w:rsidRPr="00ED657C" w:rsidRDefault="00D1049B"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fr-FR"/>
        </w:rPr>
        <w:t xml:space="preserve">Fanjul, A., Villate, F., Uriarte, I., Iriarte, A., Atkinson, A., Cook, K. 2017. </w:t>
      </w:r>
      <w:r w:rsidR="00F64ED9" w:rsidRPr="00ED657C">
        <w:rPr>
          <w:rFonts w:ascii="Times New Roman" w:hAnsi="Times New Roman" w:cs="Times New Roman"/>
        </w:rPr>
        <w:t>Zooplankton variability at four monitoring sites of the Northeast Atlantic Shelves differing in latitude and trophic status. Journal of Plankton Research, 39: 891-909. Doi: 10.1093/plankt/fbx054.</w:t>
      </w:r>
    </w:p>
    <w:p w14:paraId="6CB46931"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s-ES"/>
        </w:rPr>
        <w:t xml:space="preserve">Fanjul, A., Iriarte, A., Villate, F., Uriarte, I., Atkinson, A., Cook, K. 2018. </w:t>
      </w:r>
      <w:r w:rsidRPr="00ED657C">
        <w:rPr>
          <w:rFonts w:ascii="Times New Roman" w:hAnsi="Times New Roman" w:cs="Times New Roman"/>
        </w:rPr>
        <w:t>Zooplankton seasonality across a latitudinal gradient in the Northeast Atlantic Shelves Province. Continental Shelf Research, 160: 49-62. Doi: 10.1016/j.csr.2018.03.009.</w:t>
      </w:r>
    </w:p>
    <w:p w14:paraId="60345C8F"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Greve, W., Lange, U., Reiners, F., Nast, J. 2001. Predicting the seasonality of North Sea zooplankton. Senckenbergiana Maritima, 31: 263-268. Doi: 10.1007/BF03043035.</w:t>
      </w:r>
    </w:p>
    <w:p w14:paraId="53CFB92F"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Hair, J. F., Black, W. C., Babin, B. J., Anderson, R. E., Tatham, R. L. 2010. Multivariate Data Analysis. 7th edn. Pearson, New York. 734 pp.</w:t>
      </w:r>
    </w:p>
    <w:p w14:paraId="630014BE"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n-US"/>
        </w:rPr>
        <w:t xml:space="preserve">Iglesias, I., Lorenzo, M. N., Taboada, J. J. 2014. </w:t>
      </w:r>
      <w:r w:rsidRPr="00ED657C">
        <w:rPr>
          <w:rFonts w:ascii="Times New Roman" w:hAnsi="Times New Roman" w:cs="Times New Roman"/>
        </w:rPr>
        <w:t>Seasonal predictability of the East Atlantic pattern from sea surface temperatures. PLoS ONE 9(1): e86439. Doi: 10.1371/journal.pone.0086439.</w:t>
      </w:r>
    </w:p>
    <w:p w14:paraId="1528A09B"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IPCC, 2014. Climate Change 2014: Synthesis report. Contribution of working groups I, II and III to the fifth assessment report of the intergovernmental panel on climate change. Ed. by Core Writing Team, Pachauri, R. K., and Meyer, L. A. IPCC, Geneva, Switzerland. 151 pp.</w:t>
      </w:r>
    </w:p>
    <w:p w14:paraId="52A61D25"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Ji, R., Edwards, M., Mackas, D. L., Runge, J. A., Thomas, A. C. 2010. Marine plankton phenology and life history in a changing climate: Current research and future directions. Journal of Plankton Research, 32: 1355-1368. Doi: 10.1093/plankt/fbq062.</w:t>
      </w:r>
    </w:p>
    <w:p w14:paraId="49B8EF2E" w14:textId="77777777" w:rsidR="00F64ED9" w:rsidRPr="00ED657C" w:rsidRDefault="007045BA"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s-ES"/>
        </w:rPr>
        <w:t xml:space="preserve">Llope, M., Anadón, R., Viesca, L., Quevedo, M., González-Quirós, R., Stenseth, N. C. 2006. </w:t>
      </w:r>
      <w:r w:rsidR="00F64ED9" w:rsidRPr="00ED657C">
        <w:rPr>
          <w:rFonts w:ascii="Times New Roman" w:hAnsi="Times New Roman" w:cs="Times New Roman"/>
        </w:rPr>
        <w:t>Hydrography of the southern Bay of Biscay shelf-break region: Integrating the multiscale physical variability over the period 1993-2003. Journal of Geophysical Research, 111, C09021. Doi: 10.1029/2005JC002963.</w:t>
      </w:r>
    </w:p>
    <w:p w14:paraId="56BC9046"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Longhurst, A. R. 1998. Ecological geography of the sea. Academic Press, San Diego. 398 pp.</w:t>
      </w:r>
    </w:p>
    <w:p w14:paraId="1AF7C218"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lastRenderedPageBreak/>
        <w:t xml:space="preserve">Mackas, D. L., Greve, W., Edwards, M., Chiba, S., Tadokoro, K., Eloire, D., Mazzocchi, M. G., </w:t>
      </w:r>
      <w:r w:rsidR="00A338E0" w:rsidRPr="00ED657C">
        <w:rPr>
          <w:rFonts w:ascii="Times New Roman" w:hAnsi="Times New Roman" w:cs="Times New Roman"/>
        </w:rPr>
        <w:t>et al</w:t>
      </w:r>
      <w:r w:rsidRPr="00ED657C">
        <w:rPr>
          <w:rFonts w:ascii="Times New Roman" w:hAnsi="Times New Roman" w:cs="Times New Roman"/>
        </w:rPr>
        <w:t>. 2012. Changing zooplankton seasonality in a changing ocean: Comparing time series. Progress in Oceanography, 97-100: 31-62. Doi: 10.1016/j.pocean.2011.11.005.</w:t>
      </w:r>
    </w:p>
    <w:p w14:paraId="2DDDE571" w14:textId="77777777" w:rsidR="00EF2737" w:rsidRPr="00ED657C" w:rsidRDefault="00EF2737"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 xml:space="preserve">Maud, J.L., Atkinson, A., Hirst, A.G., Lindeque, P.K., Widdicombe, C.E., Harmer, R.A., McEvoy, A.J., Cummings, D.G. </w:t>
      </w:r>
      <w:r w:rsidR="00486798" w:rsidRPr="00ED657C">
        <w:rPr>
          <w:rFonts w:ascii="Times New Roman" w:hAnsi="Times New Roman" w:cs="Times New Roman"/>
        </w:rPr>
        <w:t xml:space="preserve">2015. </w:t>
      </w:r>
      <w:r w:rsidRPr="00ED657C">
        <w:rPr>
          <w:rFonts w:ascii="Times New Roman" w:hAnsi="Times New Roman" w:cs="Times New Roman"/>
        </w:rPr>
        <w:t xml:space="preserve">How does </w:t>
      </w:r>
      <w:r w:rsidRPr="00ED657C">
        <w:rPr>
          <w:rFonts w:ascii="Times New Roman" w:hAnsi="Times New Roman" w:cs="Times New Roman"/>
          <w:i/>
        </w:rPr>
        <w:t>Calanus helgolandicus</w:t>
      </w:r>
      <w:r w:rsidRPr="00ED657C">
        <w:rPr>
          <w:rFonts w:ascii="Times New Roman" w:hAnsi="Times New Roman" w:cs="Times New Roman"/>
        </w:rPr>
        <w:t xml:space="preserve"> maintain its population in a variable environment? Analysis of a 25-year time series from the English Channel. Progress in Oceanography, 137: 513-523.</w:t>
      </w:r>
    </w:p>
    <w:p w14:paraId="34B7E7E8"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McGinty, N., Power, A. M., Johnson, M. P. 2011. Variation among Northeast Atlantic regions in the responses of zooplankton to climate change: not all areas follow the same path. Journal of Experimental Marine Biology and Ecology, 400: 120-131. doi: 10.1016/j.jembe.2011.02.013.</w:t>
      </w:r>
    </w:p>
    <w:p w14:paraId="0E48908B" w14:textId="77777777" w:rsidR="00F64ED9" w:rsidRPr="00ED657C" w:rsidRDefault="00D1049B"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fr-FR"/>
        </w:rPr>
        <w:t xml:space="preserve">Molinero, J. C., Ibañez, F., Souissi, S., Chifflet, M., Nival, P. 2005. </w:t>
      </w:r>
      <w:r w:rsidR="00F64ED9" w:rsidRPr="00ED657C">
        <w:rPr>
          <w:rFonts w:ascii="Times New Roman" w:hAnsi="Times New Roman" w:cs="Times New Roman"/>
        </w:rPr>
        <w:t xml:space="preserve">Phenological changes in the Northwestern Mediterranean copepods </w:t>
      </w:r>
      <w:r w:rsidR="00F64ED9" w:rsidRPr="00ED657C">
        <w:rPr>
          <w:rFonts w:ascii="Times New Roman" w:hAnsi="Times New Roman" w:cs="Times New Roman"/>
          <w:i/>
        </w:rPr>
        <w:t>Centropages typicus</w:t>
      </w:r>
      <w:r w:rsidR="00F64ED9" w:rsidRPr="00ED657C">
        <w:rPr>
          <w:rFonts w:ascii="Times New Roman" w:hAnsi="Times New Roman" w:cs="Times New Roman"/>
        </w:rPr>
        <w:t xml:space="preserve"> and </w:t>
      </w:r>
      <w:r w:rsidR="00F64ED9" w:rsidRPr="00ED657C">
        <w:rPr>
          <w:rFonts w:ascii="Times New Roman" w:hAnsi="Times New Roman" w:cs="Times New Roman"/>
          <w:i/>
        </w:rPr>
        <w:t>Temora stylifera</w:t>
      </w:r>
      <w:r w:rsidR="00F64ED9" w:rsidRPr="00ED657C">
        <w:rPr>
          <w:rFonts w:ascii="Times New Roman" w:hAnsi="Times New Roman" w:cs="Times New Roman"/>
        </w:rPr>
        <w:t xml:space="preserve"> linked to climate forcing. Oceologia, 145: 640-649. Doi: 10.1007/s00442-005-0130-4.</w:t>
      </w:r>
    </w:p>
    <w:p w14:paraId="10DDCF22" w14:textId="77777777" w:rsidR="005123B1" w:rsidRPr="00ED657C" w:rsidRDefault="00D46ADF" w:rsidP="00D46ADF">
      <w:pPr>
        <w:autoSpaceDE w:val="0"/>
        <w:autoSpaceDN w:val="0"/>
        <w:adjustRightInd w:val="0"/>
        <w:spacing w:after="120"/>
        <w:ind w:left="284" w:hanging="284"/>
        <w:jc w:val="both"/>
        <w:rPr>
          <w:rFonts w:ascii="Times New Roman" w:hAnsi="Times New Roman" w:cs="Times New Roman"/>
          <w:lang w:val="en-US"/>
        </w:rPr>
      </w:pPr>
      <w:r w:rsidRPr="00ED657C">
        <w:rPr>
          <w:rFonts w:ascii="Times New Roman" w:hAnsi="Times New Roman" w:cs="Times New Roman"/>
          <w:lang w:val="en-US"/>
        </w:rPr>
        <w:t>O’Brien, T. D., Lorenzoni, L., Isensee, K., Valdés, L. (Eds). 2017. What are Marine Ecological Time Series telling us about the ocean? A status report. IOC-UNESCO, IOC Technical Series, No. 129: 297 pp.</w:t>
      </w:r>
    </w:p>
    <w:p w14:paraId="28600C64" w14:textId="77777777" w:rsidR="00F64ED9" w:rsidRPr="00ED657C" w:rsidRDefault="00F172DA"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n-US"/>
        </w:rPr>
        <w:t xml:space="preserve">Parmesan, C. 2006. </w:t>
      </w:r>
      <w:r w:rsidR="00F64ED9" w:rsidRPr="00ED657C">
        <w:rPr>
          <w:rFonts w:ascii="Times New Roman" w:hAnsi="Times New Roman" w:cs="Times New Roman"/>
        </w:rPr>
        <w:t>Ecological and evolutionary responses to recent climate change. Annual Review of Ecology, Evolution, and Systematics, 37: 637-669. doi: 10.1146/annurev.ecolsys.37.091305.110100.</w:t>
      </w:r>
    </w:p>
    <w:p w14:paraId="07C82549"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Parmesan, C., Yohe, G. 2003. A globally coherent fingerprint of climate change impacts across natural systems. Nature, 421: 37-42. Doi: 10.1038/nature01286.</w:t>
      </w:r>
    </w:p>
    <w:p w14:paraId="244B038A"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Piecuch, C. G., Ponte, R. M., Little, C. M., Buckley, M. W., Fukumori, I. 2017. Mechanisms underlying recent decadal changes in subpolar North Atlantic Ocean heat content. Journal of Geophysical Research Oceans, 122: 7181-7197. Doi: 10.1002/2017JC012845.</w:t>
      </w:r>
    </w:p>
    <w:p w14:paraId="6CD38A70" w14:textId="77777777" w:rsidR="00D4007A" w:rsidRPr="00ED657C" w:rsidRDefault="00D4007A" w:rsidP="00543A3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Pielou, E. C. 1984. The Interpretation of Ecological Data: A Primer on Classification and Ordination. Wiley, New York.</w:t>
      </w:r>
    </w:p>
    <w:p w14:paraId="0A72EB91" w14:textId="77777777" w:rsidR="00D1049B" w:rsidRPr="00ED657C" w:rsidRDefault="00F64ED9" w:rsidP="00543A3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Rebetez, M., Reinhard, M. 2008. Monthly air temperature trends in Switzerland 1901-2000 and 1975-2004. Theoretical and Applied Climatology, 91: 27-34. Doi: 10.1007/s00704-007-0296-2.</w:t>
      </w:r>
      <w:r w:rsidR="007546F5" w:rsidRPr="00ED657C">
        <w:rPr>
          <w:rFonts w:ascii="Times New Roman" w:hAnsi="Times New Roman" w:cs="Times New Roman"/>
        </w:rPr>
        <w:t xml:space="preserve"> </w:t>
      </w:r>
    </w:p>
    <w:p w14:paraId="75C3DD55" w14:textId="77777777" w:rsidR="00D1049B" w:rsidRPr="00ED657C" w:rsidRDefault="007546F5" w:rsidP="00D4007A">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 xml:space="preserve">Rees, A. P., Hope, S. B., Widdicombe, C. E., Dixon, J. L., Woodward, E. M. S., Fitzsimons, M. F. 2009. Alkaline phosphatase activity in the western English Channel: elevations induced by high summertime rainfall. </w:t>
      </w:r>
      <w:r w:rsidR="00D1049B" w:rsidRPr="00ED657C">
        <w:rPr>
          <w:rFonts w:ascii="Times New Roman" w:hAnsi="Times New Roman" w:cs="Times New Roman"/>
          <w:lang w:val="en-US"/>
        </w:rPr>
        <w:t>Estuarine Coastal and Shelf Science, 81: 569-574. Doi:10.1016/j.ecss.2008.12.005.</w:t>
      </w:r>
      <w:r w:rsidR="00F64ED9" w:rsidRPr="00ED657C">
        <w:rPr>
          <w:rFonts w:ascii="Times New Roman" w:hAnsi="Times New Roman" w:cs="Times New Roman"/>
        </w:rPr>
        <w:t>Reygondeau, G., Molinero, J. C., Coombs, S., MacKenzie, B. R., Bonnet, D. 2015. Progressive changes in the Western English Channel foster a reorganization in the plankton food web. Progress in Oceanography, 137B: 524-532. Doi: 10.1016/j.pocean.2015.04.025.</w:t>
      </w:r>
    </w:p>
    <w:p w14:paraId="760F06E7"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Richardson, A. J. 2008. In hot water: zooplankton and climate change. ICES Journal of Marine Science, 65: 279-295. Doi: 10.1093/icesjms/fsn028.</w:t>
      </w:r>
    </w:p>
    <w:p w14:paraId="3988C407"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 xml:space="preserve">Staudinger, M. D., Mills, K. E., Stamieszkin, K., Record, N. R., Hudak, C. A., </w:t>
      </w:r>
      <w:r w:rsidR="00A72852" w:rsidRPr="00ED657C">
        <w:rPr>
          <w:rFonts w:ascii="Times New Roman" w:hAnsi="Times New Roman" w:cs="Times New Roman"/>
        </w:rPr>
        <w:t xml:space="preserve">Allyn, </w:t>
      </w:r>
      <w:r w:rsidRPr="00ED657C">
        <w:rPr>
          <w:rFonts w:ascii="Times New Roman" w:hAnsi="Times New Roman" w:cs="Times New Roman"/>
        </w:rPr>
        <w:t xml:space="preserve">A., Diamond, A., </w:t>
      </w:r>
      <w:r w:rsidR="00A338E0" w:rsidRPr="00ED657C">
        <w:rPr>
          <w:rFonts w:ascii="Times New Roman" w:hAnsi="Times New Roman" w:cs="Times New Roman"/>
        </w:rPr>
        <w:t>et al</w:t>
      </w:r>
      <w:r w:rsidRPr="00ED657C">
        <w:rPr>
          <w:rFonts w:ascii="Times New Roman" w:hAnsi="Times New Roman" w:cs="Times New Roman"/>
        </w:rPr>
        <w:t xml:space="preserve">. 2019. It’s about time: A synthesis of changing phenology in </w:t>
      </w:r>
      <w:r w:rsidRPr="00ED657C">
        <w:rPr>
          <w:rFonts w:ascii="Times New Roman" w:hAnsi="Times New Roman" w:cs="Times New Roman"/>
        </w:rPr>
        <w:lastRenderedPageBreak/>
        <w:t>the Gulf of Maine ecosystem. Fisheries Oceanography, 28: 532-566. Doi: 10.1111/fog.12429.</w:t>
      </w:r>
    </w:p>
    <w:p w14:paraId="4ED520FA"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Straile, D., Kerimoglu, O., Peeters, F. 2015. Trophic mismatch requires seasonal heterogeneity of warming. Ecology, 96: 2794-2805. Doi: 10.1890/14-0839.1.</w:t>
      </w:r>
    </w:p>
    <w:p w14:paraId="615EE7E4" w14:textId="77777777" w:rsidR="00F64ED9" w:rsidRPr="00ED657C" w:rsidRDefault="00F64ED9"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Tabari, H., Willems, P. 2018. Seasonally varying footprint of climate change on precipitation in the Middle East. Scientific Reports, 8: 4435. Doi: 10.1038/s41598-018-22795-8.</w:t>
      </w:r>
    </w:p>
    <w:p w14:paraId="10F30433" w14:textId="77777777" w:rsidR="00F81969" w:rsidRPr="00ED657C" w:rsidRDefault="00F81969" w:rsidP="00F81969">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ter Braak, C. J. F., Šmilauer, P. 2002. CANOCO Reference manual and CanoDraw for Windows User’s guide: Software for Canonical Community Ordination (version 4.5). Microcomputer Power. Ithaca, NY, USA. 500 pp.</w:t>
      </w:r>
    </w:p>
    <w:p w14:paraId="55F4E15B" w14:textId="77777777" w:rsidR="00F81969" w:rsidRPr="00ED657C" w:rsidRDefault="00F81969" w:rsidP="00F61320">
      <w:pPr>
        <w:autoSpaceDE w:val="0"/>
        <w:autoSpaceDN w:val="0"/>
        <w:adjustRightInd w:val="0"/>
        <w:spacing w:after="120"/>
        <w:ind w:left="284" w:hanging="284"/>
        <w:jc w:val="both"/>
        <w:rPr>
          <w:rFonts w:ascii="Times New Roman" w:hAnsi="Times New Roman" w:cs="Times New Roman"/>
          <w:lang w:val="fr-FR"/>
        </w:rPr>
      </w:pPr>
      <w:r w:rsidRPr="00ED657C">
        <w:rPr>
          <w:rFonts w:ascii="Times New Roman" w:hAnsi="Times New Roman" w:cs="Times New Roman"/>
        </w:rPr>
        <w:t>Thackeray S. J., Henrys P. A., Hemming D., Bell J. R., B</w:t>
      </w:r>
      <w:r w:rsidR="00BF0C39" w:rsidRPr="00ED657C">
        <w:rPr>
          <w:rFonts w:ascii="Times New Roman" w:hAnsi="Times New Roman" w:cs="Times New Roman"/>
        </w:rPr>
        <w:t xml:space="preserve">otham M. S., Burthe S., </w:t>
      </w:r>
      <w:r w:rsidR="00A72852" w:rsidRPr="00ED657C">
        <w:rPr>
          <w:rFonts w:ascii="Times New Roman" w:hAnsi="Times New Roman" w:cs="Times New Roman"/>
        </w:rPr>
        <w:t xml:space="preserve">Helaouet, P., </w:t>
      </w:r>
      <w:r w:rsidR="00BF0C39" w:rsidRPr="00ED657C">
        <w:rPr>
          <w:rFonts w:ascii="Times New Roman" w:hAnsi="Times New Roman" w:cs="Times New Roman"/>
        </w:rPr>
        <w:t>et al. 2016</w:t>
      </w:r>
      <w:r w:rsidRPr="00ED657C">
        <w:rPr>
          <w:rFonts w:ascii="Times New Roman" w:hAnsi="Times New Roman" w:cs="Times New Roman"/>
        </w:rPr>
        <w:t>. Phenological sensitivity to climate across taxa and trophic levels. Nature 535:</w:t>
      </w:r>
      <w:r w:rsidR="00BF0C39" w:rsidRPr="00ED657C">
        <w:rPr>
          <w:rFonts w:ascii="Times New Roman" w:hAnsi="Times New Roman" w:cs="Times New Roman"/>
        </w:rPr>
        <w:t xml:space="preserve"> </w:t>
      </w:r>
      <w:r w:rsidRPr="00ED657C">
        <w:rPr>
          <w:rFonts w:ascii="Times New Roman" w:hAnsi="Times New Roman" w:cs="Times New Roman"/>
        </w:rPr>
        <w:t>241</w:t>
      </w:r>
      <w:r w:rsidR="00BF0C39" w:rsidRPr="00ED657C">
        <w:rPr>
          <w:rFonts w:ascii="Times New Roman" w:hAnsi="Times New Roman" w:cs="Times New Roman"/>
        </w:rPr>
        <w:t>-245</w:t>
      </w:r>
      <w:r w:rsidRPr="00ED657C">
        <w:rPr>
          <w:rFonts w:ascii="Times New Roman" w:hAnsi="Times New Roman" w:cs="Times New Roman"/>
        </w:rPr>
        <w:t>.</w:t>
      </w:r>
      <w:r w:rsidR="00BF0C39" w:rsidRPr="00ED657C">
        <w:rPr>
          <w:rFonts w:ascii="Times New Roman" w:hAnsi="Times New Roman" w:cs="Times New Roman"/>
        </w:rPr>
        <w:t xml:space="preserve"> </w:t>
      </w:r>
      <w:r w:rsidR="00D1049B" w:rsidRPr="00ED657C">
        <w:rPr>
          <w:rFonts w:ascii="Times New Roman" w:hAnsi="Times New Roman" w:cs="Times New Roman"/>
          <w:lang w:val="fr-FR"/>
        </w:rPr>
        <w:t>Doi: 10.1038/nature18608.</w:t>
      </w:r>
    </w:p>
    <w:p w14:paraId="2E764F2E" w14:textId="77777777" w:rsidR="00F64ED9" w:rsidRPr="00ED657C" w:rsidRDefault="00D1049B" w:rsidP="00F61320">
      <w:pPr>
        <w:autoSpaceDE w:val="0"/>
        <w:autoSpaceDN w:val="0"/>
        <w:adjustRightInd w:val="0"/>
        <w:spacing w:after="120"/>
        <w:ind w:left="284" w:hanging="284"/>
        <w:jc w:val="both"/>
        <w:rPr>
          <w:rFonts w:ascii="Times New Roman" w:hAnsi="Times New Roman" w:cs="Times New Roman"/>
          <w:lang w:val="es-ES"/>
        </w:rPr>
      </w:pPr>
      <w:r w:rsidRPr="00ED657C">
        <w:rPr>
          <w:rFonts w:ascii="Times New Roman" w:hAnsi="Times New Roman" w:cs="Times New Roman"/>
          <w:lang w:val="fr-FR"/>
        </w:rPr>
        <w:t xml:space="preserve">Usov, N., Kutcheva, I., Primakov, I., Martynova, D. 2013. </w:t>
      </w:r>
      <w:r w:rsidR="00F64ED9" w:rsidRPr="00ED657C">
        <w:rPr>
          <w:rFonts w:ascii="Times New Roman" w:hAnsi="Times New Roman" w:cs="Times New Roman"/>
        </w:rPr>
        <w:t xml:space="preserve">Every species is good in its season: Do the shifts in the annual temperature dynamics affect the phenology of the zooplankton species in the White Sea? </w:t>
      </w:r>
      <w:r w:rsidR="00F64ED9" w:rsidRPr="00ED657C">
        <w:rPr>
          <w:rFonts w:ascii="Times New Roman" w:hAnsi="Times New Roman" w:cs="Times New Roman"/>
          <w:lang w:val="es-ES"/>
        </w:rPr>
        <w:t>Hydrobiologia, 706: 11-33. Doi: 10.1007/s10750-012-1435-z.</w:t>
      </w:r>
    </w:p>
    <w:p w14:paraId="0BC85980" w14:textId="77777777" w:rsidR="00F64ED9" w:rsidRPr="00ED657C" w:rsidRDefault="007045BA" w:rsidP="00F61320">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lang w:val="es-ES"/>
        </w:rPr>
        <w:t xml:space="preserve">Valencia, V., Franco, J., Borja, A., Fontán, A. 2004. </w:t>
      </w:r>
      <w:r w:rsidR="00F64ED9" w:rsidRPr="00ED657C">
        <w:rPr>
          <w:rFonts w:ascii="Times New Roman" w:hAnsi="Times New Roman" w:cs="Times New Roman"/>
        </w:rPr>
        <w:t>Hydrography of the southeastern Bay of Biscay. In Oceanography and marine environment of the Basque Country Vol. 70, pp 159-194. Ed. by Borja, A., and Collins, M. Elsevier, Amsterdam. 616 pp.</w:t>
      </w:r>
    </w:p>
    <w:p w14:paraId="201E4969" w14:textId="77777777" w:rsidR="00B924FF" w:rsidRPr="00B40AB0" w:rsidRDefault="00F64ED9" w:rsidP="00E06A86">
      <w:pPr>
        <w:autoSpaceDE w:val="0"/>
        <w:autoSpaceDN w:val="0"/>
        <w:adjustRightInd w:val="0"/>
        <w:spacing w:after="120"/>
        <w:ind w:left="284" w:hanging="284"/>
        <w:jc w:val="both"/>
        <w:rPr>
          <w:rFonts w:ascii="Times New Roman" w:hAnsi="Times New Roman" w:cs="Times New Roman"/>
        </w:rPr>
      </w:pPr>
      <w:r w:rsidRPr="00ED657C">
        <w:rPr>
          <w:rFonts w:ascii="Times New Roman" w:hAnsi="Times New Roman" w:cs="Times New Roman"/>
        </w:rPr>
        <w:t>Visbeck, M. H., Hurrell, J. W., Polvani, L., Cullen, H. M. 2001</w:t>
      </w:r>
      <w:r w:rsidR="002B56B1" w:rsidRPr="00ED657C">
        <w:rPr>
          <w:rFonts w:ascii="Times New Roman" w:hAnsi="Times New Roman" w:cs="Times New Roman"/>
        </w:rPr>
        <w:t>.</w:t>
      </w:r>
      <w:r w:rsidRPr="00ED657C">
        <w:rPr>
          <w:rFonts w:ascii="Times New Roman" w:hAnsi="Times New Roman" w:cs="Times New Roman"/>
        </w:rPr>
        <w:t xml:space="preserve"> The North Atlantic Oscillation: past, present and future. Proceedings of the National Academy of Sciences of the United States of America, 98: 12876–12877. Doi:</w:t>
      </w:r>
      <w:r w:rsidRPr="003970D9">
        <w:rPr>
          <w:rFonts w:ascii="Times New Roman" w:hAnsi="Times New Roman" w:cs="Times New Roman"/>
        </w:rPr>
        <w:t xml:space="preserve"> 10.1073/pnas.231391598.</w:t>
      </w:r>
    </w:p>
    <w:sectPr w:rsidR="00B924FF" w:rsidRPr="00B40AB0" w:rsidSect="00F06374">
      <w:footerReference w:type="default" r:id="rId8"/>
      <w:pgSz w:w="11900" w:h="16840"/>
      <w:pgMar w:top="1417" w:right="1701" w:bottom="1417" w:left="1701" w:header="708" w:footer="708" w:gutter="0"/>
      <w:lnNumType w:countBy="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00FE" w14:textId="77777777" w:rsidR="00F32AF4" w:rsidRDefault="00F32AF4" w:rsidP="00644992">
      <w:pPr>
        <w:spacing w:after="0"/>
      </w:pPr>
      <w:r>
        <w:separator/>
      </w:r>
    </w:p>
  </w:endnote>
  <w:endnote w:type="continuationSeparator" w:id="0">
    <w:p w14:paraId="04F819C7" w14:textId="77777777" w:rsidR="00F32AF4" w:rsidRDefault="00F32AF4" w:rsidP="00644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OTba19d341.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5962"/>
      <w:docPartObj>
        <w:docPartGallery w:val="Page Numbers (Bottom of Page)"/>
        <w:docPartUnique/>
      </w:docPartObj>
    </w:sdtPr>
    <w:sdtEndPr/>
    <w:sdtContent>
      <w:p w14:paraId="7F84A14A" w14:textId="77777777" w:rsidR="005C014D" w:rsidRDefault="0001077A">
        <w:pPr>
          <w:pStyle w:val="Footer"/>
          <w:jc w:val="right"/>
        </w:pPr>
        <w:r>
          <w:rPr>
            <w:noProof/>
          </w:rPr>
          <w:fldChar w:fldCharType="begin"/>
        </w:r>
        <w:r w:rsidR="005C014D">
          <w:rPr>
            <w:noProof/>
          </w:rPr>
          <w:instrText xml:space="preserve"> PAGE   \* MERGEFORMAT </w:instrText>
        </w:r>
        <w:r>
          <w:rPr>
            <w:noProof/>
          </w:rPr>
          <w:fldChar w:fldCharType="separate"/>
        </w:r>
        <w:r w:rsidR="00F173EF">
          <w:rPr>
            <w:noProof/>
          </w:rPr>
          <w:t>17</w:t>
        </w:r>
        <w:r>
          <w:rPr>
            <w:noProof/>
          </w:rPr>
          <w:fldChar w:fldCharType="end"/>
        </w:r>
      </w:p>
    </w:sdtContent>
  </w:sdt>
  <w:p w14:paraId="1E2C92E3" w14:textId="77777777" w:rsidR="005C014D" w:rsidRDefault="005C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B05D" w14:textId="77777777" w:rsidR="00F32AF4" w:rsidRDefault="00F32AF4" w:rsidP="00644992">
      <w:pPr>
        <w:spacing w:after="0"/>
      </w:pPr>
      <w:r>
        <w:separator/>
      </w:r>
    </w:p>
  </w:footnote>
  <w:footnote w:type="continuationSeparator" w:id="0">
    <w:p w14:paraId="33E4BD6F" w14:textId="77777777" w:rsidR="00F32AF4" w:rsidRDefault="00F32AF4" w:rsidP="006449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DA10BE"/>
    <w:lvl w:ilvl="0">
      <w:start w:val="1"/>
      <w:numFmt w:val="decimal"/>
      <w:lvlText w:val="%1."/>
      <w:lvlJc w:val="left"/>
      <w:pPr>
        <w:tabs>
          <w:tab w:val="num" w:pos="360"/>
        </w:tabs>
        <w:ind w:left="360" w:hanging="360"/>
      </w:pPr>
    </w:lvl>
  </w:abstractNum>
  <w:abstractNum w:abstractNumId="1" w15:restartNumberingAfterBreak="0">
    <w:nsid w:val="2FEC203F"/>
    <w:multiLevelType w:val="multilevel"/>
    <w:tmpl w:val="B0EE37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DB"/>
    <w:rsid w:val="00005454"/>
    <w:rsid w:val="000079BA"/>
    <w:rsid w:val="0001077A"/>
    <w:rsid w:val="000113B6"/>
    <w:rsid w:val="0001168E"/>
    <w:rsid w:val="00011B91"/>
    <w:rsid w:val="00012114"/>
    <w:rsid w:val="00012FA0"/>
    <w:rsid w:val="000135A3"/>
    <w:rsid w:val="00013E47"/>
    <w:rsid w:val="00015012"/>
    <w:rsid w:val="00016D88"/>
    <w:rsid w:val="000202C0"/>
    <w:rsid w:val="00020377"/>
    <w:rsid w:val="000209B4"/>
    <w:rsid w:val="00020FF5"/>
    <w:rsid w:val="00021248"/>
    <w:rsid w:val="00021716"/>
    <w:rsid w:val="00030AB0"/>
    <w:rsid w:val="00030C3C"/>
    <w:rsid w:val="000313F9"/>
    <w:rsid w:val="00031436"/>
    <w:rsid w:val="00031F01"/>
    <w:rsid w:val="00031FDC"/>
    <w:rsid w:val="000328FD"/>
    <w:rsid w:val="000337CC"/>
    <w:rsid w:val="00034150"/>
    <w:rsid w:val="000376DF"/>
    <w:rsid w:val="00040AFB"/>
    <w:rsid w:val="00040DF0"/>
    <w:rsid w:val="00040E9B"/>
    <w:rsid w:val="000412AD"/>
    <w:rsid w:val="00046BF2"/>
    <w:rsid w:val="00046C84"/>
    <w:rsid w:val="00052654"/>
    <w:rsid w:val="00054296"/>
    <w:rsid w:val="00054D18"/>
    <w:rsid w:val="000551EC"/>
    <w:rsid w:val="00055BDB"/>
    <w:rsid w:val="00056E0E"/>
    <w:rsid w:val="000640A6"/>
    <w:rsid w:val="000671E4"/>
    <w:rsid w:val="00067439"/>
    <w:rsid w:val="00067995"/>
    <w:rsid w:val="0007174F"/>
    <w:rsid w:val="0007275B"/>
    <w:rsid w:val="00074869"/>
    <w:rsid w:val="0007717B"/>
    <w:rsid w:val="000773CB"/>
    <w:rsid w:val="00080167"/>
    <w:rsid w:val="00081C60"/>
    <w:rsid w:val="0008266D"/>
    <w:rsid w:val="000828EB"/>
    <w:rsid w:val="00082C4F"/>
    <w:rsid w:val="00083DB3"/>
    <w:rsid w:val="00084240"/>
    <w:rsid w:val="00086459"/>
    <w:rsid w:val="00090D99"/>
    <w:rsid w:val="000918BA"/>
    <w:rsid w:val="00092431"/>
    <w:rsid w:val="00092F7A"/>
    <w:rsid w:val="000932A6"/>
    <w:rsid w:val="000932BA"/>
    <w:rsid w:val="00097F7B"/>
    <w:rsid w:val="000A25BF"/>
    <w:rsid w:val="000A3290"/>
    <w:rsid w:val="000A3F8A"/>
    <w:rsid w:val="000A4540"/>
    <w:rsid w:val="000A4BC5"/>
    <w:rsid w:val="000B2D5B"/>
    <w:rsid w:val="000B3470"/>
    <w:rsid w:val="000B3EE1"/>
    <w:rsid w:val="000B4381"/>
    <w:rsid w:val="000B4E63"/>
    <w:rsid w:val="000B524D"/>
    <w:rsid w:val="000B586B"/>
    <w:rsid w:val="000B6C30"/>
    <w:rsid w:val="000B764B"/>
    <w:rsid w:val="000C0FCD"/>
    <w:rsid w:val="000D03AB"/>
    <w:rsid w:val="000D231F"/>
    <w:rsid w:val="000D2EC0"/>
    <w:rsid w:val="000D4032"/>
    <w:rsid w:val="000D4AFF"/>
    <w:rsid w:val="000D71D0"/>
    <w:rsid w:val="000D7E23"/>
    <w:rsid w:val="000E0E8A"/>
    <w:rsid w:val="000E1C03"/>
    <w:rsid w:val="000E2272"/>
    <w:rsid w:val="000E2ACC"/>
    <w:rsid w:val="000E2F9F"/>
    <w:rsid w:val="000E37E7"/>
    <w:rsid w:val="000E3907"/>
    <w:rsid w:val="000E5BD3"/>
    <w:rsid w:val="000E5EB8"/>
    <w:rsid w:val="000E6762"/>
    <w:rsid w:val="000E75BA"/>
    <w:rsid w:val="000F02B5"/>
    <w:rsid w:val="000F0E5B"/>
    <w:rsid w:val="000F12E3"/>
    <w:rsid w:val="000F1E5E"/>
    <w:rsid w:val="000F3690"/>
    <w:rsid w:val="000F40E8"/>
    <w:rsid w:val="000F4AFD"/>
    <w:rsid w:val="000F4CBE"/>
    <w:rsid w:val="000F5DC0"/>
    <w:rsid w:val="000F7274"/>
    <w:rsid w:val="00102046"/>
    <w:rsid w:val="00103DE8"/>
    <w:rsid w:val="00104A7A"/>
    <w:rsid w:val="00107005"/>
    <w:rsid w:val="00107483"/>
    <w:rsid w:val="001103CF"/>
    <w:rsid w:val="001107B3"/>
    <w:rsid w:val="00110C56"/>
    <w:rsid w:val="00111917"/>
    <w:rsid w:val="00112443"/>
    <w:rsid w:val="00113968"/>
    <w:rsid w:val="0011525F"/>
    <w:rsid w:val="001173F5"/>
    <w:rsid w:val="001206CA"/>
    <w:rsid w:val="00120F39"/>
    <w:rsid w:val="0012392B"/>
    <w:rsid w:val="001312C2"/>
    <w:rsid w:val="00132158"/>
    <w:rsid w:val="001358A6"/>
    <w:rsid w:val="00135ABE"/>
    <w:rsid w:val="00135FD3"/>
    <w:rsid w:val="0013705E"/>
    <w:rsid w:val="001379CC"/>
    <w:rsid w:val="00140FCF"/>
    <w:rsid w:val="001426B5"/>
    <w:rsid w:val="00144DE6"/>
    <w:rsid w:val="00144F06"/>
    <w:rsid w:val="00146155"/>
    <w:rsid w:val="00147567"/>
    <w:rsid w:val="00147C33"/>
    <w:rsid w:val="00150381"/>
    <w:rsid w:val="00151C43"/>
    <w:rsid w:val="00154141"/>
    <w:rsid w:val="0015620A"/>
    <w:rsid w:val="00156348"/>
    <w:rsid w:val="0015767F"/>
    <w:rsid w:val="00160700"/>
    <w:rsid w:val="0016073A"/>
    <w:rsid w:val="00160CE0"/>
    <w:rsid w:val="00161088"/>
    <w:rsid w:val="00162157"/>
    <w:rsid w:val="001645AD"/>
    <w:rsid w:val="00165E0E"/>
    <w:rsid w:val="001676D8"/>
    <w:rsid w:val="0016779B"/>
    <w:rsid w:val="00167A9A"/>
    <w:rsid w:val="00167AC2"/>
    <w:rsid w:val="00171575"/>
    <w:rsid w:val="00171BA5"/>
    <w:rsid w:val="00172520"/>
    <w:rsid w:val="00172B97"/>
    <w:rsid w:val="00173A50"/>
    <w:rsid w:val="00174767"/>
    <w:rsid w:val="0017565C"/>
    <w:rsid w:val="00180132"/>
    <w:rsid w:val="00182B6E"/>
    <w:rsid w:val="00182F75"/>
    <w:rsid w:val="0018323F"/>
    <w:rsid w:val="00183304"/>
    <w:rsid w:val="00183899"/>
    <w:rsid w:val="00184239"/>
    <w:rsid w:val="001866A9"/>
    <w:rsid w:val="001907A0"/>
    <w:rsid w:val="00191667"/>
    <w:rsid w:val="00192ADA"/>
    <w:rsid w:val="001944BE"/>
    <w:rsid w:val="001951CC"/>
    <w:rsid w:val="00195426"/>
    <w:rsid w:val="001956CD"/>
    <w:rsid w:val="00195C0D"/>
    <w:rsid w:val="0019744E"/>
    <w:rsid w:val="001A0F5D"/>
    <w:rsid w:val="001A323D"/>
    <w:rsid w:val="001A4A2D"/>
    <w:rsid w:val="001A5828"/>
    <w:rsid w:val="001B2046"/>
    <w:rsid w:val="001B4F5B"/>
    <w:rsid w:val="001B66C9"/>
    <w:rsid w:val="001C0A13"/>
    <w:rsid w:val="001C211F"/>
    <w:rsid w:val="001C7EF0"/>
    <w:rsid w:val="001D1B6A"/>
    <w:rsid w:val="001D1DF0"/>
    <w:rsid w:val="001D2AC3"/>
    <w:rsid w:val="001D46E3"/>
    <w:rsid w:val="001D5043"/>
    <w:rsid w:val="001D5551"/>
    <w:rsid w:val="001D6851"/>
    <w:rsid w:val="001D6E80"/>
    <w:rsid w:val="001D756C"/>
    <w:rsid w:val="001E150F"/>
    <w:rsid w:val="001E38EE"/>
    <w:rsid w:val="001E6D0A"/>
    <w:rsid w:val="001F1142"/>
    <w:rsid w:val="001F2CB5"/>
    <w:rsid w:val="001F302A"/>
    <w:rsid w:val="001F3B16"/>
    <w:rsid w:val="001F5413"/>
    <w:rsid w:val="001F6421"/>
    <w:rsid w:val="001F6637"/>
    <w:rsid w:val="001F6D44"/>
    <w:rsid w:val="00201F42"/>
    <w:rsid w:val="0020691E"/>
    <w:rsid w:val="00207267"/>
    <w:rsid w:val="00215346"/>
    <w:rsid w:val="002163DB"/>
    <w:rsid w:val="0021663C"/>
    <w:rsid w:val="00216E37"/>
    <w:rsid w:val="002171D8"/>
    <w:rsid w:val="00217574"/>
    <w:rsid w:val="00220753"/>
    <w:rsid w:val="00220DBE"/>
    <w:rsid w:val="00221169"/>
    <w:rsid w:val="00222087"/>
    <w:rsid w:val="00222BF4"/>
    <w:rsid w:val="00223B41"/>
    <w:rsid w:val="00225372"/>
    <w:rsid w:val="0022680C"/>
    <w:rsid w:val="00230346"/>
    <w:rsid w:val="002307C9"/>
    <w:rsid w:val="00230AD4"/>
    <w:rsid w:val="00230CB6"/>
    <w:rsid w:val="00231C72"/>
    <w:rsid w:val="00232751"/>
    <w:rsid w:val="00234B21"/>
    <w:rsid w:val="00237175"/>
    <w:rsid w:val="00237A5F"/>
    <w:rsid w:val="00240419"/>
    <w:rsid w:val="0024042B"/>
    <w:rsid w:val="0024177A"/>
    <w:rsid w:val="002426C7"/>
    <w:rsid w:val="002428F9"/>
    <w:rsid w:val="00243AAC"/>
    <w:rsid w:val="002441FD"/>
    <w:rsid w:val="0024550A"/>
    <w:rsid w:val="00247ADC"/>
    <w:rsid w:val="002513D7"/>
    <w:rsid w:val="00251C79"/>
    <w:rsid w:val="00251E25"/>
    <w:rsid w:val="0025304C"/>
    <w:rsid w:val="00253731"/>
    <w:rsid w:val="00260C6E"/>
    <w:rsid w:val="00261647"/>
    <w:rsid w:val="00262B26"/>
    <w:rsid w:val="00263346"/>
    <w:rsid w:val="00263B8E"/>
    <w:rsid w:val="002642B2"/>
    <w:rsid w:val="00265E1B"/>
    <w:rsid w:val="0026661A"/>
    <w:rsid w:val="0026677F"/>
    <w:rsid w:val="00267010"/>
    <w:rsid w:val="002678F3"/>
    <w:rsid w:val="00267C9B"/>
    <w:rsid w:val="00272648"/>
    <w:rsid w:val="00272D00"/>
    <w:rsid w:val="00273F32"/>
    <w:rsid w:val="002814ED"/>
    <w:rsid w:val="00282937"/>
    <w:rsid w:val="00284105"/>
    <w:rsid w:val="002844A5"/>
    <w:rsid w:val="00284782"/>
    <w:rsid w:val="002900CD"/>
    <w:rsid w:val="00290693"/>
    <w:rsid w:val="00293321"/>
    <w:rsid w:val="00293A55"/>
    <w:rsid w:val="0029584B"/>
    <w:rsid w:val="002A140E"/>
    <w:rsid w:val="002A1ADB"/>
    <w:rsid w:val="002A331A"/>
    <w:rsid w:val="002A39A3"/>
    <w:rsid w:val="002A7582"/>
    <w:rsid w:val="002B0BE4"/>
    <w:rsid w:val="002B2DCA"/>
    <w:rsid w:val="002B461F"/>
    <w:rsid w:val="002B4C00"/>
    <w:rsid w:val="002B56B1"/>
    <w:rsid w:val="002B5AF8"/>
    <w:rsid w:val="002B69FD"/>
    <w:rsid w:val="002B7192"/>
    <w:rsid w:val="002B75E1"/>
    <w:rsid w:val="002C386D"/>
    <w:rsid w:val="002C3C26"/>
    <w:rsid w:val="002C4D34"/>
    <w:rsid w:val="002C663E"/>
    <w:rsid w:val="002C6C23"/>
    <w:rsid w:val="002C746F"/>
    <w:rsid w:val="002D01BE"/>
    <w:rsid w:val="002D0999"/>
    <w:rsid w:val="002D66DD"/>
    <w:rsid w:val="002D743E"/>
    <w:rsid w:val="002D7CEA"/>
    <w:rsid w:val="002E5052"/>
    <w:rsid w:val="002E670C"/>
    <w:rsid w:val="002E6A9A"/>
    <w:rsid w:val="002E738B"/>
    <w:rsid w:val="002E7C5D"/>
    <w:rsid w:val="002F0971"/>
    <w:rsid w:val="002F1258"/>
    <w:rsid w:val="002F3149"/>
    <w:rsid w:val="002F375C"/>
    <w:rsid w:val="002F3DD9"/>
    <w:rsid w:val="002F4A44"/>
    <w:rsid w:val="002F5F2D"/>
    <w:rsid w:val="002F6CE7"/>
    <w:rsid w:val="002F716E"/>
    <w:rsid w:val="00301FAA"/>
    <w:rsid w:val="003043B6"/>
    <w:rsid w:val="00304AC3"/>
    <w:rsid w:val="00304F00"/>
    <w:rsid w:val="00305B2E"/>
    <w:rsid w:val="00306D99"/>
    <w:rsid w:val="003118F7"/>
    <w:rsid w:val="0031192E"/>
    <w:rsid w:val="00311DC4"/>
    <w:rsid w:val="00312487"/>
    <w:rsid w:val="003138BD"/>
    <w:rsid w:val="00314D11"/>
    <w:rsid w:val="00316132"/>
    <w:rsid w:val="00316397"/>
    <w:rsid w:val="0031697F"/>
    <w:rsid w:val="00324D83"/>
    <w:rsid w:val="00325045"/>
    <w:rsid w:val="0032578C"/>
    <w:rsid w:val="0032751D"/>
    <w:rsid w:val="00330590"/>
    <w:rsid w:val="00330F0B"/>
    <w:rsid w:val="00330F88"/>
    <w:rsid w:val="0033182D"/>
    <w:rsid w:val="00332034"/>
    <w:rsid w:val="00332A2D"/>
    <w:rsid w:val="00335675"/>
    <w:rsid w:val="00337768"/>
    <w:rsid w:val="003400FC"/>
    <w:rsid w:val="003402E6"/>
    <w:rsid w:val="00340E8C"/>
    <w:rsid w:val="00343049"/>
    <w:rsid w:val="00343F7C"/>
    <w:rsid w:val="00345EA6"/>
    <w:rsid w:val="00347862"/>
    <w:rsid w:val="0034794C"/>
    <w:rsid w:val="00350B74"/>
    <w:rsid w:val="00351DCF"/>
    <w:rsid w:val="00353E00"/>
    <w:rsid w:val="0035470E"/>
    <w:rsid w:val="00355234"/>
    <w:rsid w:val="003571AB"/>
    <w:rsid w:val="00360490"/>
    <w:rsid w:val="003616FC"/>
    <w:rsid w:val="0036255C"/>
    <w:rsid w:val="00363D6D"/>
    <w:rsid w:val="00365C00"/>
    <w:rsid w:val="00366812"/>
    <w:rsid w:val="00367C92"/>
    <w:rsid w:val="00367E6F"/>
    <w:rsid w:val="00371C58"/>
    <w:rsid w:val="003736F3"/>
    <w:rsid w:val="003761AE"/>
    <w:rsid w:val="003766EF"/>
    <w:rsid w:val="00376CD7"/>
    <w:rsid w:val="003777B7"/>
    <w:rsid w:val="003779A3"/>
    <w:rsid w:val="00380D46"/>
    <w:rsid w:val="0038147C"/>
    <w:rsid w:val="0038312D"/>
    <w:rsid w:val="00383D8B"/>
    <w:rsid w:val="00384919"/>
    <w:rsid w:val="003853B3"/>
    <w:rsid w:val="0038650A"/>
    <w:rsid w:val="00390310"/>
    <w:rsid w:val="00390C3F"/>
    <w:rsid w:val="00391EF7"/>
    <w:rsid w:val="00392591"/>
    <w:rsid w:val="003928B9"/>
    <w:rsid w:val="00392DAF"/>
    <w:rsid w:val="003931A6"/>
    <w:rsid w:val="0039425F"/>
    <w:rsid w:val="003970D9"/>
    <w:rsid w:val="003A1143"/>
    <w:rsid w:val="003A1AE9"/>
    <w:rsid w:val="003A1E04"/>
    <w:rsid w:val="003A2C5F"/>
    <w:rsid w:val="003A3322"/>
    <w:rsid w:val="003A33DD"/>
    <w:rsid w:val="003A3CE2"/>
    <w:rsid w:val="003A485B"/>
    <w:rsid w:val="003A5567"/>
    <w:rsid w:val="003B096E"/>
    <w:rsid w:val="003B227F"/>
    <w:rsid w:val="003B22A3"/>
    <w:rsid w:val="003B34CA"/>
    <w:rsid w:val="003B5C0D"/>
    <w:rsid w:val="003B6B42"/>
    <w:rsid w:val="003C2041"/>
    <w:rsid w:val="003D06F0"/>
    <w:rsid w:val="003D1C71"/>
    <w:rsid w:val="003D3A22"/>
    <w:rsid w:val="003D60C6"/>
    <w:rsid w:val="003D6AC3"/>
    <w:rsid w:val="003D6DD0"/>
    <w:rsid w:val="003D7990"/>
    <w:rsid w:val="003E253B"/>
    <w:rsid w:val="003E2E69"/>
    <w:rsid w:val="003E38FB"/>
    <w:rsid w:val="003E3A2C"/>
    <w:rsid w:val="003E4275"/>
    <w:rsid w:val="003E5938"/>
    <w:rsid w:val="003E6107"/>
    <w:rsid w:val="003E7D32"/>
    <w:rsid w:val="003F14C1"/>
    <w:rsid w:val="003F1C44"/>
    <w:rsid w:val="003F1C71"/>
    <w:rsid w:val="003F28E2"/>
    <w:rsid w:val="003F2ADB"/>
    <w:rsid w:val="003F2B18"/>
    <w:rsid w:val="003F33BB"/>
    <w:rsid w:val="003F4B0E"/>
    <w:rsid w:val="003F5AB3"/>
    <w:rsid w:val="003F5CB2"/>
    <w:rsid w:val="003F5ED3"/>
    <w:rsid w:val="003F5FF8"/>
    <w:rsid w:val="003F644A"/>
    <w:rsid w:val="003F6C23"/>
    <w:rsid w:val="004005C1"/>
    <w:rsid w:val="00401A23"/>
    <w:rsid w:val="0040351F"/>
    <w:rsid w:val="00404278"/>
    <w:rsid w:val="00406D96"/>
    <w:rsid w:val="00406DAA"/>
    <w:rsid w:val="004072EC"/>
    <w:rsid w:val="00412B5C"/>
    <w:rsid w:val="004216EE"/>
    <w:rsid w:val="0042196C"/>
    <w:rsid w:val="004227E0"/>
    <w:rsid w:val="00423F2A"/>
    <w:rsid w:val="004256FA"/>
    <w:rsid w:val="00425FFC"/>
    <w:rsid w:val="004274BF"/>
    <w:rsid w:val="004305CE"/>
    <w:rsid w:val="004312BA"/>
    <w:rsid w:val="00431AC8"/>
    <w:rsid w:val="00432E58"/>
    <w:rsid w:val="00433C6E"/>
    <w:rsid w:val="00433D8C"/>
    <w:rsid w:val="00436A87"/>
    <w:rsid w:val="00436BBC"/>
    <w:rsid w:val="00436BE9"/>
    <w:rsid w:val="00436EE2"/>
    <w:rsid w:val="00441FFC"/>
    <w:rsid w:val="00444047"/>
    <w:rsid w:val="0044692A"/>
    <w:rsid w:val="004477FE"/>
    <w:rsid w:val="00450943"/>
    <w:rsid w:val="00455FE9"/>
    <w:rsid w:val="00456604"/>
    <w:rsid w:val="004571F2"/>
    <w:rsid w:val="00457B2A"/>
    <w:rsid w:val="0046099D"/>
    <w:rsid w:val="00467D95"/>
    <w:rsid w:val="00470B9E"/>
    <w:rsid w:val="0047182C"/>
    <w:rsid w:val="00472AB3"/>
    <w:rsid w:val="00472E00"/>
    <w:rsid w:val="00474B61"/>
    <w:rsid w:val="00477CD9"/>
    <w:rsid w:val="0048010E"/>
    <w:rsid w:val="0048241E"/>
    <w:rsid w:val="00482D10"/>
    <w:rsid w:val="0048594A"/>
    <w:rsid w:val="00486798"/>
    <w:rsid w:val="00486C07"/>
    <w:rsid w:val="00490A0E"/>
    <w:rsid w:val="0049168A"/>
    <w:rsid w:val="00491BBD"/>
    <w:rsid w:val="00493014"/>
    <w:rsid w:val="00495D34"/>
    <w:rsid w:val="00496FB6"/>
    <w:rsid w:val="00497DA6"/>
    <w:rsid w:val="004A0410"/>
    <w:rsid w:val="004A0C54"/>
    <w:rsid w:val="004A0DB4"/>
    <w:rsid w:val="004A2842"/>
    <w:rsid w:val="004A3681"/>
    <w:rsid w:val="004A3C75"/>
    <w:rsid w:val="004A3EF2"/>
    <w:rsid w:val="004A6C20"/>
    <w:rsid w:val="004B0DFD"/>
    <w:rsid w:val="004B0E34"/>
    <w:rsid w:val="004B362A"/>
    <w:rsid w:val="004B37F2"/>
    <w:rsid w:val="004B3D8C"/>
    <w:rsid w:val="004B4BE3"/>
    <w:rsid w:val="004B5059"/>
    <w:rsid w:val="004B74BE"/>
    <w:rsid w:val="004B7F73"/>
    <w:rsid w:val="004C0FD1"/>
    <w:rsid w:val="004C10E7"/>
    <w:rsid w:val="004C2762"/>
    <w:rsid w:val="004C76F2"/>
    <w:rsid w:val="004D0A90"/>
    <w:rsid w:val="004D2B12"/>
    <w:rsid w:val="004D6C65"/>
    <w:rsid w:val="004E04B5"/>
    <w:rsid w:val="004E148E"/>
    <w:rsid w:val="004E3A5A"/>
    <w:rsid w:val="004E5B79"/>
    <w:rsid w:val="004E6058"/>
    <w:rsid w:val="004E7D93"/>
    <w:rsid w:val="004F0977"/>
    <w:rsid w:val="004F0C4F"/>
    <w:rsid w:val="004F2439"/>
    <w:rsid w:val="004F5CB8"/>
    <w:rsid w:val="004F6230"/>
    <w:rsid w:val="004F71BD"/>
    <w:rsid w:val="004F7B84"/>
    <w:rsid w:val="00500341"/>
    <w:rsid w:val="0050077D"/>
    <w:rsid w:val="00502A4E"/>
    <w:rsid w:val="00503C97"/>
    <w:rsid w:val="00504165"/>
    <w:rsid w:val="0050446D"/>
    <w:rsid w:val="0050453E"/>
    <w:rsid w:val="0050736F"/>
    <w:rsid w:val="005123B1"/>
    <w:rsid w:val="00514204"/>
    <w:rsid w:val="00516BDD"/>
    <w:rsid w:val="00516EF9"/>
    <w:rsid w:val="00521C88"/>
    <w:rsid w:val="00521DE8"/>
    <w:rsid w:val="00522C35"/>
    <w:rsid w:val="005231C4"/>
    <w:rsid w:val="0052342A"/>
    <w:rsid w:val="005245CB"/>
    <w:rsid w:val="00526C59"/>
    <w:rsid w:val="005273A4"/>
    <w:rsid w:val="00527A9B"/>
    <w:rsid w:val="00530C44"/>
    <w:rsid w:val="005310A7"/>
    <w:rsid w:val="00531E67"/>
    <w:rsid w:val="00532C41"/>
    <w:rsid w:val="00533A2F"/>
    <w:rsid w:val="00533B91"/>
    <w:rsid w:val="005344D4"/>
    <w:rsid w:val="005345F7"/>
    <w:rsid w:val="00535092"/>
    <w:rsid w:val="00535C0F"/>
    <w:rsid w:val="00536848"/>
    <w:rsid w:val="00537076"/>
    <w:rsid w:val="00543500"/>
    <w:rsid w:val="00543A30"/>
    <w:rsid w:val="00545F91"/>
    <w:rsid w:val="005464D6"/>
    <w:rsid w:val="00546AB1"/>
    <w:rsid w:val="00547200"/>
    <w:rsid w:val="00547EF2"/>
    <w:rsid w:val="00551923"/>
    <w:rsid w:val="00554755"/>
    <w:rsid w:val="00555511"/>
    <w:rsid w:val="00562717"/>
    <w:rsid w:val="00562F8D"/>
    <w:rsid w:val="00570BE8"/>
    <w:rsid w:val="00570BEF"/>
    <w:rsid w:val="00570CA6"/>
    <w:rsid w:val="0057124F"/>
    <w:rsid w:val="00572D15"/>
    <w:rsid w:val="0057456B"/>
    <w:rsid w:val="00576964"/>
    <w:rsid w:val="00580D6E"/>
    <w:rsid w:val="0058228A"/>
    <w:rsid w:val="00582999"/>
    <w:rsid w:val="00583FE8"/>
    <w:rsid w:val="00585C7E"/>
    <w:rsid w:val="00585E9E"/>
    <w:rsid w:val="00586083"/>
    <w:rsid w:val="0058674E"/>
    <w:rsid w:val="00586B29"/>
    <w:rsid w:val="00586D7B"/>
    <w:rsid w:val="00586FF5"/>
    <w:rsid w:val="0058734B"/>
    <w:rsid w:val="00590463"/>
    <w:rsid w:val="005919A7"/>
    <w:rsid w:val="005939A5"/>
    <w:rsid w:val="00593F4D"/>
    <w:rsid w:val="0059495A"/>
    <w:rsid w:val="005952B9"/>
    <w:rsid w:val="005971B6"/>
    <w:rsid w:val="0059723B"/>
    <w:rsid w:val="00597639"/>
    <w:rsid w:val="005A0951"/>
    <w:rsid w:val="005A2841"/>
    <w:rsid w:val="005A3201"/>
    <w:rsid w:val="005A4B3E"/>
    <w:rsid w:val="005A5D27"/>
    <w:rsid w:val="005A6535"/>
    <w:rsid w:val="005A6A85"/>
    <w:rsid w:val="005B0542"/>
    <w:rsid w:val="005B211E"/>
    <w:rsid w:val="005B268B"/>
    <w:rsid w:val="005B326A"/>
    <w:rsid w:val="005B631D"/>
    <w:rsid w:val="005B67F8"/>
    <w:rsid w:val="005B6B7B"/>
    <w:rsid w:val="005B6CB5"/>
    <w:rsid w:val="005C014D"/>
    <w:rsid w:val="005C281E"/>
    <w:rsid w:val="005C30DD"/>
    <w:rsid w:val="005C64C7"/>
    <w:rsid w:val="005C6F93"/>
    <w:rsid w:val="005C750C"/>
    <w:rsid w:val="005D0F59"/>
    <w:rsid w:val="005D1891"/>
    <w:rsid w:val="005D684F"/>
    <w:rsid w:val="005D7587"/>
    <w:rsid w:val="005D75C4"/>
    <w:rsid w:val="005E3D48"/>
    <w:rsid w:val="005E402F"/>
    <w:rsid w:val="005E5AC5"/>
    <w:rsid w:val="005F002E"/>
    <w:rsid w:val="005F0047"/>
    <w:rsid w:val="005F027A"/>
    <w:rsid w:val="005F131C"/>
    <w:rsid w:val="005F25D0"/>
    <w:rsid w:val="005F3E6A"/>
    <w:rsid w:val="005F5879"/>
    <w:rsid w:val="005F65E7"/>
    <w:rsid w:val="005F70A7"/>
    <w:rsid w:val="005F7A80"/>
    <w:rsid w:val="00600962"/>
    <w:rsid w:val="00603CCC"/>
    <w:rsid w:val="00603E61"/>
    <w:rsid w:val="00604231"/>
    <w:rsid w:val="0060440A"/>
    <w:rsid w:val="006077B3"/>
    <w:rsid w:val="00607F4F"/>
    <w:rsid w:val="006100CB"/>
    <w:rsid w:val="00610A08"/>
    <w:rsid w:val="0061109D"/>
    <w:rsid w:val="006118FA"/>
    <w:rsid w:val="00613FC7"/>
    <w:rsid w:val="00615EB4"/>
    <w:rsid w:val="00616E18"/>
    <w:rsid w:val="00620C10"/>
    <w:rsid w:val="00621D65"/>
    <w:rsid w:val="00622B8E"/>
    <w:rsid w:val="00623644"/>
    <w:rsid w:val="00624AB2"/>
    <w:rsid w:val="0062520F"/>
    <w:rsid w:val="006258B7"/>
    <w:rsid w:val="006305C4"/>
    <w:rsid w:val="00631694"/>
    <w:rsid w:val="006324E8"/>
    <w:rsid w:val="00632B13"/>
    <w:rsid w:val="00633700"/>
    <w:rsid w:val="00633A07"/>
    <w:rsid w:val="00635C59"/>
    <w:rsid w:val="00635D9B"/>
    <w:rsid w:val="006362E7"/>
    <w:rsid w:val="00636AC2"/>
    <w:rsid w:val="00637069"/>
    <w:rsid w:val="00637CB0"/>
    <w:rsid w:val="00641E52"/>
    <w:rsid w:val="00642951"/>
    <w:rsid w:val="00642D31"/>
    <w:rsid w:val="00644992"/>
    <w:rsid w:val="00645030"/>
    <w:rsid w:val="00645DD7"/>
    <w:rsid w:val="00646F5C"/>
    <w:rsid w:val="006477D1"/>
    <w:rsid w:val="00647F90"/>
    <w:rsid w:val="0065097F"/>
    <w:rsid w:val="00650DF8"/>
    <w:rsid w:val="00651E9C"/>
    <w:rsid w:val="00653188"/>
    <w:rsid w:val="00653E70"/>
    <w:rsid w:val="006556B8"/>
    <w:rsid w:val="006577EF"/>
    <w:rsid w:val="006579B8"/>
    <w:rsid w:val="00660ABE"/>
    <w:rsid w:val="0066245D"/>
    <w:rsid w:val="00664656"/>
    <w:rsid w:val="00667AC7"/>
    <w:rsid w:val="00670411"/>
    <w:rsid w:val="00670A63"/>
    <w:rsid w:val="006714F9"/>
    <w:rsid w:val="00674812"/>
    <w:rsid w:val="00675509"/>
    <w:rsid w:val="00683AA8"/>
    <w:rsid w:val="00684502"/>
    <w:rsid w:val="00684A27"/>
    <w:rsid w:val="006859FC"/>
    <w:rsid w:val="00686030"/>
    <w:rsid w:val="0068616C"/>
    <w:rsid w:val="006908F2"/>
    <w:rsid w:val="006917B9"/>
    <w:rsid w:val="00691E7C"/>
    <w:rsid w:val="0069254D"/>
    <w:rsid w:val="00693CDA"/>
    <w:rsid w:val="00695769"/>
    <w:rsid w:val="00695F0F"/>
    <w:rsid w:val="00696256"/>
    <w:rsid w:val="006A02BD"/>
    <w:rsid w:val="006A0732"/>
    <w:rsid w:val="006A1728"/>
    <w:rsid w:val="006A39D4"/>
    <w:rsid w:val="006A444B"/>
    <w:rsid w:val="006A4A67"/>
    <w:rsid w:val="006A529A"/>
    <w:rsid w:val="006A6566"/>
    <w:rsid w:val="006A716E"/>
    <w:rsid w:val="006B09D0"/>
    <w:rsid w:val="006B165A"/>
    <w:rsid w:val="006B5063"/>
    <w:rsid w:val="006B52EE"/>
    <w:rsid w:val="006B593B"/>
    <w:rsid w:val="006B6138"/>
    <w:rsid w:val="006B745D"/>
    <w:rsid w:val="006B75E0"/>
    <w:rsid w:val="006B76A6"/>
    <w:rsid w:val="006B7D75"/>
    <w:rsid w:val="006C01F9"/>
    <w:rsid w:val="006C070A"/>
    <w:rsid w:val="006C1B8A"/>
    <w:rsid w:val="006C234E"/>
    <w:rsid w:val="006C2547"/>
    <w:rsid w:val="006C2568"/>
    <w:rsid w:val="006C2A17"/>
    <w:rsid w:val="006C4756"/>
    <w:rsid w:val="006D0826"/>
    <w:rsid w:val="006D4156"/>
    <w:rsid w:val="006D673D"/>
    <w:rsid w:val="006D7253"/>
    <w:rsid w:val="006D72BD"/>
    <w:rsid w:val="006E079C"/>
    <w:rsid w:val="006E0D4D"/>
    <w:rsid w:val="006E25B2"/>
    <w:rsid w:val="006E3806"/>
    <w:rsid w:val="006E4A91"/>
    <w:rsid w:val="006E64C2"/>
    <w:rsid w:val="006E6720"/>
    <w:rsid w:val="006E77FC"/>
    <w:rsid w:val="006F0028"/>
    <w:rsid w:val="006F196C"/>
    <w:rsid w:val="006F19EA"/>
    <w:rsid w:val="006F259B"/>
    <w:rsid w:val="006F38B1"/>
    <w:rsid w:val="006F45DF"/>
    <w:rsid w:val="006F4C96"/>
    <w:rsid w:val="006F4F8C"/>
    <w:rsid w:val="006F5273"/>
    <w:rsid w:val="006F5EB7"/>
    <w:rsid w:val="006F638E"/>
    <w:rsid w:val="006F7496"/>
    <w:rsid w:val="006F7D5A"/>
    <w:rsid w:val="0070157C"/>
    <w:rsid w:val="00701892"/>
    <w:rsid w:val="00701EB3"/>
    <w:rsid w:val="007045BA"/>
    <w:rsid w:val="007052B3"/>
    <w:rsid w:val="00705F88"/>
    <w:rsid w:val="00705FA7"/>
    <w:rsid w:val="00707935"/>
    <w:rsid w:val="0071051B"/>
    <w:rsid w:val="00710B78"/>
    <w:rsid w:val="007126F4"/>
    <w:rsid w:val="00712C31"/>
    <w:rsid w:val="00712F46"/>
    <w:rsid w:val="00713AF0"/>
    <w:rsid w:val="0071579B"/>
    <w:rsid w:val="00716016"/>
    <w:rsid w:val="00716647"/>
    <w:rsid w:val="00716AFC"/>
    <w:rsid w:val="00720677"/>
    <w:rsid w:val="0072230F"/>
    <w:rsid w:val="00722DE8"/>
    <w:rsid w:val="00723AD0"/>
    <w:rsid w:val="00723C7E"/>
    <w:rsid w:val="007243FA"/>
    <w:rsid w:val="00724C87"/>
    <w:rsid w:val="00724EEF"/>
    <w:rsid w:val="00725610"/>
    <w:rsid w:val="007261DD"/>
    <w:rsid w:val="007264BD"/>
    <w:rsid w:val="00730A8E"/>
    <w:rsid w:val="00731C98"/>
    <w:rsid w:val="00733272"/>
    <w:rsid w:val="00733940"/>
    <w:rsid w:val="00733D17"/>
    <w:rsid w:val="00735441"/>
    <w:rsid w:val="007357E8"/>
    <w:rsid w:val="00735DC3"/>
    <w:rsid w:val="00741F8A"/>
    <w:rsid w:val="00742EDB"/>
    <w:rsid w:val="0074329B"/>
    <w:rsid w:val="00747625"/>
    <w:rsid w:val="007506F5"/>
    <w:rsid w:val="00751A55"/>
    <w:rsid w:val="00751BC6"/>
    <w:rsid w:val="00753487"/>
    <w:rsid w:val="00754328"/>
    <w:rsid w:val="007546F5"/>
    <w:rsid w:val="007554E9"/>
    <w:rsid w:val="00756C3E"/>
    <w:rsid w:val="00760A09"/>
    <w:rsid w:val="007615EB"/>
    <w:rsid w:val="00761643"/>
    <w:rsid w:val="0076620B"/>
    <w:rsid w:val="007662D4"/>
    <w:rsid w:val="007665FC"/>
    <w:rsid w:val="00766920"/>
    <w:rsid w:val="0077015B"/>
    <w:rsid w:val="0077103D"/>
    <w:rsid w:val="00771FD9"/>
    <w:rsid w:val="007720A2"/>
    <w:rsid w:val="0077487F"/>
    <w:rsid w:val="00775061"/>
    <w:rsid w:val="007767A9"/>
    <w:rsid w:val="00776EE5"/>
    <w:rsid w:val="007776A5"/>
    <w:rsid w:val="00780E5A"/>
    <w:rsid w:val="00781528"/>
    <w:rsid w:val="00785E7D"/>
    <w:rsid w:val="0078618F"/>
    <w:rsid w:val="00787B8C"/>
    <w:rsid w:val="00790F6B"/>
    <w:rsid w:val="007910B4"/>
    <w:rsid w:val="007934CB"/>
    <w:rsid w:val="00797511"/>
    <w:rsid w:val="00797930"/>
    <w:rsid w:val="007A0500"/>
    <w:rsid w:val="007A0977"/>
    <w:rsid w:val="007A0BEE"/>
    <w:rsid w:val="007A29A3"/>
    <w:rsid w:val="007A5C37"/>
    <w:rsid w:val="007B0273"/>
    <w:rsid w:val="007B0F62"/>
    <w:rsid w:val="007B170E"/>
    <w:rsid w:val="007B5196"/>
    <w:rsid w:val="007B785A"/>
    <w:rsid w:val="007C0431"/>
    <w:rsid w:val="007C3B25"/>
    <w:rsid w:val="007C68AA"/>
    <w:rsid w:val="007C75D9"/>
    <w:rsid w:val="007D04D1"/>
    <w:rsid w:val="007D1D87"/>
    <w:rsid w:val="007D265B"/>
    <w:rsid w:val="007D3798"/>
    <w:rsid w:val="007D57A1"/>
    <w:rsid w:val="007D6303"/>
    <w:rsid w:val="007D6E48"/>
    <w:rsid w:val="007E0837"/>
    <w:rsid w:val="007E0BB4"/>
    <w:rsid w:val="007E32EC"/>
    <w:rsid w:val="007E3D6B"/>
    <w:rsid w:val="007E4804"/>
    <w:rsid w:val="007E5B6F"/>
    <w:rsid w:val="007F065E"/>
    <w:rsid w:val="007F4197"/>
    <w:rsid w:val="007F6EA2"/>
    <w:rsid w:val="007F7B71"/>
    <w:rsid w:val="008013C4"/>
    <w:rsid w:val="008020FF"/>
    <w:rsid w:val="008038D9"/>
    <w:rsid w:val="00803E11"/>
    <w:rsid w:val="00805681"/>
    <w:rsid w:val="00805797"/>
    <w:rsid w:val="0080628C"/>
    <w:rsid w:val="0081238A"/>
    <w:rsid w:val="008124AF"/>
    <w:rsid w:val="008142B6"/>
    <w:rsid w:val="008200F6"/>
    <w:rsid w:val="00820AA8"/>
    <w:rsid w:val="008213D2"/>
    <w:rsid w:val="00821D3B"/>
    <w:rsid w:val="008223C0"/>
    <w:rsid w:val="0082268A"/>
    <w:rsid w:val="00827284"/>
    <w:rsid w:val="00833913"/>
    <w:rsid w:val="008348E8"/>
    <w:rsid w:val="0083548D"/>
    <w:rsid w:val="008355A4"/>
    <w:rsid w:val="00836883"/>
    <w:rsid w:val="008407EB"/>
    <w:rsid w:val="008439ED"/>
    <w:rsid w:val="00844332"/>
    <w:rsid w:val="00844D5B"/>
    <w:rsid w:val="0084548E"/>
    <w:rsid w:val="0084582B"/>
    <w:rsid w:val="008462E5"/>
    <w:rsid w:val="00846D74"/>
    <w:rsid w:val="00851032"/>
    <w:rsid w:val="00851FD2"/>
    <w:rsid w:val="0085484A"/>
    <w:rsid w:val="00854A0A"/>
    <w:rsid w:val="008550E3"/>
    <w:rsid w:val="008550FD"/>
    <w:rsid w:val="00855344"/>
    <w:rsid w:val="0085569E"/>
    <w:rsid w:val="00856728"/>
    <w:rsid w:val="008571BF"/>
    <w:rsid w:val="008576DD"/>
    <w:rsid w:val="00860896"/>
    <w:rsid w:val="008643D6"/>
    <w:rsid w:val="00864AA9"/>
    <w:rsid w:val="00864CCD"/>
    <w:rsid w:val="00865437"/>
    <w:rsid w:val="008676D4"/>
    <w:rsid w:val="008701CF"/>
    <w:rsid w:val="00871214"/>
    <w:rsid w:val="00871670"/>
    <w:rsid w:val="008734A3"/>
    <w:rsid w:val="00873C3A"/>
    <w:rsid w:val="00874D30"/>
    <w:rsid w:val="00887017"/>
    <w:rsid w:val="00891665"/>
    <w:rsid w:val="00891ED6"/>
    <w:rsid w:val="0089398B"/>
    <w:rsid w:val="00893D33"/>
    <w:rsid w:val="00894094"/>
    <w:rsid w:val="008951EC"/>
    <w:rsid w:val="008952B7"/>
    <w:rsid w:val="00895C37"/>
    <w:rsid w:val="00896C44"/>
    <w:rsid w:val="008A0032"/>
    <w:rsid w:val="008A3BFE"/>
    <w:rsid w:val="008A5B6E"/>
    <w:rsid w:val="008B0156"/>
    <w:rsid w:val="008B16D4"/>
    <w:rsid w:val="008B3EB7"/>
    <w:rsid w:val="008B3FBF"/>
    <w:rsid w:val="008B5297"/>
    <w:rsid w:val="008B6831"/>
    <w:rsid w:val="008B723E"/>
    <w:rsid w:val="008B76E9"/>
    <w:rsid w:val="008C19EE"/>
    <w:rsid w:val="008C2D04"/>
    <w:rsid w:val="008C4B78"/>
    <w:rsid w:val="008C581B"/>
    <w:rsid w:val="008C5D5F"/>
    <w:rsid w:val="008D1E0C"/>
    <w:rsid w:val="008D4A6C"/>
    <w:rsid w:val="008D6DBF"/>
    <w:rsid w:val="008E253B"/>
    <w:rsid w:val="008E2D8C"/>
    <w:rsid w:val="008E340A"/>
    <w:rsid w:val="008E3744"/>
    <w:rsid w:val="008E38B9"/>
    <w:rsid w:val="008E69D9"/>
    <w:rsid w:val="008E727A"/>
    <w:rsid w:val="008F0835"/>
    <w:rsid w:val="008F27BC"/>
    <w:rsid w:val="008F3280"/>
    <w:rsid w:val="009000BA"/>
    <w:rsid w:val="00900DEB"/>
    <w:rsid w:val="009025D4"/>
    <w:rsid w:val="0090336B"/>
    <w:rsid w:val="009034F1"/>
    <w:rsid w:val="0090415D"/>
    <w:rsid w:val="00904AB0"/>
    <w:rsid w:val="009052E3"/>
    <w:rsid w:val="0090650B"/>
    <w:rsid w:val="00906517"/>
    <w:rsid w:val="0090666E"/>
    <w:rsid w:val="00906E81"/>
    <w:rsid w:val="00907B2B"/>
    <w:rsid w:val="009172FB"/>
    <w:rsid w:val="00924B1F"/>
    <w:rsid w:val="00924EFB"/>
    <w:rsid w:val="00926E62"/>
    <w:rsid w:val="0093332C"/>
    <w:rsid w:val="00933DE3"/>
    <w:rsid w:val="009344FC"/>
    <w:rsid w:val="0093508E"/>
    <w:rsid w:val="009358DB"/>
    <w:rsid w:val="00936256"/>
    <w:rsid w:val="009367DB"/>
    <w:rsid w:val="009412A6"/>
    <w:rsid w:val="00942417"/>
    <w:rsid w:val="0094492A"/>
    <w:rsid w:val="00944F7E"/>
    <w:rsid w:val="00945B01"/>
    <w:rsid w:val="00946621"/>
    <w:rsid w:val="0095093B"/>
    <w:rsid w:val="00950ABB"/>
    <w:rsid w:val="00951371"/>
    <w:rsid w:val="009523B4"/>
    <w:rsid w:val="00954F06"/>
    <w:rsid w:val="00960672"/>
    <w:rsid w:val="0096068B"/>
    <w:rsid w:val="00960B44"/>
    <w:rsid w:val="00963754"/>
    <w:rsid w:val="00964107"/>
    <w:rsid w:val="00964CD2"/>
    <w:rsid w:val="00965DDD"/>
    <w:rsid w:val="009660F1"/>
    <w:rsid w:val="0096745F"/>
    <w:rsid w:val="00967C0C"/>
    <w:rsid w:val="0097089D"/>
    <w:rsid w:val="009709A9"/>
    <w:rsid w:val="00972497"/>
    <w:rsid w:val="00973270"/>
    <w:rsid w:val="00973282"/>
    <w:rsid w:val="00974A5C"/>
    <w:rsid w:val="00974D1A"/>
    <w:rsid w:val="00980D3D"/>
    <w:rsid w:val="009828A8"/>
    <w:rsid w:val="00985C74"/>
    <w:rsid w:val="00987CCB"/>
    <w:rsid w:val="009909DB"/>
    <w:rsid w:val="00991475"/>
    <w:rsid w:val="0099147E"/>
    <w:rsid w:val="00991CA9"/>
    <w:rsid w:val="009930BA"/>
    <w:rsid w:val="009963EE"/>
    <w:rsid w:val="009975C8"/>
    <w:rsid w:val="009A0EA7"/>
    <w:rsid w:val="009A17E2"/>
    <w:rsid w:val="009A19C2"/>
    <w:rsid w:val="009A3C57"/>
    <w:rsid w:val="009B0D61"/>
    <w:rsid w:val="009B16B1"/>
    <w:rsid w:val="009B2467"/>
    <w:rsid w:val="009B3063"/>
    <w:rsid w:val="009B443C"/>
    <w:rsid w:val="009B501B"/>
    <w:rsid w:val="009B50A2"/>
    <w:rsid w:val="009B5FAA"/>
    <w:rsid w:val="009B7A80"/>
    <w:rsid w:val="009C0B6E"/>
    <w:rsid w:val="009C1575"/>
    <w:rsid w:val="009C2178"/>
    <w:rsid w:val="009C2361"/>
    <w:rsid w:val="009C2E18"/>
    <w:rsid w:val="009C2F31"/>
    <w:rsid w:val="009C2F75"/>
    <w:rsid w:val="009C3035"/>
    <w:rsid w:val="009C48E6"/>
    <w:rsid w:val="009C5835"/>
    <w:rsid w:val="009C7FD3"/>
    <w:rsid w:val="009D2830"/>
    <w:rsid w:val="009D348A"/>
    <w:rsid w:val="009D4857"/>
    <w:rsid w:val="009D4ABF"/>
    <w:rsid w:val="009D74E2"/>
    <w:rsid w:val="009E085C"/>
    <w:rsid w:val="009E5462"/>
    <w:rsid w:val="009F01F0"/>
    <w:rsid w:val="009F3DCE"/>
    <w:rsid w:val="00A00337"/>
    <w:rsid w:val="00A0198F"/>
    <w:rsid w:val="00A02A2C"/>
    <w:rsid w:val="00A03306"/>
    <w:rsid w:val="00A05DF9"/>
    <w:rsid w:val="00A0689D"/>
    <w:rsid w:val="00A10316"/>
    <w:rsid w:val="00A10631"/>
    <w:rsid w:val="00A12F99"/>
    <w:rsid w:val="00A13A5F"/>
    <w:rsid w:val="00A1461C"/>
    <w:rsid w:val="00A173C8"/>
    <w:rsid w:val="00A17621"/>
    <w:rsid w:val="00A2054E"/>
    <w:rsid w:val="00A20762"/>
    <w:rsid w:val="00A21694"/>
    <w:rsid w:val="00A21962"/>
    <w:rsid w:val="00A239C2"/>
    <w:rsid w:val="00A24DAE"/>
    <w:rsid w:val="00A26343"/>
    <w:rsid w:val="00A265B0"/>
    <w:rsid w:val="00A3312C"/>
    <w:rsid w:val="00A331D5"/>
    <w:rsid w:val="00A338E0"/>
    <w:rsid w:val="00A33C32"/>
    <w:rsid w:val="00A34B0E"/>
    <w:rsid w:val="00A37820"/>
    <w:rsid w:val="00A37CF5"/>
    <w:rsid w:val="00A4001B"/>
    <w:rsid w:val="00A41853"/>
    <w:rsid w:val="00A41A56"/>
    <w:rsid w:val="00A43867"/>
    <w:rsid w:val="00A43D40"/>
    <w:rsid w:val="00A452F2"/>
    <w:rsid w:val="00A50736"/>
    <w:rsid w:val="00A52919"/>
    <w:rsid w:val="00A52D5F"/>
    <w:rsid w:val="00A52FDE"/>
    <w:rsid w:val="00A539BB"/>
    <w:rsid w:val="00A62593"/>
    <w:rsid w:val="00A6316E"/>
    <w:rsid w:val="00A633F0"/>
    <w:rsid w:val="00A6416C"/>
    <w:rsid w:val="00A64C20"/>
    <w:rsid w:val="00A64CAB"/>
    <w:rsid w:val="00A65778"/>
    <w:rsid w:val="00A664E1"/>
    <w:rsid w:val="00A6757A"/>
    <w:rsid w:val="00A712C7"/>
    <w:rsid w:val="00A71677"/>
    <w:rsid w:val="00A72852"/>
    <w:rsid w:val="00A72892"/>
    <w:rsid w:val="00A72F7F"/>
    <w:rsid w:val="00A739CE"/>
    <w:rsid w:val="00A74371"/>
    <w:rsid w:val="00A7534B"/>
    <w:rsid w:val="00A77252"/>
    <w:rsid w:val="00A80957"/>
    <w:rsid w:val="00A8111C"/>
    <w:rsid w:val="00A81599"/>
    <w:rsid w:val="00A82364"/>
    <w:rsid w:val="00A84CFE"/>
    <w:rsid w:val="00A86315"/>
    <w:rsid w:val="00A86983"/>
    <w:rsid w:val="00A86E8A"/>
    <w:rsid w:val="00A87D3E"/>
    <w:rsid w:val="00A930ED"/>
    <w:rsid w:val="00A9609C"/>
    <w:rsid w:val="00A97215"/>
    <w:rsid w:val="00AA07A4"/>
    <w:rsid w:val="00AA108B"/>
    <w:rsid w:val="00AA13A2"/>
    <w:rsid w:val="00AA48F4"/>
    <w:rsid w:val="00AA4E4D"/>
    <w:rsid w:val="00AA523A"/>
    <w:rsid w:val="00AA5858"/>
    <w:rsid w:val="00AA5AE3"/>
    <w:rsid w:val="00AA701F"/>
    <w:rsid w:val="00AB338A"/>
    <w:rsid w:val="00AB3C8B"/>
    <w:rsid w:val="00AB4DFD"/>
    <w:rsid w:val="00AB7125"/>
    <w:rsid w:val="00AC0206"/>
    <w:rsid w:val="00AC31F6"/>
    <w:rsid w:val="00AC5035"/>
    <w:rsid w:val="00AC5670"/>
    <w:rsid w:val="00AC6BA7"/>
    <w:rsid w:val="00AC7579"/>
    <w:rsid w:val="00AD0E70"/>
    <w:rsid w:val="00AD0E78"/>
    <w:rsid w:val="00AD2B9E"/>
    <w:rsid w:val="00AD5466"/>
    <w:rsid w:val="00AD5F7C"/>
    <w:rsid w:val="00AD67BC"/>
    <w:rsid w:val="00AD7D24"/>
    <w:rsid w:val="00AE11BD"/>
    <w:rsid w:val="00AE1C2F"/>
    <w:rsid w:val="00AE465F"/>
    <w:rsid w:val="00AE5D28"/>
    <w:rsid w:val="00AE5EDF"/>
    <w:rsid w:val="00AE7577"/>
    <w:rsid w:val="00AE7702"/>
    <w:rsid w:val="00AF001B"/>
    <w:rsid w:val="00AF0F10"/>
    <w:rsid w:val="00AF22AB"/>
    <w:rsid w:val="00AF24A0"/>
    <w:rsid w:val="00AF4F7D"/>
    <w:rsid w:val="00AF5EBA"/>
    <w:rsid w:val="00B01B7A"/>
    <w:rsid w:val="00B01DB1"/>
    <w:rsid w:val="00B02843"/>
    <w:rsid w:val="00B03F11"/>
    <w:rsid w:val="00B062C3"/>
    <w:rsid w:val="00B07D2F"/>
    <w:rsid w:val="00B11509"/>
    <w:rsid w:val="00B11874"/>
    <w:rsid w:val="00B1354A"/>
    <w:rsid w:val="00B13567"/>
    <w:rsid w:val="00B14499"/>
    <w:rsid w:val="00B14922"/>
    <w:rsid w:val="00B176BC"/>
    <w:rsid w:val="00B21342"/>
    <w:rsid w:val="00B23122"/>
    <w:rsid w:val="00B26809"/>
    <w:rsid w:val="00B276D5"/>
    <w:rsid w:val="00B303E8"/>
    <w:rsid w:val="00B30455"/>
    <w:rsid w:val="00B3070F"/>
    <w:rsid w:val="00B32F1E"/>
    <w:rsid w:val="00B33356"/>
    <w:rsid w:val="00B33FE1"/>
    <w:rsid w:val="00B34B6F"/>
    <w:rsid w:val="00B358EF"/>
    <w:rsid w:val="00B36819"/>
    <w:rsid w:val="00B36B50"/>
    <w:rsid w:val="00B40AB0"/>
    <w:rsid w:val="00B413F2"/>
    <w:rsid w:val="00B41668"/>
    <w:rsid w:val="00B42311"/>
    <w:rsid w:val="00B43371"/>
    <w:rsid w:val="00B45BC7"/>
    <w:rsid w:val="00B45E66"/>
    <w:rsid w:val="00B506CB"/>
    <w:rsid w:val="00B5490D"/>
    <w:rsid w:val="00B5507F"/>
    <w:rsid w:val="00B55930"/>
    <w:rsid w:val="00B56294"/>
    <w:rsid w:val="00B564BA"/>
    <w:rsid w:val="00B6010B"/>
    <w:rsid w:val="00B639E6"/>
    <w:rsid w:val="00B66995"/>
    <w:rsid w:val="00B66A87"/>
    <w:rsid w:val="00B672AD"/>
    <w:rsid w:val="00B7099F"/>
    <w:rsid w:val="00B718DF"/>
    <w:rsid w:val="00B72919"/>
    <w:rsid w:val="00B733DB"/>
    <w:rsid w:val="00B76572"/>
    <w:rsid w:val="00B8043D"/>
    <w:rsid w:val="00B8442F"/>
    <w:rsid w:val="00B86258"/>
    <w:rsid w:val="00B90E92"/>
    <w:rsid w:val="00B91967"/>
    <w:rsid w:val="00B924FF"/>
    <w:rsid w:val="00B94561"/>
    <w:rsid w:val="00B94E6C"/>
    <w:rsid w:val="00B9766E"/>
    <w:rsid w:val="00BA0B28"/>
    <w:rsid w:val="00BA334C"/>
    <w:rsid w:val="00BA4DF1"/>
    <w:rsid w:val="00BA5082"/>
    <w:rsid w:val="00BA5BB9"/>
    <w:rsid w:val="00BA6113"/>
    <w:rsid w:val="00BA689E"/>
    <w:rsid w:val="00BA6A49"/>
    <w:rsid w:val="00BA6DF9"/>
    <w:rsid w:val="00BA712C"/>
    <w:rsid w:val="00BB03FA"/>
    <w:rsid w:val="00BB0AD8"/>
    <w:rsid w:val="00BB1471"/>
    <w:rsid w:val="00BB3C19"/>
    <w:rsid w:val="00BB3DCD"/>
    <w:rsid w:val="00BB4DE5"/>
    <w:rsid w:val="00BB6336"/>
    <w:rsid w:val="00BB6362"/>
    <w:rsid w:val="00BB7A86"/>
    <w:rsid w:val="00BB7DCB"/>
    <w:rsid w:val="00BC0D80"/>
    <w:rsid w:val="00BC0FE8"/>
    <w:rsid w:val="00BC11A9"/>
    <w:rsid w:val="00BC2882"/>
    <w:rsid w:val="00BC29EF"/>
    <w:rsid w:val="00BC31DD"/>
    <w:rsid w:val="00BC4155"/>
    <w:rsid w:val="00BC529D"/>
    <w:rsid w:val="00BC6164"/>
    <w:rsid w:val="00BC66DD"/>
    <w:rsid w:val="00BD5FDE"/>
    <w:rsid w:val="00BD6A47"/>
    <w:rsid w:val="00BE0569"/>
    <w:rsid w:val="00BE1ABE"/>
    <w:rsid w:val="00BE1C47"/>
    <w:rsid w:val="00BE29DF"/>
    <w:rsid w:val="00BE36DA"/>
    <w:rsid w:val="00BE4BC9"/>
    <w:rsid w:val="00BE5EAF"/>
    <w:rsid w:val="00BE6412"/>
    <w:rsid w:val="00BE6F94"/>
    <w:rsid w:val="00BE726C"/>
    <w:rsid w:val="00BE72C9"/>
    <w:rsid w:val="00BE73DE"/>
    <w:rsid w:val="00BF0951"/>
    <w:rsid w:val="00BF0C39"/>
    <w:rsid w:val="00BF2E1E"/>
    <w:rsid w:val="00BF4134"/>
    <w:rsid w:val="00BF4558"/>
    <w:rsid w:val="00BF4625"/>
    <w:rsid w:val="00BF7355"/>
    <w:rsid w:val="00BF75FA"/>
    <w:rsid w:val="00BF7D91"/>
    <w:rsid w:val="00C01F3B"/>
    <w:rsid w:val="00C0375D"/>
    <w:rsid w:val="00C0465E"/>
    <w:rsid w:val="00C046A5"/>
    <w:rsid w:val="00C04B75"/>
    <w:rsid w:val="00C04FEF"/>
    <w:rsid w:val="00C05BD4"/>
    <w:rsid w:val="00C06BFF"/>
    <w:rsid w:val="00C074B1"/>
    <w:rsid w:val="00C10389"/>
    <w:rsid w:val="00C1065D"/>
    <w:rsid w:val="00C10CA4"/>
    <w:rsid w:val="00C14D2A"/>
    <w:rsid w:val="00C151FD"/>
    <w:rsid w:val="00C168F6"/>
    <w:rsid w:val="00C17E8D"/>
    <w:rsid w:val="00C24779"/>
    <w:rsid w:val="00C25F5C"/>
    <w:rsid w:val="00C30A31"/>
    <w:rsid w:val="00C31414"/>
    <w:rsid w:val="00C33A4F"/>
    <w:rsid w:val="00C341C7"/>
    <w:rsid w:val="00C34BBA"/>
    <w:rsid w:val="00C37DD5"/>
    <w:rsid w:val="00C37FCE"/>
    <w:rsid w:val="00C424C3"/>
    <w:rsid w:val="00C426C3"/>
    <w:rsid w:val="00C45C20"/>
    <w:rsid w:val="00C46811"/>
    <w:rsid w:val="00C50074"/>
    <w:rsid w:val="00C500BE"/>
    <w:rsid w:val="00C5125E"/>
    <w:rsid w:val="00C52792"/>
    <w:rsid w:val="00C53FEA"/>
    <w:rsid w:val="00C54804"/>
    <w:rsid w:val="00C55FDF"/>
    <w:rsid w:val="00C6023B"/>
    <w:rsid w:val="00C60254"/>
    <w:rsid w:val="00C6147D"/>
    <w:rsid w:val="00C618D1"/>
    <w:rsid w:val="00C62742"/>
    <w:rsid w:val="00C6758F"/>
    <w:rsid w:val="00C7186E"/>
    <w:rsid w:val="00C72D73"/>
    <w:rsid w:val="00C7408B"/>
    <w:rsid w:val="00C76DB3"/>
    <w:rsid w:val="00C77C12"/>
    <w:rsid w:val="00C838ED"/>
    <w:rsid w:val="00C8473C"/>
    <w:rsid w:val="00C86300"/>
    <w:rsid w:val="00C9024A"/>
    <w:rsid w:val="00C93AF3"/>
    <w:rsid w:val="00C95DD3"/>
    <w:rsid w:val="00C96CB0"/>
    <w:rsid w:val="00C9759A"/>
    <w:rsid w:val="00CA0781"/>
    <w:rsid w:val="00CA0979"/>
    <w:rsid w:val="00CA36B3"/>
    <w:rsid w:val="00CA430B"/>
    <w:rsid w:val="00CA454B"/>
    <w:rsid w:val="00CA5A22"/>
    <w:rsid w:val="00CB11DF"/>
    <w:rsid w:val="00CB17FC"/>
    <w:rsid w:val="00CC2391"/>
    <w:rsid w:val="00CC3880"/>
    <w:rsid w:val="00CC54DE"/>
    <w:rsid w:val="00CC795A"/>
    <w:rsid w:val="00CD1F42"/>
    <w:rsid w:val="00CD4BA0"/>
    <w:rsid w:val="00CD4BF3"/>
    <w:rsid w:val="00CD4EC2"/>
    <w:rsid w:val="00CD581D"/>
    <w:rsid w:val="00CD7680"/>
    <w:rsid w:val="00CE00A2"/>
    <w:rsid w:val="00CE0871"/>
    <w:rsid w:val="00CE17BF"/>
    <w:rsid w:val="00CE3FF2"/>
    <w:rsid w:val="00CE4409"/>
    <w:rsid w:val="00CE4D40"/>
    <w:rsid w:val="00CE5DD7"/>
    <w:rsid w:val="00CE62E0"/>
    <w:rsid w:val="00CE6CF1"/>
    <w:rsid w:val="00CE7C0B"/>
    <w:rsid w:val="00CF02C7"/>
    <w:rsid w:val="00CF22EE"/>
    <w:rsid w:val="00CF5713"/>
    <w:rsid w:val="00CF57A8"/>
    <w:rsid w:val="00CF7896"/>
    <w:rsid w:val="00D017D9"/>
    <w:rsid w:val="00D025E3"/>
    <w:rsid w:val="00D02E30"/>
    <w:rsid w:val="00D03217"/>
    <w:rsid w:val="00D03324"/>
    <w:rsid w:val="00D0370D"/>
    <w:rsid w:val="00D05104"/>
    <w:rsid w:val="00D05650"/>
    <w:rsid w:val="00D05BAB"/>
    <w:rsid w:val="00D05DA1"/>
    <w:rsid w:val="00D06319"/>
    <w:rsid w:val="00D1049B"/>
    <w:rsid w:val="00D11F33"/>
    <w:rsid w:val="00D12040"/>
    <w:rsid w:val="00D12D22"/>
    <w:rsid w:val="00D13B26"/>
    <w:rsid w:val="00D16496"/>
    <w:rsid w:val="00D17E6A"/>
    <w:rsid w:val="00D20D58"/>
    <w:rsid w:val="00D20E2E"/>
    <w:rsid w:val="00D22D43"/>
    <w:rsid w:val="00D239E7"/>
    <w:rsid w:val="00D25255"/>
    <w:rsid w:val="00D25A33"/>
    <w:rsid w:val="00D25B65"/>
    <w:rsid w:val="00D2714B"/>
    <w:rsid w:val="00D3066E"/>
    <w:rsid w:val="00D3263A"/>
    <w:rsid w:val="00D326D8"/>
    <w:rsid w:val="00D32844"/>
    <w:rsid w:val="00D35DCC"/>
    <w:rsid w:val="00D36F6D"/>
    <w:rsid w:val="00D378B5"/>
    <w:rsid w:val="00D4007A"/>
    <w:rsid w:val="00D41A0F"/>
    <w:rsid w:val="00D4427E"/>
    <w:rsid w:val="00D44632"/>
    <w:rsid w:val="00D44CFF"/>
    <w:rsid w:val="00D46ADF"/>
    <w:rsid w:val="00D47E38"/>
    <w:rsid w:val="00D50F24"/>
    <w:rsid w:val="00D553B6"/>
    <w:rsid w:val="00D56655"/>
    <w:rsid w:val="00D57C85"/>
    <w:rsid w:val="00D62E11"/>
    <w:rsid w:val="00D62FA2"/>
    <w:rsid w:val="00D631D5"/>
    <w:rsid w:val="00D64B8B"/>
    <w:rsid w:val="00D6585F"/>
    <w:rsid w:val="00D6671C"/>
    <w:rsid w:val="00D66D8E"/>
    <w:rsid w:val="00D66EA8"/>
    <w:rsid w:val="00D7088D"/>
    <w:rsid w:val="00D70955"/>
    <w:rsid w:val="00D713C6"/>
    <w:rsid w:val="00D731EA"/>
    <w:rsid w:val="00D7342E"/>
    <w:rsid w:val="00D73842"/>
    <w:rsid w:val="00D73C29"/>
    <w:rsid w:val="00D7558A"/>
    <w:rsid w:val="00D75B10"/>
    <w:rsid w:val="00D777BC"/>
    <w:rsid w:val="00D80A75"/>
    <w:rsid w:val="00D82ECE"/>
    <w:rsid w:val="00D835D6"/>
    <w:rsid w:val="00D84157"/>
    <w:rsid w:val="00D859CE"/>
    <w:rsid w:val="00D86543"/>
    <w:rsid w:val="00D8707E"/>
    <w:rsid w:val="00D87F47"/>
    <w:rsid w:val="00D92B38"/>
    <w:rsid w:val="00D94F7E"/>
    <w:rsid w:val="00D950DD"/>
    <w:rsid w:val="00DA14C0"/>
    <w:rsid w:val="00DA2593"/>
    <w:rsid w:val="00DA40DF"/>
    <w:rsid w:val="00DA45D8"/>
    <w:rsid w:val="00DA5842"/>
    <w:rsid w:val="00DA7E84"/>
    <w:rsid w:val="00DB28FD"/>
    <w:rsid w:val="00DB35AA"/>
    <w:rsid w:val="00DB3DBA"/>
    <w:rsid w:val="00DB443B"/>
    <w:rsid w:val="00DC2642"/>
    <w:rsid w:val="00DC354A"/>
    <w:rsid w:val="00DC3789"/>
    <w:rsid w:val="00DC3AC2"/>
    <w:rsid w:val="00DC54A4"/>
    <w:rsid w:val="00DC626B"/>
    <w:rsid w:val="00DC6CC7"/>
    <w:rsid w:val="00DD070A"/>
    <w:rsid w:val="00DD12EC"/>
    <w:rsid w:val="00DD139C"/>
    <w:rsid w:val="00DD1F3A"/>
    <w:rsid w:val="00DD657F"/>
    <w:rsid w:val="00DD6698"/>
    <w:rsid w:val="00DD70A2"/>
    <w:rsid w:val="00DE01D3"/>
    <w:rsid w:val="00DE1B6C"/>
    <w:rsid w:val="00DE46C0"/>
    <w:rsid w:val="00DE5409"/>
    <w:rsid w:val="00DE5F11"/>
    <w:rsid w:val="00DE703C"/>
    <w:rsid w:val="00DE7C70"/>
    <w:rsid w:val="00DF03E9"/>
    <w:rsid w:val="00DF0607"/>
    <w:rsid w:val="00DF1173"/>
    <w:rsid w:val="00DF2810"/>
    <w:rsid w:val="00DF281F"/>
    <w:rsid w:val="00DF2F27"/>
    <w:rsid w:val="00DF31A3"/>
    <w:rsid w:val="00DF3C67"/>
    <w:rsid w:val="00DF4707"/>
    <w:rsid w:val="00DF4D28"/>
    <w:rsid w:val="00E00802"/>
    <w:rsid w:val="00E00B8D"/>
    <w:rsid w:val="00E01335"/>
    <w:rsid w:val="00E0230F"/>
    <w:rsid w:val="00E05AD8"/>
    <w:rsid w:val="00E05F9F"/>
    <w:rsid w:val="00E06682"/>
    <w:rsid w:val="00E06A86"/>
    <w:rsid w:val="00E07F67"/>
    <w:rsid w:val="00E111BD"/>
    <w:rsid w:val="00E12CEA"/>
    <w:rsid w:val="00E12EC3"/>
    <w:rsid w:val="00E13234"/>
    <w:rsid w:val="00E13815"/>
    <w:rsid w:val="00E14A22"/>
    <w:rsid w:val="00E15ABA"/>
    <w:rsid w:val="00E17110"/>
    <w:rsid w:val="00E209B0"/>
    <w:rsid w:val="00E20E02"/>
    <w:rsid w:val="00E223B5"/>
    <w:rsid w:val="00E24748"/>
    <w:rsid w:val="00E252F0"/>
    <w:rsid w:val="00E310C4"/>
    <w:rsid w:val="00E3144F"/>
    <w:rsid w:val="00E33D88"/>
    <w:rsid w:val="00E36AC0"/>
    <w:rsid w:val="00E4132A"/>
    <w:rsid w:val="00E43346"/>
    <w:rsid w:val="00E43A80"/>
    <w:rsid w:val="00E43E50"/>
    <w:rsid w:val="00E458E8"/>
    <w:rsid w:val="00E462D9"/>
    <w:rsid w:val="00E468E0"/>
    <w:rsid w:val="00E46FC0"/>
    <w:rsid w:val="00E504E3"/>
    <w:rsid w:val="00E54F79"/>
    <w:rsid w:val="00E55448"/>
    <w:rsid w:val="00E55AD7"/>
    <w:rsid w:val="00E56871"/>
    <w:rsid w:val="00E570E4"/>
    <w:rsid w:val="00E60423"/>
    <w:rsid w:val="00E6053A"/>
    <w:rsid w:val="00E623F5"/>
    <w:rsid w:val="00E643AA"/>
    <w:rsid w:val="00E64D7A"/>
    <w:rsid w:val="00E651E5"/>
    <w:rsid w:val="00E6601F"/>
    <w:rsid w:val="00E67D4F"/>
    <w:rsid w:val="00E7086C"/>
    <w:rsid w:val="00E72300"/>
    <w:rsid w:val="00E7311E"/>
    <w:rsid w:val="00E7352C"/>
    <w:rsid w:val="00E744D5"/>
    <w:rsid w:val="00E76AE3"/>
    <w:rsid w:val="00E7758D"/>
    <w:rsid w:val="00E805CE"/>
    <w:rsid w:val="00E81DEF"/>
    <w:rsid w:val="00E81FF2"/>
    <w:rsid w:val="00E828C2"/>
    <w:rsid w:val="00E851CD"/>
    <w:rsid w:val="00E854EC"/>
    <w:rsid w:val="00E85510"/>
    <w:rsid w:val="00E86C20"/>
    <w:rsid w:val="00E86E6B"/>
    <w:rsid w:val="00E87D17"/>
    <w:rsid w:val="00E902D2"/>
    <w:rsid w:val="00E90AA1"/>
    <w:rsid w:val="00E92B38"/>
    <w:rsid w:val="00E92BFA"/>
    <w:rsid w:val="00E95246"/>
    <w:rsid w:val="00E95AC6"/>
    <w:rsid w:val="00E96E94"/>
    <w:rsid w:val="00EA0F14"/>
    <w:rsid w:val="00EA3B42"/>
    <w:rsid w:val="00EA5FE5"/>
    <w:rsid w:val="00EA623B"/>
    <w:rsid w:val="00EA6891"/>
    <w:rsid w:val="00EA7F47"/>
    <w:rsid w:val="00EB0D67"/>
    <w:rsid w:val="00EB126C"/>
    <w:rsid w:val="00EB2DF4"/>
    <w:rsid w:val="00EB2F30"/>
    <w:rsid w:val="00EB41D0"/>
    <w:rsid w:val="00EB4200"/>
    <w:rsid w:val="00EB5F0E"/>
    <w:rsid w:val="00EC0FD3"/>
    <w:rsid w:val="00EC0FD6"/>
    <w:rsid w:val="00EC1946"/>
    <w:rsid w:val="00EC1C3D"/>
    <w:rsid w:val="00EC1DA2"/>
    <w:rsid w:val="00EC53A9"/>
    <w:rsid w:val="00EC5DCE"/>
    <w:rsid w:val="00EC6A92"/>
    <w:rsid w:val="00EC70D0"/>
    <w:rsid w:val="00EC772A"/>
    <w:rsid w:val="00EC7770"/>
    <w:rsid w:val="00EC7BEC"/>
    <w:rsid w:val="00ED1897"/>
    <w:rsid w:val="00ED228C"/>
    <w:rsid w:val="00ED2E66"/>
    <w:rsid w:val="00ED3359"/>
    <w:rsid w:val="00ED379F"/>
    <w:rsid w:val="00ED4DF3"/>
    <w:rsid w:val="00ED5C7F"/>
    <w:rsid w:val="00ED657C"/>
    <w:rsid w:val="00ED670E"/>
    <w:rsid w:val="00ED6759"/>
    <w:rsid w:val="00ED7D04"/>
    <w:rsid w:val="00ED7F39"/>
    <w:rsid w:val="00EE0447"/>
    <w:rsid w:val="00EE228A"/>
    <w:rsid w:val="00EE2556"/>
    <w:rsid w:val="00EE59FB"/>
    <w:rsid w:val="00EE5DB0"/>
    <w:rsid w:val="00EF016A"/>
    <w:rsid w:val="00EF0AA0"/>
    <w:rsid w:val="00EF2737"/>
    <w:rsid w:val="00EF4061"/>
    <w:rsid w:val="00EF49D1"/>
    <w:rsid w:val="00EF4BFF"/>
    <w:rsid w:val="00EF4E4B"/>
    <w:rsid w:val="00EF74D2"/>
    <w:rsid w:val="00F00DD3"/>
    <w:rsid w:val="00F00F62"/>
    <w:rsid w:val="00F021B6"/>
    <w:rsid w:val="00F02F89"/>
    <w:rsid w:val="00F04A18"/>
    <w:rsid w:val="00F050FB"/>
    <w:rsid w:val="00F0578E"/>
    <w:rsid w:val="00F05EAF"/>
    <w:rsid w:val="00F06374"/>
    <w:rsid w:val="00F06765"/>
    <w:rsid w:val="00F07234"/>
    <w:rsid w:val="00F11097"/>
    <w:rsid w:val="00F1171D"/>
    <w:rsid w:val="00F11C85"/>
    <w:rsid w:val="00F12A6C"/>
    <w:rsid w:val="00F14781"/>
    <w:rsid w:val="00F15E58"/>
    <w:rsid w:val="00F163BD"/>
    <w:rsid w:val="00F172DA"/>
    <w:rsid w:val="00F173EF"/>
    <w:rsid w:val="00F17ED4"/>
    <w:rsid w:val="00F17F5F"/>
    <w:rsid w:val="00F20E57"/>
    <w:rsid w:val="00F21AD2"/>
    <w:rsid w:val="00F223F6"/>
    <w:rsid w:val="00F23D68"/>
    <w:rsid w:val="00F243E1"/>
    <w:rsid w:val="00F249A7"/>
    <w:rsid w:val="00F24A93"/>
    <w:rsid w:val="00F24F10"/>
    <w:rsid w:val="00F25B97"/>
    <w:rsid w:val="00F25FF6"/>
    <w:rsid w:val="00F314C9"/>
    <w:rsid w:val="00F3156B"/>
    <w:rsid w:val="00F32AF4"/>
    <w:rsid w:val="00F34D7D"/>
    <w:rsid w:val="00F35098"/>
    <w:rsid w:val="00F35E0A"/>
    <w:rsid w:val="00F363D6"/>
    <w:rsid w:val="00F36800"/>
    <w:rsid w:val="00F401CE"/>
    <w:rsid w:val="00F401E4"/>
    <w:rsid w:val="00F421A8"/>
    <w:rsid w:val="00F43666"/>
    <w:rsid w:val="00F44489"/>
    <w:rsid w:val="00F4714D"/>
    <w:rsid w:val="00F47808"/>
    <w:rsid w:val="00F52F5C"/>
    <w:rsid w:val="00F5306E"/>
    <w:rsid w:val="00F54488"/>
    <w:rsid w:val="00F54A72"/>
    <w:rsid w:val="00F5544C"/>
    <w:rsid w:val="00F56CD7"/>
    <w:rsid w:val="00F57973"/>
    <w:rsid w:val="00F61320"/>
    <w:rsid w:val="00F6249D"/>
    <w:rsid w:val="00F63254"/>
    <w:rsid w:val="00F63F9E"/>
    <w:rsid w:val="00F64437"/>
    <w:rsid w:val="00F6468F"/>
    <w:rsid w:val="00F64ED9"/>
    <w:rsid w:val="00F6590F"/>
    <w:rsid w:val="00F67141"/>
    <w:rsid w:val="00F677BC"/>
    <w:rsid w:val="00F67CE2"/>
    <w:rsid w:val="00F70F7E"/>
    <w:rsid w:val="00F726D9"/>
    <w:rsid w:val="00F73204"/>
    <w:rsid w:val="00F73950"/>
    <w:rsid w:val="00F741AE"/>
    <w:rsid w:val="00F749F0"/>
    <w:rsid w:val="00F77138"/>
    <w:rsid w:val="00F7730F"/>
    <w:rsid w:val="00F81161"/>
    <w:rsid w:val="00F81969"/>
    <w:rsid w:val="00F84501"/>
    <w:rsid w:val="00F8511A"/>
    <w:rsid w:val="00F851CB"/>
    <w:rsid w:val="00F866DE"/>
    <w:rsid w:val="00F90876"/>
    <w:rsid w:val="00F90885"/>
    <w:rsid w:val="00F90AB0"/>
    <w:rsid w:val="00F91CDC"/>
    <w:rsid w:val="00F94D93"/>
    <w:rsid w:val="00F96B60"/>
    <w:rsid w:val="00F96EC7"/>
    <w:rsid w:val="00FA1DAB"/>
    <w:rsid w:val="00FA25C4"/>
    <w:rsid w:val="00FA4F6B"/>
    <w:rsid w:val="00FA568C"/>
    <w:rsid w:val="00FA5C15"/>
    <w:rsid w:val="00FA6A88"/>
    <w:rsid w:val="00FA7B89"/>
    <w:rsid w:val="00FB1C18"/>
    <w:rsid w:val="00FB20AB"/>
    <w:rsid w:val="00FB2BA3"/>
    <w:rsid w:val="00FB2D81"/>
    <w:rsid w:val="00FB3585"/>
    <w:rsid w:val="00FB44CE"/>
    <w:rsid w:val="00FB6B76"/>
    <w:rsid w:val="00FC1B70"/>
    <w:rsid w:val="00FC306C"/>
    <w:rsid w:val="00FC3DE6"/>
    <w:rsid w:val="00FC6427"/>
    <w:rsid w:val="00FC7BAC"/>
    <w:rsid w:val="00FD1233"/>
    <w:rsid w:val="00FD190A"/>
    <w:rsid w:val="00FD1971"/>
    <w:rsid w:val="00FD3F6A"/>
    <w:rsid w:val="00FD487E"/>
    <w:rsid w:val="00FD55DD"/>
    <w:rsid w:val="00FD7961"/>
    <w:rsid w:val="00FE12BD"/>
    <w:rsid w:val="00FE2308"/>
    <w:rsid w:val="00FE4CAB"/>
    <w:rsid w:val="00FE617E"/>
    <w:rsid w:val="00FE6D34"/>
    <w:rsid w:val="00FF0887"/>
    <w:rsid w:val="00FF142C"/>
    <w:rsid w:val="00FF22C7"/>
    <w:rsid w:val="00FF2713"/>
    <w:rsid w:val="00FF3267"/>
    <w:rsid w:val="00FF3BA1"/>
    <w:rsid w:val="00FF6B30"/>
    <w:rsid w:val="00FF6EE5"/>
    <w:rsid w:val="00FF73DF"/>
    <w:rsid w:val="00FF7478"/>
    <w:rsid w:val="00FF766E"/>
    <w:rsid w:val="00FF7F18"/>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B15ECC"/>
  <w15:docId w15:val="{612E7B8C-DB75-4850-8605-08983274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6">
    <w:lsdException w:name="heading 2"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8D1"/>
    <w:rPr>
      <w:lang w:val="en-GB"/>
    </w:rPr>
  </w:style>
  <w:style w:type="paragraph" w:styleId="Heading2">
    <w:name w:val="heading 2"/>
    <w:basedOn w:val="Normal"/>
    <w:next w:val="Normal"/>
    <w:link w:val="Heading2Char"/>
    <w:uiPriority w:val="99"/>
    <w:qFormat/>
    <w:rsid w:val="0060440A"/>
    <w:pPr>
      <w:keepNext/>
      <w:keepLines/>
      <w:spacing w:before="40" w:after="0" w:line="259" w:lineRule="auto"/>
      <w:outlineLvl w:val="1"/>
    </w:pPr>
    <w:rPr>
      <w:rFonts w:ascii="Cambria" w:eastAsia="Times New Roman" w:hAnsi="Cambria" w:cs="Cambria"/>
      <w:color w:val="365F91"/>
      <w:sz w:val="26"/>
      <w:szCs w:val="2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73C29"/>
    <w:pPr>
      <w:spacing w:after="0"/>
    </w:pPr>
    <w:rPr>
      <w:rFonts w:ascii="Tahoma" w:hAnsi="Tahoma" w:cs="Tahoma"/>
      <w:sz w:val="16"/>
      <w:szCs w:val="16"/>
    </w:rPr>
  </w:style>
  <w:style w:type="character" w:customStyle="1" w:styleId="BalloonTextChar">
    <w:name w:val="Balloon Text Char"/>
    <w:basedOn w:val="DefaultParagraphFont"/>
    <w:link w:val="BalloonText"/>
    <w:rsid w:val="00D73C29"/>
    <w:rPr>
      <w:rFonts w:ascii="Tahoma" w:hAnsi="Tahoma" w:cs="Tahoma"/>
      <w:sz w:val="16"/>
      <w:szCs w:val="16"/>
      <w:lang w:val="en-GB"/>
    </w:rPr>
  </w:style>
  <w:style w:type="character" w:styleId="CommentReference">
    <w:name w:val="annotation reference"/>
    <w:basedOn w:val="DefaultParagraphFont"/>
    <w:uiPriority w:val="99"/>
    <w:rsid w:val="00633700"/>
    <w:rPr>
      <w:sz w:val="16"/>
      <w:szCs w:val="16"/>
    </w:rPr>
  </w:style>
  <w:style w:type="paragraph" w:styleId="CommentText">
    <w:name w:val="annotation text"/>
    <w:basedOn w:val="Normal"/>
    <w:link w:val="CommentTextChar"/>
    <w:uiPriority w:val="99"/>
    <w:rsid w:val="00633700"/>
    <w:rPr>
      <w:sz w:val="20"/>
      <w:szCs w:val="20"/>
    </w:rPr>
  </w:style>
  <w:style w:type="character" w:customStyle="1" w:styleId="CommentTextChar">
    <w:name w:val="Comment Text Char"/>
    <w:basedOn w:val="DefaultParagraphFont"/>
    <w:link w:val="CommentText"/>
    <w:uiPriority w:val="99"/>
    <w:rsid w:val="00633700"/>
    <w:rPr>
      <w:sz w:val="20"/>
      <w:szCs w:val="20"/>
      <w:lang w:val="en-GB"/>
    </w:rPr>
  </w:style>
  <w:style w:type="paragraph" w:styleId="CommentSubject">
    <w:name w:val="annotation subject"/>
    <w:basedOn w:val="CommentText"/>
    <w:next w:val="CommentText"/>
    <w:link w:val="CommentSubjectChar"/>
    <w:rsid w:val="00633700"/>
    <w:rPr>
      <w:b/>
      <w:bCs/>
    </w:rPr>
  </w:style>
  <w:style w:type="character" w:customStyle="1" w:styleId="CommentSubjectChar">
    <w:name w:val="Comment Subject Char"/>
    <w:basedOn w:val="CommentTextChar"/>
    <w:link w:val="CommentSubject"/>
    <w:rsid w:val="00633700"/>
    <w:rPr>
      <w:b/>
      <w:bCs/>
      <w:sz w:val="20"/>
      <w:szCs w:val="20"/>
      <w:lang w:val="en-GB"/>
    </w:rPr>
  </w:style>
  <w:style w:type="paragraph" w:styleId="Revision">
    <w:name w:val="Revision"/>
    <w:hidden/>
    <w:rsid w:val="00B56294"/>
    <w:pPr>
      <w:spacing w:after="0"/>
    </w:pPr>
    <w:rPr>
      <w:lang w:val="en-GB"/>
    </w:rPr>
  </w:style>
  <w:style w:type="character" w:styleId="LineNumber">
    <w:name w:val="line number"/>
    <w:basedOn w:val="DefaultParagraphFont"/>
    <w:rsid w:val="00F06374"/>
  </w:style>
  <w:style w:type="character" w:styleId="Hyperlink">
    <w:name w:val="Hyperlink"/>
    <w:basedOn w:val="DefaultParagraphFont"/>
    <w:rsid w:val="00231C72"/>
    <w:rPr>
      <w:color w:val="0000FF" w:themeColor="hyperlink"/>
      <w:u w:val="single"/>
    </w:rPr>
  </w:style>
  <w:style w:type="character" w:customStyle="1" w:styleId="Heading2Char">
    <w:name w:val="Heading 2 Char"/>
    <w:basedOn w:val="DefaultParagraphFont"/>
    <w:link w:val="Heading2"/>
    <w:uiPriority w:val="99"/>
    <w:rsid w:val="0060440A"/>
    <w:rPr>
      <w:rFonts w:ascii="Cambria" w:eastAsia="Times New Roman" w:hAnsi="Cambria" w:cs="Cambria"/>
      <w:color w:val="365F91"/>
      <w:sz w:val="26"/>
      <w:szCs w:val="26"/>
      <w:lang w:val="es-ES"/>
    </w:rPr>
  </w:style>
  <w:style w:type="paragraph" w:styleId="ListParagraph">
    <w:name w:val="List Paragraph"/>
    <w:basedOn w:val="Normal"/>
    <w:uiPriority w:val="34"/>
    <w:qFormat/>
    <w:rsid w:val="0060440A"/>
    <w:pPr>
      <w:spacing w:after="160" w:line="259" w:lineRule="auto"/>
      <w:ind w:left="720"/>
      <w:contextualSpacing/>
    </w:pPr>
    <w:rPr>
      <w:sz w:val="22"/>
      <w:szCs w:val="22"/>
      <w:lang w:val="es-ES"/>
    </w:rPr>
  </w:style>
  <w:style w:type="paragraph" w:styleId="NormalWeb">
    <w:name w:val="Normal (Web)"/>
    <w:basedOn w:val="Normal"/>
    <w:uiPriority w:val="99"/>
    <w:unhideWhenUsed/>
    <w:rsid w:val="0060440A"/>
    <w:pPr>
      <w:spacing w:before="100" w:beforeAutospacing="1" w:after="100" w:afterAutospacing="1"/>
    </w:pPr>
    <w:rPr>
      <w:rFonts w:ascii="Times New Roman" w:eastAsiaTheme="minorEastAsia" w:hAnsi="Times New Roman" w:cs="Times New Roman"/>
      <w:lang w:val="es-ES" w:eastAsia="es-ES"/>
    </w:rPr>
  </w:style>
  <w:style w:type="character" w:customStyle="1" w:styleId="mixed-citation">
    <w:name w:val="mixed-citation"/>
    <w:basedOn w:val="DefaultParagraphFont"/>
    <w:rsid w:val="00FB2D81"/>
  </w:style>
  <w:style w:type="character" w:customStyle="1" w:styleId="ref-title">
    <w:name w:val="ref-title"/>
    <w:basedOn w:val="DefaultParagraphFont"/>
    <w:rsid w:val="00FB2D81"/>
  </w:style>
  <w:style w:type="character" w:customStyle="1" w:styleId="ref-journal">
    <w:name w:val="ref-journal"/>
    <w:basedOn w:val="DefaultParagraphFont"/>
    <w:rsid w:val="00FB2D81"/>
  </w:style>
  <w:style w:type="character" w:customStyle="1" w:styleId="ref-vol">
    <w:name w:val="ref-vol"/>
    <w:basedOn w:val="DefaultParagraphFont"/>
    <w:rsid w:val="00FB2D81"/>
  </w:style>
  <w:style w:type="paragraph" w:styleId="Header">
    <w:name w:val="header"/>
    <w:basedOn w:val="Normal"/>
    <w:link w:val="HeaderChar"/>
    <w:semiHidden/>
    <w:unhideWhenUsed/>
    <w:rsid w:val="00644992"/>
    <w:pPr>
      <w:tabs>
        <w:tab w:val="center" w:pos="4252"/>
        <w:tab w:val="right" w:pos="8504"/>
      </w:tabs>
      <w:spacing w:after="0"/>
    </w:pPr>
  </w:style>
  <w:style w:type="character" w:customStyle="1" w:styleId="HeaderChar">
    <w:name w:val="Header Char"/>
    <w:basedOn w:val="DefaultParagraphFont"/>
    <w:link w:val="Header"/>
    <w:semiHidden/>
    <w:rsid w:val="00644992"/>
    <w:rPr>
      <w:lang w:val="en-GB"/>
    </w:rPr>
  </w:style>
  <w:style w:type="paragraph" w:styleId="Footer">
    <w:name w:val="footer"/>
    <w:basedOn w:val="Normal"/>
    <w:link w:val="FooterChar"/>
    <w:uiPriority w:val="99"/>
    <w:unhideWhenUsed/>
    <w:rsid w:val="00644992"/>
    <w:pPr>
      <w:tabs>
        <w:tab w:val="center" w:pos="4252"/>
        <w:tab w:val="right" w:pos="8504"/>
      </w:tabs>
      <w:spacing w:after="0"/>
    </w:pPr>
  </w:style>
  <w:style w:type="character" w:customStyle="1" w:styleId="FooterChar">
    <w:name w:val="Footer Char"/>
    <w:basedOn w:val="DefaultParagraphFont"/>
    <w:link w:val="Footer"/>
    <w:uiPriority w:val="99"/>
    <w:rsid w:val="00644992"/>
    <w:rPr>
      <w:lang w:val="en-GB"/>
    </w:rPr>
  </w:style>
  <w:style w:type="character" w:styleId="Strong">
    <w:name w:val="Strong"/>
    <w:basedOn w:val="DefaultParagraphFont"/>
    <w:uiPriority w:val="22"/>
    <w:qFormat/>
    <w:rsid w:val="00A1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79919">
      <w:bodyDiv w:val="1"/>
      <w:marLeft w:val="0"/>
      <w:marRight w:val="0"/>
      <w:marTop w:val="0"/>
      <w:marBottom w:val="0"/>
      <w:divBdr>
        <w:top w:val="none" w:sz="0" w:space="0" w:color="auto"/>
        <w:left w:val="none" w:sz="0" w:space="0" w:color="auto"/>
        <w:bottom w:val="none" w:sz="0" w:space="0" w:color="auto"/>
        <w:right w:val="none" w:sz="0" w:space="0" w:color="auto"/>
      </w:divBdr>
    </w:div>
    <w:div w:id="4997810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796">
          <w:marLeft w:val="0"/>
          <w:marRight w:val="0"/>
          <w:marTop w:val="0"/>
          <w:marBottom w:val="0"/>
          <w:divBdr>
            <w:top w:val="none" w:sz="0" w:space="0" w:color="auto"/>
            <w:left w:val="none" w:sz="0" w:space="0" w:color="auto"/>
            <w:bottom w:val="none" w:sz="0" w:space="0" w:color="auto"/>
            <w:right w:val="none" w:sz="0" w:space="0" w:color="auto"/>
          </w:divBdr>
        </w:div>
      </w:divsChild>
    </w:div>
    <w:div w:id="506408697">
      <w:bodyDiv w:val="1"/>
      <w:marLeft w:val="0"/>
      <w:marRight w:val="0"/>
      <w:marTop w:val="0"/>
      <w:marBottom w:val="0"/>
      <w:divBdr>
        <w:top w:val="none" w:sz="0" w:space="0" w:color="auto"/>
        <w:left w:val="none" w:sz="0" w:space="0" w:color="auto"/>
        <w:bottom w:val="none" w:sz="0" w:space="0" w:color="auto"/>
        <w:right w:val="none" w:sz="0" w:space="0" w:color="auto"/>
      </w:divBdr>
    </w:div>
    <w:div w:id="535892936">
      <w:bodyDiv w:val="1"/>
      <w:marLeft w:val="0"/>
      <w:marRight w:val="0"/>
      <w:marTop w:val="0"/>
      <w:marBottom w:val="0"/>
      <w:divBdr>
        <w:top w:val="none" w:sz="0" w:space="0" w:color="auto"/>
        <w:left w:val="none" w:sz="0" w:space="0" w:color="auto"/>
        <w:bottom w:val="none" w:sz="0" w:space="0" w:color="auto"/>
        <w:right w:val="none" w:sz="0" w:space="0" w:color="auto"/>
      </w:divBdr>
    </w:div>
    <w:div w:id="621421056">
      <w:bodyDiv w:val="1"/>
      <w:marLeft w:val="0"/>
      <w:marRight w:val="0"/>
      <w:marTop w:val="0"/>
      <w:marBottom w:val="0"/>
      <w:divBdr>
        <w:top w:val="none" w:sz="0" w:space="0" w:color="auto"/>
        <w:left w:val="none" w:sz="0" w:space="0" w:color="auto"/>
        <w:bottom w:val="none" w:sz="0" w:space="0" w:color="auto"/>
        <w:right w:val="none" w:sz="0" w:space="0" w:color="auto"/>
      </w:divBdr>
      <w:divsChild>
        <w:div w:id="1476797557">
          <w:marLeft w:val="0"/>
          <w:marRight w:val="0"/>
          <w:marTop w:val="0"/>
          <w:marBottom w:val="0"/>
          <w:divBdr>
            <w:top w:val="none" w:sz="0" w:space="0" w:color="auto"/>
            <w:left w:val="none" w:sz="0" w:space="0" w:color="auto"/>
            <w:bottom w:val="none" w:sz="0" w:space="0" w:color="auto"/>
            <w:right w:val="none" w:sz="0" w:space="0" w:color="auto"/>
          </w:divBdr>
          <w:divsChild>
            <w:div w:id="822962936">
              <w:marLeft w:val="0"/>
              <w:marRight w:val="0"/>
              <w:marTop w:val="0"/>
              <w:marBottom w:val="0"/>
              <w:divBdr>
                <w:top w:val="none" w:sz="0" w:space="0" w:color="auto"/>
                <w:left w:val="none" w:sz="0" w:space="0" w:color="auto"/>
                <w:bottom w:val="none" w:sz="0" w:space="0" w:color="auto"/>
                <w:right w:val="none" w:sz="0" w:space="0" w:color="auto"/>
              </w:divBdr>
              <w:divsChild>
                <w:div w:id="13825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18779">
      <w:bodyDiv w:val="1"/>
      <w:marLeft w:val="0"/>
      <w:marRight w:val="0"/>
      <w:marTop w:val="0"/>
      <w:marBottom w:val="0"/>
      <w:divBdr>
        <w:top w:val="none" w:sz="0" w:space="0" w:color="auto"/>
        <w:left w:val="none" w:sz="0" w:space="0" w:color="auto"/>
        <w:bottom w:val="none" w:sz="0" w:space="0" w:color="auto"/>
        <w:right w:val="none" w:sz="0" w:space="0" w:color="auto"/>
      </w:divBdr>
    </w:div>
    <w:div w:id="829100523">
      <w:bodyDiv w:val="1"/>
      <w:marLeft w:val="0"/>
      <w:marRight w:val="0"/>
      <w:marTop w:val="0"/>
      <w:marBottom w:val="0"/>
      <w:divBdr>
        <w:top w:val="none" w:sz="0" w:space="0" w:color="auto"/>
        <w:left w:val="none" w:sz="0" w:space="0" w:color="auto"/>
        <w:bottom w:val="none" w:sz="0" w:space="0" w:color="auto"/>
        <w:right w:val="none" w:sz="0" w:space="0" w:color="auto"/>
      </w:divBdr>
      <w:divsChild>
        <w:div w:id="1648431810">
          <w:marLeft w:val="0"/>
          <w:marRight w:val="0"/>
          <w:marTop w:val="0"/>
          <w:marBottom w:val="0"/>
          <w:divBdr>
            <w:top w:val="none" w:sz="0" w:space="0" w:color="auto"/>
            <w:left w:val="none" w:sz="0" w:space="0" w:color="auto"/>
            <w:bottom w:val="none" w:sz="0" w:space="0" w:color="auto"/>
            <w:right w:val="none" w:sz="0" w:space="0" w:color="auto"/>
          </w:divBdr>
          <w:divsChild>
            <w:div w:id="1301304949">
              <w:marLeft w:val="0"/>
              <w:marRight w:val="0"/>
              <w:marTop w:val="0"/>
              <w:marBottom w:val="0"/>
              <w:divBdr>
                <w:top w:val="none" w:sz="0" w:space="0" w:color="auto"/>
                <w:left w:val="none" w:sz="0" w:space="0" w:color="auto"/>
                <w:bottom w:val="none" w:sz="0" w:space="0" w:color="auto"/>
                <w:right w:val="none" w:sz="0" w:space="0" w:color="auto"/>
              </w:divBdr>
              <w:divsChild>
                <w:div w:id="1162163022">
                  <w:marLeft w:val="0"/>
                  <w:marRight w:val="0"/>
                  <w:marTop w:val="0"/>
                  <w:marBottom w:val="0"/>
                  <w:divBdr>
                    <w:top w:val="none" w:sz="0" w:space="0" w:color="auto"/>
                    <w:left w:val="none" w:sz="0" w:space="0" w:color="auto"/>
                    <w:bottom w:val="none" w:sz="0" w:space="0" w:color="auto"/>
                    <w:right w:val="none" w:sz="0" w:space="0" w:color="auto"/>
                  </w:divBdr>
                  <w:divsChild>
                    <w:div w:id="15551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9329">
      <w:bodyDiv w:val="1"/>
      <w:marLeft w:val="0"/>
      <w:marRight w:val="0"/>
      <w:marTop w:val="0"/>
      <w:marBottom w:val="0"/>
      <w:divBdr>
        <w:top w:val="none" w:sz="0" w:space="0" w:color="auto"/>
        <w:left w:val="none" w:sz="0" w:space="0" w:color="auto"/>
        <w:bottom w:val="none" w:sz="0" w:space="0" w:color="auto"/>
        <w:right w:val="none" w:sz="0" w:space="0" w:color="auto"/>
      </w:divBdr>
    </w:div>
    <w:div w:id="911354611">
      <w:bodyDiv w:val="1"/>
      <w:marLeft w:val="0"/>
      <w:marRight w:val="0"/>
      <w:marTop w:val="0"/>
      <w:marBottom w:val="0"/>
      <w:divBdr>
        <w:top w:val="none" w:sz="0" w:space="0" w:color="auto"/>
        <w:left w:val="none" w:sz="0" w:space="0" w:color="auto"/>
        <w:bottom w:val="none" w:sz="0" w:space="0" w:color="auto"/>
        <w:right w:val="none" w:sz="0" w:space="0" w:color="auto"/>
      </w:divBdr>
    </w:div>
    <w:div w:id="1297879042">
      <w:bodyDiv w:val="1"/>
      <w:marLeft w:val="0"/>
      <w:marRight w:val="0"/>
      <w:marTop w:val="0"/>
      <w:marBottom w:val="0"/>
      <w:divBdr>
        <w:top w:val="none" w:sz="0" w:space="0" w:color="auto"/>
        <w:left w:val="none" w:sz="0" w:space="0" w:color="auto"/>
        <w:bottom w:val="none" w:sz="0" w:space="0" w:color="auto"/>
        <w:right w:val="none" w:sz="0" w:space="0" w:color="auto"/>
      </w:divBdr>
    </w:div>
    <w:div w:id="1379082951">
      <w:bodyDiv w:val="1"/>
      <w:marLeft w:val="0"/>
      <w:marRight w:val="0"/>
      <w:marTop w:val="0"/>
      <w:marBottom w:val="0"/>
      <w:divBdr>
        <w:top w:val="none" w:sz="0" w:space="0" w:color="auto"/>
        <w:left w:val="none" w:sz="0" w:space="0" w:color="auto"/>
        <w:bottom w:val="none" w:sz="0" w:space="0" w:color="auto"/>
        <w:right w:val="none" w:sz="0" w:space="0" w:color="auto"/>
      </w:divBdr>
    </w:div>
    <w:div w:id="1478450579">
      <w:bodyDiv w:val="1"/>
      <w:marLeft w:val="0"/>
      <w:marRight w:val="0"/>
      <w:marTop w:val="0"/>
      <w:marBottom w:val="0"/>
      <w:divBdr>
        <w:top w:val="none" w:sz="0" w:space="0" w:color="auto"/>
        <w:left w:val="none" w:sz="0" w:space="0" w:color="auto"/>
        <w:bottom w:val="none" w:sz="0" w:space="0" w:color="auto"/>
        <w:right w:val="none" w:sz="0" w:space="0" w:color="auto"/>
      </w:divBdr>
    </w:div>
    <w:div w:id="1827358070">
      <w:bodyDiv w:val="1"/>
      <w:marLeft w:val="0"/>
      <w:marRight w:val="0"/>
      <w:marTop w:val="0"/>
      <w:marBottom w:val="0"/>
      <w:divBdr>
        <w:top w:val="none" w:sz="0" w:space="0" w:color="auto"/>
        <w:left w:val="none" w:sz="0" w:space="0" w:color="auto"/>
        <w:bottom w:val="none" w:sz="0" w:space="0" w:color="auto"/>
        <w:right w:val="none" w:sz="0" w:space="0" w:color="auto"/>
      </w:divBdr>
      <w:divsChild>
        <w:div w:id="588928082">
          <w:marLeft w:val="0"/>
          <w:marRight w:val="0"/>
          <w:marTop w:val="0"/>
          <w:marBottom w:val="0"/>
          <w:divBdr>
            <w:top w:val="none" w:sz="0" w:space="0" w:color="auto"/>
            <w:left w:val="none" w:sz="0" w:space="0" w:color="auto"/>
            <w:bottom w:val="none" w:sz="0" w:space="0" w:color="auto"/>
            <w:right w:val="none" w:sz="0" w:space="0" w:color="auto"/>
          </w:divBdr>
          <w:divsChild>
            <w:div w:id="315451293">
              <w:marLeft w:val="0"/>
              <w:marRight w:val="0"/>
              <w:marTop w:val="0"/>
              <w:marBottom w:val="0"/>
              <w:divBdr>
                <w:top w:val="none" w:sz="0" w:space="0" w:color="auto"/>
                <w:left w:val="none" w:sz="0" w:space="0" w:color="auto"/>
                <w:bottom w:val="none" w:sz="0" w:space="0" w:color="auto"/>
                <w:right w:val="none" w:sz="0" w:space="0" w:color="auto"/>
              </w:divBdr>
              <w:divsChild>
                <w:div w:id="1784881425">
                  <w:marLeft w:val="0"/>
                  <w:marRight w:val="0"/>
                  <w:marTop w:val="0"/>
                  <w:marBottom w:val="0"/>
                  <w:divBdr>
                    <w:top w:val="none" w:sz="0" w:space="0" w:color="auto"/>
                    <w:left w:val="none" w:sz="0" w:space="0" w:color="auto"/>
                    <w:bottom w:val="none" w:sz="0" w:space="0" w:color="auto"/>
                    <w:right w:val="none" w:sz="0" w:space="0" w:color="auto"/>
                  </w:divBdr>
                  <w:divsChild>
                    <w:div w:id="6405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8154">
      <w:bodyDiv w:val="1"/>
      <w:marLeft w:val="0"/>
      <w:marRight w:val="0"/>
      <w:marTop w:val="0"/>
      <w:marBottom w:val="0"/>
      <w:divBdr>
        <w:top w:val="none" w:sz="0" w:space="0" w:color="auto"/>
        <w:left w:val="none" w:sz="0" w:space="0" w:color="auto"/>
        <w:bottom w:val="none" w:sz="0" w:space="0" w:color="auto"/>
        <w:right w:val="none" w:sz="0" w:space="0" w:color="auto"/>
      </w:divBdr>
      <w:divsChild>
        <w:div w:id="911887461">
          <w:marLeft w:val="0"/>
          <w:marRight w:val="0"/>
          <w:marTop w:val="0"/>
          <w:marBottom w:val="0"/>
          <w:divBdr>
            <w:top w:val="none" w:sz="0" w:space="0" w:color="auto"/>
            <w:left w:val="none" w:sz="0" w:space="0" w:color="auto"/>
            <w:bottom w:val="none" w:sz="0" w:space="0" w:color="auto"/>
            <w:right w:val="none" w:sz="0" w:space="0" w:color="auto"/>
          </w:divBdr>
          <w:divsChild>
            <w:div w:id="706218173">
              <w:marLeft w:val="0"/>
              <w:marRight w:val="0"/>
              <w:marTop w:val="0"/>
              <w:marBottom w:val="0"/>
              <w:divBdr>
                <w:top w:val="none" w:sz="0" w:space="0" w:color="auto"/>
                <w:left w:val="none" w:sz="0" w:space="0" w:color="auto"/>
                <w:bottom w:val="none" w:sz="0" w:space="0" w:color="auto"/>
                <w:right w:val="none" w:sz="0" w:space="0" w:color="auto"/>
              </w:divBdr>
              <w:divsChild>
                <w:div w:id="990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8559">
      <w:bodyDiv w:val="1"/>
      <w:marLeft w:val="0"/>
      <w:marRight w:val="0"/>
      <w:marTop w:val="0"/>
      <w:marBottom w:val="0"/>
      <w:divBdr>
        <w:top w:val="none" w:sz="0" w:space="0" w:color="auto"/>
        <w:left w:val="none" w:sz="0" w:space="0" w:color="auto"/>
        <w:bottom w:val="none" w:sz="0" w:space="0" w:color="auto"/>
        <w:right w:val="none" w:sz="0" w:space="0" w:color="auto"/>
      </w:divBdr>
      <w:divsChild>
        <w:div w:id="617570356">
          <w:marLeft w:val="0"/>
          <w:marRight w:val="0"/>
          <w:marTop w:val="0"/>
          <w:marBottom w:val="0"/>
          <w:divBdr>
            <w:top w:val="none" w:sz="0" w:space="0" w:color="auto"/>
            <w:left w:val="none" w:sz="0" w:space="0" w:color="auto"/>
            <w:bottom w:val="none" w:sz="0" w:space="0" w:color="auto"/>
            <w:right w:val="none" w:sz="0" w:space="0" w:color="auto"/>
          </w:divBdr>
        </w:div>
        <w:div w:id="1320772000">
          <w:marLeft w:val="0"/>
          <w:marRight w:val="0"/>
          <w:marTop w:val="0"/>
          <w:marBottom w:val="0"/>
          <w:divBdr>
            <w:top w:val="none" w:sz="0" w:space="0" w:color="auto"/>
            <w:left w:val="none" w:sz="0" w:space="0" w:color="auto"/>
            <w:bottom w:val="none" w:sz="0" w:space="0" w:color="auto"/>
            <w:right w:val="none" w:sz="0" w:space="0" w:color="auto"/>
          </w:divBdr>
        </w:div>
        <w:div w:id="1593784092">
          <w:marLeft w:val="0"/>
          <w:marRight w:val="0"/>
          <w:marTop w:val="0"/>
          <w:marBottom w:val="0"/>
          <w:divBdr>
            <w:top w:val="none" w:sz="0" w:space="0" w:color="auto"/>
            <w:left w:val="none" w:sz="0" w:space="0" w:color="auto"/>
            <w:bottom w:val="none" w:sz="0" w:space="0" w:color="auto"/>
            <w:right w:val="none" w:sz="0" w:space="0" w:color="auto"/>
          </w:divBdr>
        </w:div>
        <w:div w:id="1239245060">
          <w:marLeft w:val="0"/>
          <w:marRight w:val="0"/>
          <w:marTop w:val="0"/>
          <w:marBottom w:val="0"/>
          <w:divBdr>
            <w:top w:val="none" w:sz="0" w:space="0" w:color="auto"/>
            <w:left w:val="none" w:sz="0" w:space="0" w:color="auto"/>
            <w:bottom w:val="none" w:sz="0" w:space="0" w:color="auto"/>
            <w:right w:val="none" w:sz="0" w:space="0" w:color="auto"/>
          </w:divBdr>
        </w:div>
        <w:div w:id="1829907371">
          <w:marLeft w:val="0"/>
          <w:marRight w:val="0"/>
          <w:marTop w:val="0"/>
          <w:marBottom w:val="0"/>
          <w:divBdr>
            <w:top w:val="none" w:sz="0" w:space="0" w:color="auto"/>
            <w:left w:val="none" w:sz="0" w:space="0" w:color="auto"/>
            <w:bottom w:val="none" w:sz="0" w:space="0" w:color="auto"/>
            <w:right w:val="none" w:sz="0" w:space="0" w:color="auto"/>
          </w:divBdr>
        </w:div>
        <w:div w:id="1519004162">
          <w:marLeft w:val="0"/>
          <w:marRight w:val="0"/>
          <w:marTop w:val="0"/>
          <w:marBottom w:val="0"/>
          <w:divBdr>
            <w:top w:val="none" w:sz="0" w:space="0" w:color="auto"/>
            <w:left w:val="none" w:sz="0" w:space="0" w:color="auto"/>
            <w:bottom w:val="none" w:sz="0" w:space="0" w:color="auto"/>
            <w:right w:val="none" w:sz="0" w:space="0" w:color="auto"/>
          </w:divBdr>
        </w:div>
        <w:div w:id="869881840">
          <w:marLeft w:val="0"/>
          <w:marRight w:val="0"/>
          <w:marTop w:val="0"/>
          <w:marBottom w:val="0"/>
          <w:divBdr>
            <w:top w:val="none" w:sz="0" w:space="0" w:color="auto"/>
            <w:left w:val="none" w:sz="0" w:space="0" w:color="auto"/>
            <w:bottom w:val="none" w:sz="0" w:space="0" w:color="auto"/>
            <w:right w:val="none" w:sz="0" w:space="0" w:color="auto"/>
          </w:divBdr>
        </w:div>
        <w:div w:id="1106387608">
          <w:marLeft w:val="0"/>
          <w:marRight w:val="0"/>
          <w:marTop w:val="0"/>
          <w:marBottom w:val="0"/>
          <w:divBdr>
            <w:top w:val="none" w:sz="0" w:space="0" w:color="auto"/>
            <w:left w:val="none" w:sz="0" w:space="0" w:color="auto"/>
            <w:bottom w:val="none" w:sz="0" w:space="0" w:color="auto"/>
            <w:right w:val="none" w:sz="0" w:space="0" w:color="auto"/>
          </w:divBdr>
        </w:div>
        <w:div w:id="929890870">
          <w:marLeft w:val="0"/>
          <w:marRight w:val="0"/>
          <w:marTop w:val="0"/>
          <w:marBottom w:val="0"/>
          <w:divBdr>
            <w:top w:val="none" w:sz="0" w:space="0" w:color="auto"/>
            <w:left w:val="none" w:sz="0" w:space="0" w:color="auto"/>
            <w:bottom w:val="none" w:sz="0" w:space="0" w:color="auto"/>
            <w:right w:val="none" w:sz="0" w:space="0" w:color="auto"/>
          </w:divBdr>
        </w:div>
        <w:div w:id="1232346607">
          <w:marLeft w:val="0"/>
          <w:marRight w:val="0"/>
          <w:marTop w:val="0"/>
          <w:marBottom w:val="0"/>
          <w:divBdr>
            <w:top w:val="none" w:sz="0" w:space="0" w:color="auto"/>
            <w:left w:val="none" w:sz="0" w:space="0" w:color="auto"/>
            <w:bottom w:val="none" w:sz="0" w:space="0" w:color="auto"/>
            <w:right w:val="none" w:sz="0" w:space="0" w:color="auto"/>
          </w:divBdr>
        </w:div>
        <w:div w:id="2097483361">
          <w:marLeft w:val="0"/>
          <w:marRight w:val="0"/>
          <w:marTop w:val="0"/>
          <w:marBottom w:val="0"/>
          <w:divBdr>
            <w:top w:val="none" w:sz="0" w:space="0" w:color="auto"/>
            <w:left w:val="none" w:sz="0" w:space="0" w:color="auto"/>
            <w:bottom w:val="none" w:sz="0" w:space="0" w:color="auto"/>
            <w:right w:val="none" w:sz="0" w:space="0" w:color="auto"/>
          </w:divBdr>
        </w:div>
        <w:div w:id="936252938">
          <w:marLeft w:val="0"/>
          <w:marRight w:val="0"/>
          <w:marTop w:val="0"/>
          <w:marBottom w:val="0"/>
          <w:divBdr>
            <w:top w:val="none" w:sz="0" w:space="0" w:color="auto"/>
            <w:left w:val="none" w:sz="0" w:space="0" w:color="auto"/>
            <w:bottom w:val="none" w:sz="0" w:space="0" w:color="auto"/>
            <w:right w:val="none" w:sz="0" w:space="0" w:color="auto"/>
          </w:divBdr>
        </w:div>
        <w:div w:id="320356318">
          <w:marLeft w:val="0"/>
          <w:marRight w:val="0"/>
          <w:marTop w:val="0"/>
          <w:marBottom w:val="0"/>
          <w:divBdr>
            <w:top w:val="none" w:sz="0" w:space="0" w:color="auto"/>
            <w:left w:val="none" w:sz="0" w:space="0" w:color="auto"/>
            <w:bottom w:val="none" w:sz="0" w:space="0" w:color="auto"/>
            <w:right w:val="none" w:sz="0" w:space="0" w:color="auto"/>
          </w:divBdr>
        </w:div>
        <w:div w:id="857159530">
          <w:marLeft w:val="0"/>
          <w:marRight w:val="0"/>
          <w:marTop w:val="0"/>
          <w:marBottom w:val="0"/>
          <w:divBdr>
            <w:top w:val="none" w:sz="0" w:space="0" w:color="auto"/>
            <w:left w:val="none" w:sz="0" w:space="0" w:color="auto"/>
            <w:bottom w:val="none" w:sz="0" w:space="0" w:color="auto"/>
            <w:right w:val="none" w:sz="0" w:space="0" w:color="auto"/>
          </w:divBdr>
        </w:div>
        <w:div w:id="1774932835">
          <w:marLeft w:val="0"/>
          <w:marRight w:val="0"/>
          <w:marTop w:val="0"/>
          <w:marBottom w:val="0"/>
          <w:divBdr>
            <w:top w:val="none" w:sz="0" w:space="0" w:color="auto"/>
            <w:left w:val="none" w:sz="0" w:space="0" w:color="auto"/>
            <w:bottom w:val="none" w:sz="0" w:space="0" w:color="auto"/>
            <w:right w:val="none" w:sz="0" w:space="0" w:color="auto"/>
          </w:divBdr>
        </w:div>
        <w:div w:id="624238861">
          <w:marLeft w:val="0"/>
          <w:marRight w:val="0"/>
          <w:marTop w:val="0"/>
          <w:marBottom w:val="0"/>
          <w:divBdr>
            <w:top w:val="none" w:sz="0" w:space="0" w:color="auto"/>
            <w:left w:val="none" w:sz="0" w:space="0" w:color="auto"/>
            <w:bottom w:val="none" w:sz="0" w:space="0" w:color="auto"/>
            <w:right w:val="none" w:sz="0" w:space="0" w:color="auto"/>
          </w:divBdr>
        </w:div>
        <w:div w:id="1889536874">
          <w:marLeft w:val="0"/>
          <w:marRight w:val="0"/>
          <w:marTop w:val="0"/>
          <w:marBottom w:val="0"/>
          <w:divBdr>
            <w:top w:val="none" w:sz="0" w:space="0" w:color="auto"/>
            <w:left w:val="none" w:sz="0" w:space="0" w:color="auto"/>
            <w:bottom w:val="none" w:sz="0" w:space="0" w:color="auto"/>
            <w:right w:val="none" w:sz="0" w:space="0" w:color="auto"/>
          </w:divBdr>
        </w:div>
        <w:div w:id="2099598863">
          <w:marLeft w:val="0"/>
          <w:marRight w:val="0"/>
          <w:marTop w:val="0"/>
          <w:marBottom w:val="0"/>
          <w:divBdr>
            <w:top w:val="none" w:sz="0" w:space="0" w:color="auto"/>
            <w:left w:val="none" w:sz="0" w:space="0" w:color="auto"/>
            <w:bottom w:val="none" w:sz="0" w:space="0" w:color="auto"/>
            <w:right w:val="none" w:sz="0" w:space="0" w:color="auto"/>
          </w:divBdr>
        </w:div>
        <w:div w:id="435947858">
          <w:marLeft w:val="0"/>
          <w:marRight w:val="0"/>
          <w:marTop w:val="0"/>
          <w:marBottom w:val="0"/>
          <w:divBdr>
            <w:top w:val="none" w:sz="0" w:space="0" w:color="auto"/>
            <w:left w:val="none" w:sz="0" w:space="0" w:color="auto"/>
            <w:bottom w:val="none" w:sz="0" w:space="0" w:color="auto"/>
            <w:right w:val="none" w:sz="0" w:space="0" w:color="auto"/>
          </w:divBdr>
        </w:div>
        <w:div w:id="545794989">
          <w:marLeft w:val="0"/>
          <w:marRight w:val="0"/>
          <w:marTop w:val="0"/>
          <w:marBottom w:val="0"/>
          <w:divBdr>
            <w:top w:val="none" w:sz="0" w:space="0" w:color="auto"/>
            <w:left w:val="none" w:sz="0" w:space="0" w:color="auto"/>
            <w:bottom w:val="none" w:sz="0" w:space="0" w:color="auto"/>
            <w:right w:val="none" w:sz="0" w:space="0" w:color="auto"/>
          </w:divBdr>
        </w:div>
        <w:div w:id="475611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BFA4-5FC1-400A-8CE0-0506882C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9562</Words>
  <Characters>54506</Characters>
  <Application>Microsoft Office Word</Application>
  <DocSecurity>0</DocSecurity>
  <Lines>454</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XXXX</Company>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FERNANDO</dc:creator>
  <cp:lastModifiedBy>Angus Atkinson</cp:lastModifiedBy>
  <cp:revision>2</cp:revision>
  <dcterms:created xsi:type="dcterms:W3CDTF">2021-08-03T09:58:00Z</dcterms:created>
  <dcterms:modified xsi:type="dcterms:W3CDTF">2021-08-03T09:58:00Z</dcterms:modified>
</cp:coreProperties>
</file>