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F4B81" w14:textId="77777777" w:rsidR="00022DB4" w:rsidRDefault="00022DB4" w:rsidP="004E08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Measurement of methylamines </w:t>
      </w:r>
      <w:r w:rsidRPr="0089142C">
        <w:rPr>
          <w:b/>
          <w:sz w:val="28"/>
          <w:szCs w:val="28"/>
        </w:rPr>
        <w:t xml:space="preserve">in seawater using solid phase </w:t>
      </w:r>
      <w:proofErr w:type="spellStart"/>
      <w:r w:rsidRPr="0089142C">
        <w:rPr>
          <w:b/>
          <w:sz w:val="28"/>
          <w:szCs w:val="28"/>
        </w:rPr>
        <w:t>microextraction</w:t>
      </w:r>
      <w:proofErr w:type="spellEnd"/>
      <w:r>
        <w:rPr>
          <w:b/>
          <w:sz w:val="28"/>
          <w:szCs w:val="28"/>
        </w:rPr>
        <w:t xml:space="preserve"> and gas chromatography</w:t>
      </w:r>
    </w:p>
    <w:p w14:paraId="7D9088D3" w14:textId="77777777" w:rsidR="00022DB4" w:rsidRPr="0089142C" w:rsidRDefault="00022DB4" w:rsidP="004E0896">
      <w:pPr>
        <w:jc w:val="center"/>
        <w:rPr>
          <w:b/>
          <w:sz w:val="28"/>
          <w:szCs w:val="28"/>
        </w:rPr>
      </w:pPr>
    </w:p>
    <w:p w14:paraId="2CDDF553" w14:textId="77777777" w:rsidR="00022DB4" w:rsidRDefault="00022DB4" w:rsidP="004E0896"/>
    <w:p w14:paraId="5A192F91" w14:textId="77777777" w:rsidR="00022DB4" w:rsidRPr="00BF3937" w:rsidRDefault="00022DB4" w:rsidP="004E0896">
      <w:pPr>
        <w:jc w:val="center"/>
        <w:rPr>
          <w:vertAlign w:val="superscript"/>
        </w:rPr>
      </w:pPr>
      <w:r>
        <w:t>Cree Charlotte H.L.</w:t>
      </w:r>
      <w:r>
        <w:rPr>
          <w:vertAlign w:val="superscript"/>
        </w:rPr>
        <w:t>1</w:t>
      </w:r>
      <w:proofErr w:type="gramStart"/>
      <w:r>
        <w:rPr>
          <w:vertAlign w:val="superscript"/>
        </w:rPr>
        <w:t>,2</w:t>
      </w:r>
      <w:proofErr w:type="gramEnd"/>
      <w:r>
        <w:t>, Airs Ruth</w:t>
      </w:r>
      <w:r>
        <w:rPr>
          <w:vertAlign w:val="superscript"/>
        </w:rPr>
        <w:t>2</w:t>
      </w:r>
      <w:r>
        <w:t>, Archer Stephen D.</w:t>
      </w:r>
      <w:r>
        <w:rPr>
          <w:rStyle w:val="FootnoteReference"/>
        </w:rPr>
        <w:t>3</w:t>
      </w:r>
      <w:r>
        <w:t>, Fitzsimons Mark F.</w:t>
      </w:r>
      <w:r>
        <w:rPr>
          <w:vertAlign w:val="superscript"/>
        </w:rPr>
        <w:t>1*</w:t>
      </w:r>
    </w:p>
    <w:p w14:paraId="1342B348" w14:textId="77777777" w:rsidR="00022DB4" w:rsidRDefault="00022DB4" w:rsidP="004E0896"/>
    <w:p w14:paraId="00E49053" w14:textId="43F3A9A9" w:rsidR="00022DB4" w:rsidRDefault="00022DB4" w:rsidP="004E0896">
      <w:r>
        <w:rPr>
          <w:vertAlign w:val="superscript"/>
        </w:rPr>
        <w:t>1</w:t>
      </w:r>
      <w:r>
        <w:t>Biogeochemistry Research Centre, Marine Institute, University</w:t>
      </w:r>
      <w:r w:rsidR="00356CB1">
        <w:t xml:space="preserve"> of Plymouth</w:t>
      </w:r>
      <w:r>
        <w:t>, Plymouth PL4 8AA, UK</w:t>
      </w:r>
    </w:p>
    <w:p w14:paraId="5B817859" w14:textId="77777777" w:rsidR="00022DB4" w:rsidRDefault="00022DB4" w:rsidP="004E0896"/>
    <w:p w14:paraId="10F2D104" w14:textId="4108A259" w:rsidR="00022DB4" w:rsidRDefault="00022DB4" w:rsidP="004E0896">
      <w:r>
        <w:rPr>
          <w:vertAlign w:val="superscript"/>
        </w:rPr>
        <w:t>2</w:t>
      </w:r>
      <w:r>
        <w:t xml:space="preserve">Plymouth Marine Laboratory, Prospect Place, </w:t>
      </w:r>
      <w:proofErr w:type="gramStart"/>
      <w:r>
        <w:t>The</w:t>
      </w:r>
      <w:proofErr w:type="gramEnd"/>
      <w:r>
        <w:t xml:space="preserve"> Hoe, Plymouth PL1 3DH</w:t>
      </w:r>
      <w:r w:rsidR="00356CB1">
        <w:t>, UK</w:t>
      </w:r>
    </w:p>
    <w:p w14:paraId="4E494DDC" w14:textId="77777777" w:rsidR="00022DB4" w:rsidRDefault="00022DB4" w:rsidP="004E0896"/>
    <w:p w14:paraId="6D3CCEBB" w14:textId="77777777" w:rsidR="00022DB4" w:rsidRDefault="00022DB4" w:rsidP="004E0896">
      <w:r w:rsidRPr="000604CB">
        <w:rPr>
          <w:vertAlign w:val="superscript"/>
        </w:rPr>
        <w:t>3</w:t>
      </w:r>
      <w:r>
        <w:t>Bigelow Laboratory for Ocean Sciences, East Boothbay, Maine 04544, USA</w:t>
      </w:r>
    </w:p>
    <w:p w14:paraId="50D3C5A8" w14:textId="77777777" w:rsidR="00022DB4" w:rsidRDefault="00022DB4" w:rsidP="004E0896">
      <w:r>
        <w:t xml:space="preserve"> </w:t>
      </w:r>
    </w:p>
    <w:p w14:paraId="6752A342" w14:textId="77777777" w:rsidR="00022DB4" w:rsidRDefault="00022DB4" w:rsidP="004E0896"/>
    <w:p w14:paraId="684E0406" w14:textId="77777777" w:rsidR="00022DB4" w:rsidRDefault="00022DB4" w:rsidP="004E0896"/>
    <w:p w14:paraId="13FD4D59" w14:textId="77777777" w:rsidR="00022DB4" w:rsidRDefault="00022DB4" w:rsidP="004E0896"/>
    <w:p w14:paraId="778D09C6" w14:textId="77777777" w:rsidR="00022DB4" w:rsidRDefault="00022DB4" w:rsidP="004E0896"/>
    <w:p w14:paraId="78BCE4D7" w14:textId="77777777" w:rsidR="00022DB4" w:rsidRDefault="00022DB4" w:rsidP="004E0896"/>
    <w:p w14:paraId="01A40C50" w14:textId="77777777" w:rsidR="00022DB4" w:rsidRDefault="00022DB4" w:rsidP="004E0896"/>
    <w:p w14:paraId="0D790473" w14:textId="77777777" w:rsidR="00022DB4" w:rsidRDefault="00022DB4" w:rsidP="004E0896"/>
    <w:p w14:paraId="76AC69C5" w14:textId="77777777" w:rsidR="00022DB4" w:rsidRDefault="00022DB4" w:rsidP="004E0896"/>
    <w:p w14:paraId="4F62A689" w14:textId="77777777" w:rsidR="00022DB4" w:rsidRDefault="00022DB4" w:rsidP="004E0896"/>
    <w:p w14:paraId="169BB0A9" w14:textId="77777777" w:rsidR="00022DB4" w:rsidRDefault="00022DB4" w:rsidP="004E0896"/>
    <w:p w14:paraId="6DD50388" w14:textId="77777777" w:rsidR="00022DB4" w:rsidRDefault="00022DB4" w:rsidP="004E0896"/>
    <w:p w14:paraId="1FF564D4" w14:textId="77777777" w:rsidR="00022DB4" w:rsidRDefault="00022DB4" w:rsidP="004E0896"/>
    <w:p w14:paraId="2429EC90" w14:textId="77777777" w:rsidR="00022DB4" w:rsidRDefault="00022DB4" w:rsidP="004E0896"/>
    <w:p w14:paraId="77651817" w14:textId="77777777" w:rsidR="00022DB4" w:rsidRDefault="00022DB4" w:rsidP="004E0896"/>
    <w:p w14:paraId="7C5A2B01" w14:textId="77777777" w:rsidR="00022DB4" w:rsidRDefault="00022DB4" w:rsidP="004E0896"/>
    <w:p w14:paraId="2A30C0EC" w14:textId="77777777" w:rsidR="00022DB4" w:rsidRDefault="00022DB4" w:rsidP="004E0896"/>
    <w:p w14:paraId="2B65E571" w14:textId="77777777" w:rsidR="00022DB4" w:rsidRDefault="00022DB4" w:rsidP="004E0896"/>
    <w:p w14:paraId="7F1FF35E" w14:textId="77777777" w:rsidR="00022DB4" w:rsidRDefault="00022DB4" w:rsidP="004E0896"/>
    <w:p w14:paraId="07C85CC1" w14:textId="77777777" w:rsidR="00022DB4" w:rsidRDefault="00022DB4" w:rsidP="004E0896"/>
    <w:p w14:paraId="2C9B187A" w14:textId="77777777" w:rsidR="00022DB4" w:rsidRDefault="00022DB4" w:rsidP="004E0896"/>
    <w:p w14:paraId="5506DB48" w14:textId="77777777" w:rsidR="00022DB4" w:rsidRDefault="00022DB4" w:rsidP="004E0896"/>
    <w:p w14:paraId="031746A1" w14:textId="77777777" w:rsidR="00022DB4" w:rsidRDefault="00022DB4" w:rsidP="004E0896"/>
    <w:p w14:paraId="2EFD506D" w14:textId="77777777" w:rsidR="00022DB4" w:rsidRDefault="00022DB4" w:rsidP="004E0896"/>
    <w:p w14:paraId="47033972" w14:textId="77777777" w:rsidR="00022DB4" w:rsidRDefault="00022DB4" w:rsidP="004E0896"/>
    <w:p w14:paraId="61BF9EB5" w14:textId="77777777" w:rsidR="00022DB4" w:rsidRDefault="00022DB4" w:rsidP="004E0896"/>
    <w:p w14:paraId="0F386CDC" w14:textId="77777777" w:rsidR="00022DB4" w:rsidRDefault="00022DB4" w:rsidP="004E0896"/>
    <w:p w14:paraId="02B4E501" w14:textId="77777777" w:rsidR="00022DB4" w:rsidRDefault="00022DB4" w:rsidP="004E0896"/>
    <w:p w14:paraId="70C209DD" w14:textId="77777777" w:rsidR="00022DB4" w:rsidRDefault="00022DB4" w:rsidP="004E0896"/>
    <w:p w14:paraId="5F014D76" w14:textId="77777777" w:rsidR="00022DB4" w:rsidRDefault="00022DB4" w:rsidP="004E0896"/>
    <w:p w14:paraId="5005811B" w14:textId="77777777" w:rsidR="00022DB4" w:rsidRDefault="00022DB4" w:rsidP="004E0896"/>
    <w:p w14:paraId="7E36CF75" w14:textId="77777777" w:rsidR="00022DB4" w:rsidRDefault="00022DB4" w:rsidP="004E0896"/>
    <w:p w14:paraId="17C1B5DD" w14:textId="77777777" w:rsidR="00022DB4" w:rsidRDefault="00022DB4" w:rsidP="004E0896"/>
    <w:p w14:paraId="7D6AAA96" w14:textId="77777777" w:rsidR="00022DB4" w:rsidRDefault="00022DB4" w:rsidP="004E0896"/>
    <w:p w14:paraId="001F2B64" w14:textId="77777777" w:rsidR="00022DB4" w:rsidRPr="000E4843" w:rsidRDefault="00022DB4" w:rsidP="004E0896">
      <w:pPr>
        <w:rPr>
          <w:lang w:val="en-GB"/>
        </w:rPr>
      </w:pPr>
      <w:r w:rsidRPr="000E4843">
        <w:rPr>
          <w:vertAlign w:val="superscript"/>
          <w:lang w:val="en-GB"/>
        </w:rPr>
        <w:t>*</w:t>
      </w:r>
      <w:r w:rsidRPr="000E4843">
        <w:rPr>
          <w:lang w:val="en-GB"/>
        </w:rPr>
        <w:t xml:space="preserve"> mfitzsimons@plymouth.ac.uk</w:t>
      </w:r>
    </w:p>
    <w:p w14:paraId="46D04836" w14:textId="77777777" w:rsidR="00022DB4" w:rsidRPr="008906FC" w:rsidRDefault="00022DB4" w:rsidP="004E0896">
      <w:pPr>
        <w:spacing w:line="480" w:lineRule="auto"/>
        <w:rPr>
          <w:rFonts w:ascii="Arial" w:hAnsi="Arial" w:cs="Arial"/>
          <w:b/>
          <w:i/>
        </w:rPr>
      </w:pPr>
      <w:r w:rsidRPr="008906FC">
        <w:rPr>
          <w:rFonts w:ascii="Arial" w:hAnsi="Arial" w:cs="Arial"/>
          <w:b/>
          <w:i/>
        </w:rPr>
        <w:lastRenderedPageBreak/>
        <w:t>Abstract</w:t>
      </w:r>
    </w:p>
    <w:p w14:paraId="3F6F11E4" w14:textId="7A9B0F69" w:rsidR="00022DB4" w:rsidRPr="00114932" w:rsidRDefault="00022DB4" w:rsidP="004E0896">
      <w:pPr>
        <w:spacing w:line="480" w:lineRule="auto"/>
        <w:jc w:val="both"/>
        <w:rPr>
          <w:rFonts w:ascii="Times New Roman" w:hAnsi="Times New Roman" w:cs="Times New Roman"/>
        </w:rPr>
      </w:pPr>
      <w:r w:rsidRPr="00114932">
        <w:rPr>
          <w:rFonts w:ascii="Times New Roman" w:hAnsi="Times New Roman" w:cs="Times New Roman"/>
        </w:rPr>
        <w:t xml:space="preserve">The methylamines </w:t>
      </w:r>
      <w:r w:rsidR="0064750C">
        <w:rPr>
          <w:rFonts w:ascii="Times New Roman" w:hAnsi="Times New Roman" w:cs="Times New Roman"/>
        </w:rPr>
        <w:t>form</w:t>
      </w:r>
      <w:r w:rsidRPr="00114932">
        <w:rPr>
          <w:rFonts w:ascii="Times New Roman" w:hAnsi="Times New Roman" w:cs="Times New Roman"/>
        </w:rPr>
        <w:t xml:space="preserve"> </w:t>
      </w:r>
      <w:r w:rsidR="00FB51BA">
        <w:rPr>
          <w:rFonts w:ascii="Times New Roman" w:hAnsi="Times New Roman" w:cs="Times New Roman"/>
        </w:rPr>
        <w:t>part</w:t>
      </w:r>
      <w:r w:rsidR="00C45757">
        <w:rPr>
          <w:rFonts w:ascii="Times New Roman" w:hAnsi="Times New Roman" w:cs="Times New Roman"/>
        </w:rPr>
        <w:t xml:space="preserve"> of the marine organic nitrogen pool</w:t>
      </w:r>
      <w:r w:rsidR="00FB51BA">
        <w:rPr>
          <w:rFonts w:ascii="Times New Roman" w:hAnsi="Times New Roman" w:cs="Times New Roman"/>
        </w:rPr>
        <w:t>.</w:t>
      </w:r>
      <w:r w:rsidR="00C45757">
        <w:rPr>
          <w:rFonts w:ascii="Times New Roman" w:hAnsi="Times New Roman" w:cs="Times New Roman"/>
        </w:rPr>
        <w:t xml:space="preserve"> </w:t>
      </w:r>
      <w:r w:rsidR="00FB51BA">
        <w:rPr>
          <w:rFonts w:ascii="Times New Roman" w:hAnsi="Times New Roman" w:cs="Times New Roman"/>
        </w:rPr>
        <w:t xml:space="preserve">Although they </w:t>
      </w:r>
      <w:r w:rsidRPr="00114932">
        <w:rPr>
          <w:rFonts w:ascii="Times New Roman" w:hAnsi="Times New Roman" w:cs="Times New Roman"/>
        </w:rPr>
        <w:t>are ubiquitous in marine systems</w:t>
      </w:r>
      <w:r w:rsidR="00FB51BA">
        <w:rPr>
          <w:rFonts w:ascii="Times New Roman" w:hAnsi="Times New Roman" w:cs="Times New Roman"/>
        </w:rPr>
        <w:t>,</w:t>
      </w:r>
      <w:r w:rsidR="00780877">
        <w:rPr>
          <w:rFonts w:ascii="Times New Roman" w:hAnsi="Times New Roman" w:cs="Times New Roman"/>
        </w:rPr>
        <w:t xml:space="preserve"> l</w:t>
      </w:r>
      <w:r w:rsidR="00C45757">
        <w:rPr>
          <w:rFonts w:ascii="Times New Roman" w:hAnsi="Times New Roman" w:cs="Times New Roman"/>
        </w:rPr>
        <w:t>ittle is known about their distribution, production and fate in the marine environment. A</w:t>
      </w:r>
      <w:r w:rsidRPr="00114932">
        <w:rPr>
          <w:rFonts w:ascii="Times New Roman" w:hAnsi="Times New Roman" w:cs="Times New Roman"/>
        </w:rPr>
        <w:t>nalytical methods have been developed for their analysis in marine waters</w:t>
      </w:r>
      <w:r w:rsidR="00C45757">
        <w:rPr>
          <w:rFonts w:ascii="Times New Roman" w:hAnsi="Times New Roman" w:cs="Times New Roman"/>
        </w:rPr>
        <w:t xml:space="preserve">, but </w:t>
      </w:r>
      <w:r w:rsidRPr="00114932">
        <w:rPr>
          <w:rFonts w:ascii="Times New Roman" w:hAnsi="Times New Roman" w:cs="Times New Roman"/>
        </w:rPr>
        <w:t>these have employed custom-made apparatus</w:t>
      </w:r>
      <w:r w:rsidR="00FB51BA">
        <w:rPr>
          <w:rFonts w:ascii="Times New Roman" w:hAnsi="Times New Roman" w:cs="Times New Roman"/>
        </w:rPr>
        <w:t xml:space="preserve">, limiting data </w:t>
      </w:r>
      <w:r w:rsidRPr="00114932">
        <w:rPr>
          <w:rFonts w:ascii="Times New Roman" w:hAnsi="Times New Roman" w:cs="Times New Roman"/>
        </w:rPr>
        <w:t xml:space="preserve">to a </w:t>
      </w:r>
      <w:r w:rsidR="00CC5A28">
        <w:rPr>
          <w:rFonts w:ascii="Times New Roman" w:hAnsi="Times New Roman" w:cs="Times New Roman"/>
        </w:rPr>
        <w:t xml:space="preserve">few </w:t>
      </w:r>
      <w:r w:rsidRPr="00114932">
        <w:rPr>
          <w:rFonts w:ascii="Times New Roman" w:hAnsi="Times New Roman" w:cs="Times New Roman"/>
        </w:rPr>
        <w:t xml:space="preserve">studies. Here, we report a method developed for the determination of methylamines in seawater which combines </w:t>
      </w:r>
      <w:r w:rsidR="0009524D">
        <w:rPr>
          <w:rFonts w:ascii="Times New Roman" w:hAnsi="Times New Roman" w:cs="Times New Roman"/>
        </w:rPr>
        <w:t xml:space="preserve">headspace </w:t>
      </w:r>
      <w:r w:rsidRPr="00114932">
        <w:rPr>
          <w:rFonts w:ascii="Times New Roman" w:hAnsi="Times New Roman" w:cs="Times New Roman"/>
        </w:rPr>
        <w:t>solid phase micro-extraction (SPME) and gas chromatography</w:t>
      </w:r>
      <w:r w:rsidR="00780877">
        <w:rPr>
          <w:rFonts w:ascii="Times New Roman" w:hAnsi="Times New Roman" w:cs="Times New Roman"/>
        </w:rPr>
        <w:t xml:space="preserve"> with selective nitrogen detection</w:t>
      </w:r>
      <w:r w:rsidRPr="00114932">
        <w:rPr>
          <w:rFonts w:ascii="Times New Roman" w:hAnsi="Times New Roman" w:cs="Times New Roman"/>
        </w:rPr>
        <w:t xml:space="preserve">. </w:t>
      </w:r>
      <w:r w:rsidR="00FB51BA">
        <w:rPr>
          <w:rFonts w:ascii="Times New Roman" w:hAnsi="Times New Roman" w:cs="Times New Roman"/>
        </w:rPr>
        <w:t>Gaseous</w:t>
      </w:r>
      <w:r w:rsidR="00FB51BA" w:rsidRPr="00114932">
        <w:rPr>
          <w:rFonts w:ascii="Times New Roman" w:hAnsi="Times New Roman" w:cs="Times New Roman"/>
        </w:rPr>
        <w:t xml:space="preserve"> </w:t>
      </w:r>
      <w:r w:rsidRPr="00114932">
        <w:rPr>
          <w:rFonts w:ascii="Times New Roman" w:hAnsi="Times New Roman" w:cs="Times New Roman"/>
        </w:rPr>
        <w:t xml:space="preserve">methylamines were pre-concentrated from water samples </w:t>
      </w:r>
      <w:r w:rsidR="00780877">
        <w:rPr>
          <w:rFonts w:ascii="Times New Roman" w:hAnsi="Times New Roman" w:cs="Times New Roman"/>
        </w:rPr>
        <w:t>(approximately 1 L)</w:t>
      </w:r>
      <w:r w:rsidR="0083769F">
        <w:rPr>
          <w:rFonts w:ascii="Times New Roman" w:hAnsi="Times New Roman" w:cs="Times New Roman"/>
        </w:rPr>
        <w:t xml:space="preserve"> heated to 60 </w:t>
      </w:r>
      <w:proofErr w:type="spellStart"/>
      <w:r w:rsidR="0083769F" w:rsidRPr="0083769F">
        <w:rPr>
          <w:rFonts w:ascii="Times New Roman" w:hAnsi="Times New Roman" w:cs="Times New Roman"/>
          <w:vertAlign w:val="superscript"/>
        </w:rPr>
        <w:t>o</w:t>
      </w:r>
      <w:r w:rsidR="0083769F">
        <w:rPr>
          <w:rFonts w:ascii="Times New Roman" w:hAnsi="Times New Roman" w:cs="Times New Roman"/>
        </w:rPr>
        <w:t>C</w:t>
      </w:r>
      <w:proofErr w:type="spellEnd"/>
      <w:r w:rsidRPr="00114932">
        <w:rPr>
          <w:rFonts w:ascii="Times New Roman" w:hAnsi="Times New Roman" w:cs="Times New Roman"/>
        </w:rPr>
        <w:t xml:space="preserve">, onto a </w:t>
      </w:r>
      <w:r w:rsidRPr="00114932">
        <w:rPr>
          <w:rFonts w:ascii="Times New Roman" w:hAnsi="Times New Roman" w:cs="Times New Roman"/>
          <w:lang w:eastAsia="zh-CN"/>
        </w:rPr>
        <w:t>polydimethylsiloxane/</w:t>
      </w:r>
      <w:proofErr w:type="spellStart"/>
      <w:r w:rsidRPr="00114932">
        <w:rPr>
          <w:rFonts w:ascii="Times New Roman" w:hAnsi="Times New Roman" w:cs="Times New Roman"/>
          <w:lang w:eastAsia="zh-CN"/>
        </w:rPr>
        <w:t>divinylbenzene</w:t>
      </w:r>
      <w:proofErr w:type="spellEnd"/>
      <w:r w:rsidRPr="00114932">
        <w:rPr>
          <w:rFonts w:ascii="Times New Roman" w:hAnsi="Times New Roman" w:cs="Times New Roman"/>
          <w:lang w:eastAsia="zh-CN"/>
        </w:rPr>
        <w:t xml:space="preserve"> SPME </w:t>
      </w:r>
      <w:proofErr w:type="spellStart"/>
      <w:r w:rsidRPr="00114932">
        <w:rPr>
          <w:rFonts w:ascii="Times New Roman" w:hAnsi="Times New Roman" w:cs="Times New Roman"/>
          <w:lang w:eastAsia="zh-CN"/>
        </w:rPr>
        <w:t>fibre</w:t>
      </w:r>
      <w:proofErr w:type="spellEnd"/>
      <w:r w:rsidR="0083769F">
        <w:rPr>
          <w:rFonts w:ascii="Times New Roman" w:hAnsi="Times New Roman" w:cs="Times New Roman"/>
          <w:lang w:eastAsia="zh-CN"/>
        </w:rPr>
        <w:t xml:space="preserve"> located in the headspace of the extraction flask</w:t>
      </w:r>
      <w:r w:rsidRPr="00114932">
        <w:rPr>
          <w:rFonts w:ascii="Times New Roman" w:hAnsi="Times New Roman" w:cs="Times New Roman"/>
          <w:lang w:eastAsia="zh-CN"/>
        </w:rPr>
        <w:t xml:space="preserve">. The </w:t>
      </w:r>
      <w:proofErr w:type="spellStart"/>
      <w:r w:rsidRPr="00114932">
        <w:rPr>
          <w:rFonts w:ascii="Times New Roman" w:hAnsi="Times New Roman" w:cs="Times New Roman"/>
          <w:lang w:eastAsia="zh-CN"/>
        </w:rPr>
        <w:t>analytes</w:t>
      </w:r>
      <w:proofErr w:type="spellEnd"/>
      <w:r w:rsidRPr="00114932">
        <w:rPr>
          <w:rFonts w:ascii="Times New Roman" w:hAnsi="Times New Roman" w:cs="Times New Roman"/>
          <w:lang w:eastAsia="zh-CN"/>
        </w:rPr>
        <w:t xml:space="preserve"> were</w:t>
      </w:r>
      <w:r w:rsidRPr="00114932">
        <w:rPr>
          <w:rFonts w:ascii="Times New Roman" w:hAnsi="Times New Roman" w:cs="Times New Roman"/>
        </w:rPr>
        <w:t xml:space="preserve"> then thermally desorbed </w:t>
      </w:r>
      <w:r w:rsidR="00780877">
        <w:rPr>
          <w:rFonts w:ascii="Times New Roman" w:hAnsi="Times New Roman" w:cs="Times New Roman"/>
        </w:rPr>
        <w:t xml:space="preserve">from the </w:t>
      </w:r>
      <w:proofErr w:type="spellStart"/>
      <w:r w:rsidR="00780877">
        <w:rPr>
          <w:rFonts w:ascii="Times New Roman" w:hAnsi="Times New Roman" w:cs="Times New Roman"/>
        </w:rPr>
        <w:t>fibre</w:t>
      </w:r>
      <w:proofErr w:type="spellEnd"/>
      <w:r w:rsidR="00780877">
        <w:rPr>
          <w:rFonts w:ascii="Times New Roman" w:hAnsi="Times New Roman" w:cs="Times New Roman"/>
        </w:rPr>
        <w:t xml:space="preserve"> </w:t>
      </w:r>
      <w:r w:rsidRPr="00114932">
        <w:rPr>
          <w:rFonts w:ascii="Times New Roman" w:hAnsi="Times New Roman" w:cs="Times New Roman"/>
        </w:rPr>
        <w:t>in a gas chromatograph containing a CP-</w:t>
      </w:r>
      <w:proofErr w:type="spellStart"/>
      <w:r w:rsidRPr="00114932">
        <w:rPr>
          <w:rFonts w:ascii="Times New Roman" w:hAnsi="Times New Roman" w:cs="Times New Roman"/>
        </w:rPr>
        <w:t>Volamine</w:t>
      </w:r>
      <w:proofErr w:type="spellEnd"/>
      <w:r w:rsidRPr="00114932">
        <w:rPr>
          <w:rFonts w:ascii="Times New Roman" w:hAnsi="Times New Roman" w:cs="Times New Roman"/>
        </w:rPr>
        <w:t xml:space="preserve"> column and a nitrogen-phosphorus detector. The method was </w:t>
      </w:r>
      <w:r w:rsidR="00336280">
        <w:rPr>
          <w:rFonts w:ascii="Times New Roman" w:hAnsi="Times New Roman" w:cs="Times New Roman"/>
        </w:rPr>
        <w:t xml:space="preserve">routinely </w:t>
      </w:r>
      <w:r w:rsidRPr="00114932">
        <w:rPr>
          <w:rFonts w:ascii="Times New Roman" w:hAnsi="Times New Roman" w:cs="Times New Roman"/>
        </w:rPr>
        <w:t xml:space="preserve">calibrated down to </w:t>
      </w:r>
      <w:r w:rsidR="00E1740C">
        <w:rPr>
          <w:rFonts w:ascii="Times New Roman" w:hAnsi="Times New Roman" w:cs="Times New Roman"/>
        </w:rPr>
        <w:t>1</w:t>
      </w:r>
      <w:r w:rsidRPr="00114932">
        <w:rPr>
          <w:rFonts w:ascii="Times New Roman" w:hAnsi="Times New Roman" w:cs="Times New Roman"/>
        </w:rPr>
        <w:t xml:space="preserve"> </w:t>
      </w:r>
      <w:proofErr w:type="spellStart"/>
      <w:r w:rsidRPr="00114932">
        <w:rPr>
          <w:rFonts w:ascii="Times New Roman" w:hAnsi="Times New Roman" w:cs="Times New Roman"/>
        </w:rPr>
        <w:t>nM</w:t>
      </w:r>
      <w:proofErr w:type="spellEnd"/>
      <w:r w:rsidRPr="00114932">
        <w:rPr>
          <w:rFonts w:ascii="Times New Roman" w:hAnsi="Times New Roman" w:cs="Times New Roman"/>
        </w:rPr>
        <w:t xml:space="preserve"> for all three </w:t>
      </w:r>
      <w:proofErr w:type="spellStart"/>
      <w:r w:rsidRPr="00114932">
        <w:rPr>
          <w:rFonts w:ascii="Times New Roman" w:hAnsi="Times New Roman" w:cs="Times New Roman"/>
        </w:rPr>
        <w:t>analytes</w:t>
      </w:r>
      <w:proofErr w:type="spellEnd"/>
      <w:r w:rsidRPr="00114932">
        <w:rPr>
          <w:rFonts w:ascii="Times New Roman" w:hAnsi="Times New Roman" w:cs="Times New Roman"/>
        </w:rPr>
        <w:t xml:space="preserve"> using matrix-matched external standards. Limits of detection were </w:t>
      </w:r>
      <w:r w:rsidR="00EC67C8">
        <w:rPr>
          <w:rFonts w:ascii="Times New Roman" w:hAnsi="Times New Roman" w:cs="Times New Roman"/>
        </w:rPr>
        <w:t xml:space="preserve">determined </w:t>
      </w:r>
      <w:r w:rsidR="00FB51BA">
        <w:rPr>
          <w:rFonts w:ascii="Times New Roman" w:hAnsi="Times New Roman" w:cs="Times New Roman"/>
        </w:rPr>
        <w:t>operationally</w:t>
      </w:r>
      <w:r w:rsidRPr="00114932">
        <w:rPr>
          <w:rFonts w:ascii="Times New Roman" w:hAnsi="Times New Roman" w:cs="Times New Roman"/>
        </w:rPr>
        <w:t xml:space="preserve"> and ranged from 0.4-2.9 </w:t>
      </w:r>
      <w:proofErr w:type="spellStart"/>
      <w:r w:rsidRPr="00114932">
        <w:rPr>
          <w:rFonts w:ascii="Times New Roman" w:hAnsi="Times New Roman" w:cs="Times New Roman"/>
        </w:rPr>
        <w:t>nM</w:t>
      </w:r>
      <w:proofErr w:type="spellEnd"/>
      <w:r w:rsidRPr="00114932">
        <w:rPr>
          <w:rFonts w:ascii="Times New Roman" w:hAnsi="Times New Roman" w:cs="Times New Roman"/>
        </w:rPr>
        <w:t xml:space="preserve"> during two sampling campaigns. The </w:t>
      </w:r>
      <w:proofErr w:type="spellStart"/>
      <w:r w:rsidRPr="00114932">
        <w:rPr>
          <w:rFonts w:ascii="Times New Roman" w:hAnsi="Times New Roman" w:cs="Times New Roman"/>
        </w:rPr>
        <w:t>analytes</w:t>
      </w:r>
      <w:proofErr w:type="spellEnd"/>
      <w:r w:rsidRPr="00114932">
        <w:rPr>
          <w:rFonts w:ascii="Times New Roman" w:hAnsi="Times New Roman" w:cs="Times New Roman"/>
        </w:rPr>
        <w:t xml:space="preserve"> were detected in seawater samples from the English Channel and Southern Ocean where concentrations up to 20 and 5.6 </w:t>
      </w:r>
      <w:proofErr w:type="spellStart"/>
      <w:r w:rsidRPr="00114932">
        <w:rPr>
          <w:rFonts w:ascii="Times New Roman" w:hAnsi="Times New Roman" w:cs="Times New Roman"/>
        </w:rPr>
        <w:t>nM</w:t>
      </w:r>
      <w:proofErr w:type="spellEnd"/>
      <w:r w:rsidR="00C45757">
        <w:rPr>
          <w:rFonts w:ascii="Times New Roman" w:hAnsi="Times New Roman" w:cs="Times New Roman"/>
        </w:rPr>
        <w:t xml:space="preserve"> were measured</w:t>
      </w:r>
      <w:r w:rsidRPr="00114932">
        <w:rPr>
          <w:rFonts w:ascii="Times New Roman" w:hAnsi="Times New Roman" w:cs="Times New Roman"/>
        </w:rPr>
        <w:t>, respectively, consistent with previous</w:t>
      </w:r>
      <w:r w:rsidR="006E462D">
        <w:rPr>
          <w:rFonts w:ascii="Times New Roman" w:hAnsi="Times New Roman" w:cs="Times New Roman"/>
        </w:rPr>
        <w:t>ly reported</w:t>
      </w:r>
      <w:r w:rsidRPr="00114932">
        <w:rPr>
          <w:rFonts w:ascii="Times New Roman" w:hAnsi="Times New Roman" w:cs="Times New Roman"/>
        </w:rPr>
        <w:t xml:space="preserve"> </w:t>
      </w:r>
      <w:r w:rsidR="006E462D">
        <w:rPr>
          <w:rFonts w:ascii="Times New Roman" w:hAnsi="Times New Roman" w:cs="Times New Roman"/>
        </w:rPr>
        <w:t>levels</w:t>
      </w:r>
      <w:r w:rsidRPr="00114932">
        <w:rPr>
          <w:rFonts w:ascii="Times New Roman" w:hAnsi="Times New Roman" w:cs="Times New Roman"/>
        </w:rPr>
        <w:t xml:space="preserve">. We propose this method </w:t>
      </w:r>
      <w:r w:rsidR="006E462D">
        <w:rPr>
          <w:rFonts w:ascii="Times New Roman" w:hAnsi="Times New Roman" w:cs="Times New Roman"/>
        </w:rPr>
        <w:t xml:space="preserve">for the analysis of </w:t>
      </w:r>
      <w:r w:rsidRPr="00114932">
        <w:rPr>
          <w:rFonts w:ascii="Times New Roman" w:hAnsi="Times New Roman" w:cs="Times New Roman"/>
        </w:rPr>
        <w:t>methylamines, and other low molecular weight amines, as it is sensitive, robust, and the necessary equipment is widely-available.</w:t>
      </w:r>
    </w:p>
    <w:p w14:paraId="230E2AA0" w14:textId="77777777" w:rsidR="00022DB4" w:rsidRPr="006337AA" w:rsidRDefault="00022DB4" w:rsidP="004E0896">
      <w:pPr>
        <w:rPr>
          <w:rFonts w:ascii="Times New Roman" w:hAnsi="Times New Roman" w:cs="Times New Roman"/>
        </w:rPr>
      </w:pPr>
    </w:p>
    <w:p w14:paraId="71860AF2" w14:textId="77777777" w:rsidR="00022DB4" w:rsidRPr="006337AA" w:rsidRDefault="00022DB4" w:rsidP="004E0896">
      <w:pPr>
        <w:rPr>
          <w:rFonts w:ascii="Times New Roman" w:hAnsi="Times New Roman" w:cs="Times New Roman"/>
        </w:rPr>
      </w:pPr>
    </w:p>
    <w:p w14:paraId="3E5EE96A" w14:textId="77777777" w:rsidR="00022DB4" w:rsidRPr="006337AA" w:rsidRDefault="00022DB4" w:rsidP="004E0896">
      <w:pPr>
        <w:rPr>
          <w:rFonts w:ascii="Times New Roman" w:hAnsi="Times New Roman" w:cs="Times New Roman"/>
        </w:rPr>
      </w:pPr>
    </w:p>
    <w:p w14:paraId="5A2D58F4" w14:textId="77777777" w:rsidR="00022DB4" w:rsidRPr="006337AA" w:rsidRDefault="00022DB4" w:rsidP="004E0896">
      <w:pPr>
        <w:rPr>
          <w:rFonts w:ascii="Times New Roman" w:hAnsi="Times New Roman" w:cs="Times New Roman"/>
        </w:rPr>
      </w:pPr>
    </w:p>
    <w:p w14:paraId="18BA737E" w14:textId="77777777" w:rsidR="00022DB4" w:rsidRDefault="00022DB4" w:rsidP="004E0896">
      <w:pPr>
        <w:spacing w:line="480" w:lineRule="auto"/>
        <w:rPr>
          <w:rFonts w:ascii="Times New Roman" w:hAnsi="Times New Roman" w:cs="Times New Roman"/>
          <w:b/>
        </w:rPr>
      </w:pPr>
    </w:p>
    <w:p w14:paraId="43ED5D00" w14:textId="77777777" w:rsidR="00022DB4" w:rsidRPr="008906FC" w:rsidRDefault="00022DB4" w:rsidP="004E0896">
      <w:pPr>
        <w:spacing w:line="480" w:lineRule="auto"/>
        <w:rPr>
          <w:rFonts w:ascii="Arial" w:hAnsi="Arial" w:cs="Arial"/>
          <w:i/>
        </w:rPr>
      </w:pPr>
      <w:r>
        <w:rPr>
          <w:rFonts w:ascii="Times New Roman" w:hAnsi="Times New Roman" w:cs="Times New Roman"/>
          <w:b/>
        </w:rPr>
        <w:br w:type="page"/>
      </w:r>
      <w:r w:rsidRPr="008906FC">
        <w:rPr>
          <w:rFonts w:ascii="Arial" w:hAnsi="Arial" w:cs="Arial"/>
          <w:b/>
          <w:i/>
        </w:rPr>
        <w:lastRenderedPageBreak/>
        <w:t>Introduction</w:t>
      </w:r>
    </w:p>
    <w:p w14:paraId="041593A2" w14:textId="1B6054E6" w:rsidR="00022DB4" w:rsidRPr="002B02BD" w:rsidRDefault="00CC2F41" w:rsidP="004E0896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eastAsia="zh-CN"/>
        </w:rPr>
      </w:pPr>
      <w:r w:rsidRPr="00452452">
        <w:rPr>
          <w:rFonts w:ascii="Times New Roman" w:hAnsi="Times New Roman" w:cs="Times New Roman"/>
        </w:rPr>
        <w:t xml:space="preserve">Nitrogen is a dynamic element in marine systems. It is primarily used as a nutrient </w:t>
      </w:r>
      <w:r w:rsidR="00695900" w:rsidRPr="00452452">
        <w:rPr>
          <w:rFonts w:ascii="Times New Roman" w:hAnsi="Times New Roman" w:cs="Times New Roman"/>
        </w:rPr>
        <w:t xml:space="preserve">by micro-organisms, </w:t>
      </w:r>
      <w:r w:rsidRPr="00452452">
        <w:rPr>
          <w:rFonts w:ascii="Times New Roman" w:hAnsi="Times New Roman" w:cs="Times New Roman"/>
        </w:rPr>
        <w:t xml:space="preserve">but may </w:t>
      </w:r>
      <w:r w:rsidR="00695900" w:rsidRPr="00452452">
        <w:rPr>
          <w:rFonts w:ascii="Times New Roman" w:hAnsi="Times New Roman" w:cs="Times New Roman"/>
        </w:rPr>
        <w:t xml:space="preserve">also </w:t>
      </w:r>
      <w:r w:rsidRPr="00452452">
        <w:rPr>
          <w:rFonts w:ascii="Times New Roman" w:hAnsi="Times New Roman" w:cs="Times New Roman"/>
        </w:rPr>
        <w:t xml:space="preserve">have a </w:t>
      </w:r>
      <w:r w:rsidR="009B55A4" w:rsidRPr="00452452">
        <w:rPr>
          <w:rFonts w:ascii="Times New Roman" w:hAnsi="Times New Roman" w:cs="Times New Roman"/>
        </w:rPr>
        <w:t xml:space="preserve">role in </w:t>
      </w:r>
      <w:r w:rsidRPr="00452452">
        <w:rPr>
          <w:rFonts w:ascii="Times New Roman" w:hAnsi="Times New Roman" w:cs="Times New Roman"/>
        </w:rPr>
        <w:t>climat</w:t>
      </w:r>
      <w:r w:rsidR="009B55A4" w:rsidRPr="00452452">
        <w:rPr>
          <w:rFonts w:ascii="Times New Roman" w:hAnsi="Times New Roman" w:cs="Times New Roman"/>
        </w:rPr>
        <w:t>e</w:t>
      </w:r>
      <w:r w:rsidR="008B48FA">
        <w:rPr>
          <w:rFonts w:ascii="Times New Roman" w:hAnsi="Times New Roman" w:cs="Times New Roman"/>
        </w:rPr>
        <w:t xml:space="preserve"> </w:t>
      </w:r>
      <w:r w:rsidR="009B55A4" w:rsidRPr="00452452">
        <w:rPr>
          <w:rFonts w:ascii="Times New Roman" w:hAnsi="Times New Roman" w:cs="Times New Roman"/>
        </w:rPr>
        <w:t>chemistry</w:t>
      </w:r>
      <w:r w:rsidRPr="00452452">
        <w:rPr>
          <w:rFonts w:ascii="Times New Roman" w:hAnsi="Times New Roman" w:cs="Times New Roman"/>
        </w:rPr>
        <w:t xml:space="preserve">.  Nitrogen-containing </w:t>
      </w:r>
      <w:proofErr w:type="spellStart"/>
      <w:r w:rsidRPr="00452452">
        <w:rPr>
          <w:rFonts w:ascii="Times New Roman" w:hAnsi="Times New Roman" w:cs="Times New Roman"/>
        </w:rPr>
        <w:t>osmolytes</w:t>
      </w:r>
      <w:proofErr w:type="spellEnd"/>
      <w:r w:rsidRPr="00452452">
        <w:rPr>
          <w:rFonts w:ascii="Times New Roman" w:hAnsi="Times New Roman" w:cs="Times New Roman"/>
        </w:rPr>
        <w:t xml:space="preserve"> (N-</w:t>
      </w:r>
      <w:proofErr w:type="spellStart"/>
      <w:r w:rsidRPr="00452452">
        <w:rPr>
          <w:rFonts w:ascii="Times New Roman" w:hAnsi="Times New Roman" w:cs="Times New Roman"/>
        </w:rPr>
        <w:t>osmolytes</w:t>
      </w:r>
      <w:proofErr w:type="spellEnd"/>
      <w:r w:rsidRPr="00452452">
        <w:rPr>
          <w:rFonts w:ascii="Times New Roman" w:hAnsi="Times New Roman" w:cs="Times New Roman"/>
        </w:rPr>
        <w:t>) such as glycine betaine, trimethylamine-N-oxide and choline are produced by phytoplankton to maintain osmotic pressure (</w:t>
      </w:r>
      <w:r w:rsidRPr="00F47C94">
        <w:rPr>
          <w:rFonts w:ascii="Times New Roman" w:hAnsi="Times New Roman" w:cs="Times New Roman"/>
        </w:rPr>
        <w:t>Yancey 2005 and Burg 2008</w:t>
      </w:r>
      <w:r w:rsidRPr="00452452">
        <w:rPr>
          <w:rFonts w:ascii="Times New Roman" w:hAnsi="Times New Roman" w:cs="Times New Roman"/>
        </w:rPr>
        <w:t>)</w:t>
      </w:r>
      <w:r w:rsidR="009B55A4" w:rsidRPr="00452452">
        <w:rPr>
          <w:rFonts w:ascii="Times New Roman" w:hAnsi="Times New Roman" w:cs="Times New Roman"/>
        </w:rPr>
        <w:t>;</w:t>
      </w:r>
      <w:r w:rsidRPr="00452452">
        <w:rPr>
          <w:rFonts w:ascii="Times New Roman" w:hAnsi="Times New Roman" w:cs="Times New Roman"/>
        </w:rPr>
        <w:t xml:space="preserve"> </w:t>
      </w:r>
      <w:r w:rsidR="009B55A4" w:rsidRPr="00452452">
        <w:rPr>
          <w:rFonts w:ascii="Times New Roman" w:hAnsi="Times New Roman" w:cs="Times New Roman"/>
        </w:rPr>
        <w:t>t</w:t>
      </w:r>
      <w:r w:rsidRPr="00452452">
        <w:rPr>
          <w:rFonts w:ascii="Times New Roman" w:hAnsi="Times New Roman" w:cs="Times New Roman"/>
        </w:rPr>
        <w:t>hese N-</w:t>
      </w:r>
      <w:proofErr w:type="spellStart"/>
      <w:r w:rsidRPr="00452452">
        <w:rPr>
          <w:rFonts w:ascii="Times New Roman" w:hAnsi="Times New Roman" w:cs="Times New Roman"/>
        </w:rPr>
        <w:t>osmolytes</w:t>
      </w:r>
      <w:proofErr w:type="spellEnd"/>
      <w:r w:rsidRPr="00452452">
        <w:rPr>
          <w:rFonts w:ascii="Times New Roman" w:hAnsi="Times New Roman" w:cs="Times New Roman"/>
        </w:rPr>
        <w:t xml:space="preserve"> can degrade to produce methylamines</w:t>
      </w:r>
      <w:r w:rsidR="00785655">
        <w:rPr>
          <w:rFonts w:ascii="Times New Roman" w:hAnsi="Times New Roman" w:cs="Times New Roman"/>
        </w:rPr>
        <w:t xml:space="preserve"> </w:t>
      </w:r>
      <w:r w:rsidR="00785655" w:rsidRPr="0078565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(Jameson et al. 2016; King 1984;</w:t>
      </w:r>
      <w:r w:rsidR="00785655" w:rsidRPr="0078565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785655" w:rsidRPr="00785655">
        <w:rPr>
          <w:rStyle w:val="spellingerror"/>
          <w:rFonts w:ascii="Times New Roman" w:hAnsi="Times New Roman" w:cs="Times New Roman"/>
          <w:color w:val="000000"/>
          <w:shd w:val="clear" w:color="auto" w:fill="FFFFFF"/>
        </w:rPr>
        <w:t>Oremland</w:t>
      </w:r>
      <w:proofErr w:type="spellEnd"/>
      <w:r w:rsidR="00785655" w:rsidRPr="0078565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785655" w:rsidRPr="00785655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et al. 1982; Oren 1990)</w:t>
      </w:r>
      <w:r w:rsidRPr="00452452">
        <w:rPr>
          <w:rFonts w:ascii="Times New Roman" w:hAnsi="Times New Roman" w:cs="Times New Roman"/>
        </w:rPr>
        <w:t xml:space="preserve">. </w:t>
      </w:r>
      <w:r w:rsidR="00DD5151">
        <w:rPr>
          <w:rFonts w:ascii="Times New Roman" w:hAnsi="Times New Roman" w:cs="Times New Roman"/>
        </w:rPr>
        <w:t>Recently, marine bacteria have been shown to use methylamines as a source of energy</w:t>
      </w:r>
      <w:r w:rsidR="00B70D04">
        <w:rPr>
          <w:rFonts w:ascii="Times New Roman" w:hAnsi="Times New Roman" w:cs="Times New Roman"/>
        </w:rPr>
        <w:t xml:space="preserve"> and </w:t>
      </w:r>
      <w:proofErr w:type="spellStart"/>
      <w:r w:rsidR="00B70D04">
        <w:rPr>
          <w:rFonts w:ascii="Times New Roman" w:hAnsi="Times New Roman" w:cs="Times New Roman"/>
        </w:rPr>
        <w:t>remineralise</w:t>
      </w:r>
      <w:proofErr w:type="spellEnd"/>
      <w:r w:rsidR="00B70D04">
        <w:rPr>
          <w:rFonts w:ascii="Times New Roman" w:hAnsi="Times New Roman" w:cs="Times New Roman"/>
        </w:rPr>
        <w:t xml:space="preserve"> the nitrogen to ammonium</w:t>
      </w:r>
      <w:r w:rsidR="00785655">
        <w:rPr>
          <w:rFonts w:ascii="Times New Roman" w:hAnsi="Times New Roman" w:cs="Times New Roman"/>
        </w:rPr>
        <w:t xml:space="preserve"> (</w:t>
      </w:r>
      <w:proofErr w:type="spellStart"/>
      <w:r w:rsidR="00785655">
        <w:rPr>
          <w:rFonts w:ascii="Times New Roman" w:hAnsi="Times New Roman" w:cs="Times New Roman"/>
        </w:rPr>
        <w:t>Lidbury</w:t>
      </w:r>
      <w:proofErr w:type="spellEnd"/>
      <w:r w:rsidR="00785655">
        <w:rPr>
          <w:rFonts w:ascii="Times New Roman" w:hAnsi="Times New Roman" w:cs="Times New Roman"/>
        </w:rPr>
        <w:t xml:space="preserve"> et al. 2015)</w:t>
      </w:r>
      <w:r w:rsidR="00B70D04">
        <w:rPr>
          <w:rFonts w:ascii="Times New Roman" w:hAnsi="Times New Roman" w:cs="Times New Roman"/>
        </w:rPr>
        <w:t xml:space="preserve">. Further, methylamines are required for </w:t>
      </w:r>
      <w:r w:rsidR="008C5581">
        <w:rPr>
          <w:rFonts w:ascii="Times New Roman" w:hAnsi="Times New Roman" w:cs="Times New Roman"/>
        </w:rPr>
        <w:t>a</w:t>
      </w:r>
      <w:r w:rsidR="00B70D04">
        <w:rPr>
          <w:rFonts w:ascii="Times New Roman" w:hAnsi="Times New Roman" w:cs="Times New Roman"/>
        </w:rPr>
        <w:t xml:space="preserve"> bacterial conversion of the climate relevant sul</w:t>
      </w:r>
      <w:r w:rsidR="00A2244E">
        <w:rPr>
          <w:rFonts w:ascii="Times New Roman" w:hAnsi="Times New Roman" w:cs="Times New Roman"/>
        </w:rPr>
        <w:t>f</w:t>
      </w:r>
      <w:r w:rsidR="00B70D04">
        <w:rPr>
          <w:rFonts w:ascii="Times New Roman" w:hAnsi="Times New Roman" w:cs="Times New Roman"/>
        </w:rPr>
        <w:t xml:space="preserve">ur gas dimethyl sulfide to </w:t>
      </w:r>
      <w:proofErr w:type="spellStart"/>
      <w:r w:rsidR="00B70D04">
        <w:rPr>
          <w:rFonts w:ascii="Times New Roman" w:hAnsi="Times New Roman" w:cs="Times New Roman"/>
        </w:rPr>
        <w:t>dimethylsulfoxide</w:t>
      </w:r>
      <w:proofErr w:type="spellEnd"/>
      <w:r w:rsidR="00785655">
        <w:rPr>
          <w:rFonts w:ascii="Times New Roman" w:hAnsi="Times New Roman" w:cs="Times New Roman"/>
        </w:rPr>
        <w:t xml:space="preserve"> (</w:t>
      </w:r>
      <w:proofErr w:type="spellStart"/>
      <w:r w:rsidR="00785655">
        <w:rPr>
          <w:rFonts w:ascii="Times New Roman" w:hAnsi="Times New Roman" w:cs="Times New Roman"/>
        </w:rPr>
        <w:t>Lidbury</w:t>
      </w:r>
      <w:proofErr w:type="spellEnd"/>
      <w:r w:rsidR="00785655">
        <w:rPr>
          <w:rFonts w:ascii="Times New Roman" w:hAnsi="Times New Roman" w:cs="Times New Roman"/>
        </w:rPr>
        <w:t xml:space="preserve"> et al. 2016)</w:t>
      </w:r>
      <w:r w:rsidR="008C5581">
        <w:rPr>
          <w:rFonts w:ascii="Times New Roman" w:hAnsi="Times New Roman" w:cs="Times New Roman"/>
        </w:rPr>
        <w:t xml:space="preserve">, firmly establishing them as important components in biogeochemical cycles. </w:t>
      </w:r>
      <w:r w:rsidR="00022DB4" w:rsidRPr="002B02BD">
        <w:rPr>
          <w:rFonts w:ascii="Times New Roman" w:hAnsi="Times New Roman" w:cs="Times New Roman"/>
          <w:lang w:eastAsia="zh-CN"/>
        </w:rPr>
        <w:t>The methylamines (MAs) are mono-, di- and trimethylamine (MMA, DMA and TMA, respectively); they are analogues of ammonia with the formula (CH</w:t>
      </w:r>
      <w:r w:rsidR="00022DB4" w:rsidRPr="002B02BD">
        <w:rPr>
          <w:rFonts w:ascii="Times New Roman" w:hAnsi="Times New Roman" w:cs="Times New Roman"/>
          <w:vertAlign w:val="subscript"/>
          <w:lang w:eastAsia="zh-CN"/>
        </w:rPr>
        <w:t>3</w:t>
      </w:r>
      <w:proofErr w:type="gramStart"/>
      <w:r w:rsidR="00022DB4" w:rsidRPr="002B02BD">
        <w:rPr>
          <w:rFonts w:ascii="Times New Roman" w:hAnsi="Times New Roman" w:cs="Times New Roman"/>
          <w:lang w:eastAsia="zh-CN"/>
        </w:rPr>
        <w:t>)</w:t>
      </w:r>
      <w:r w:rsidR="00022DB4" w:rsidRPr="002B02BD">
        <w:rPr>
          <w:rFonts w:ascii="Times New Roman" w:hAnsi="Times New Roman" w:cs="Times New Roman"/>
          <w:vertAlign w:val="subscript"/>
          <w:lang w:eastAsia="zh-CN"/>
        </w:rPr>
        <w:t>n</w:t>
      </w:r>
      <w:r w:rsidR="00022DB4" w:rsidRPr="002B02BD">
        <w:rPr>
          <w:rFonts w:ascii="Times New Roman" w:hAnsi="Times New Roman" w:cs="Times New Roman"/>
          <w:lang w:eastAsia="zh-CN"/>
        </w:rPr>
        <w:t>NH</w:t>
      </w:r>
      <w:r w:rsidR="00022DB4" w:rsidRPr="004C45C7">
        <w:rPr>
          <w:rFonts w:ascii="Times New Roman" w:hAnsi="Times New Roman" w:cs="Times New Roman"/>
          <w:vertAlign w:val="subscript"/>
          <w:lang w:eastAsia="zh-CN"/>
        </w:rPr>
        <w:t>3</w:t>
      </w:r>
      <w:proofErr w:type="gramEnd"/>
      <w:r w:rsidR="00022DB4" w:rsidRPr="004C45C7">
        <w:rPr>
          <w:rFonts w:ascii="Times New Roman" w:hAnsi="Times New Roman" w:cs="Times New Roman"/>
          <w:vertAlign w:val="subscript"/>
          <w:lang w:eastAsia="zh-CN"/>
        </w:rPr>
        <w:t>-n</w:t>
      </w:r>
      <w:r w:rsidR="00022DB4" w:rsidRPr="004C45C7">
        <w:rPr>
          <w:rFonts w:ascii="Times New Roman" w:hAnsi="Times New Roman" w:cs="Times New Roman"/>
          <w:lang w:eastAsia="zh-CN"/>
        </w:rPr>
        <w:t xml:space="preserve">. The MAs are ubiquitous in </w:t>
      </w:r>
      <w:r w:rsidR="00695900" w:rsidRPr="004C45C7">
        <w:rPr>
          <w:rFonts w:ascii="Times New Roman" w:hAnsi="Times New Roman" w:cs="Times New Roman"/>
          <w:lang w:eastAsia="zh-CN"/>
        </w:rPr>
        <w:t xml:space="preserve">the </w:t>
      </w:r>
      <w:r w:rsidR="00022DB4" w:rsidRPr="004C45C7">
        <w:rPr>
          <w:rFonts w:ascii="Times New Roman" w:hAnsi="Times New Roman" w:cs="Times New Roman"/>
          <w:lang w:eastAsia="zh-CN"/>
        </w:rPr>
        <w:t xml:space="preserve">marine </w:t>
      </w:r>
      <w:r w:rsidR="00695900" w:rsidRPr="004C45C7">
        <w:rPr>
          <w:rFonts w:ascii="Times New Roman" w:hAnsi="Times New Roman" w:cs="Times New Roman"/>
          <w:lang w:eastAsia="zh-CN"/>
        </w:rPr>
        <w:t>environment</w:t>
      </w:r>
      <w:r w:rsidR="00F07163" w:rsidRPr="004C45C7">
        <w:rPr>
          <w:rFonts w:ascii="Times New Roman" w:hAnsi="Times New Roman" w:cs="Times New Roman"/>
          <w:lang w:eastAsia="zh-CN"/>
        </w:rPr>
        <w:t xml:space="preserve">, </w:t>
      </w:r>
      <w:r w:rsidR="00022DB4" w:rsidRPr="004C45C7">
        <w:rPr>
          <w:rFonts w:ascii="Times New Roman" w:hAnsi="Times New Roman" w:cs="Times New Roman"/>
          <w:lang w:eastAsia="zh-CN"/>
        </w:rPr>
        <w:t xml:space="preserve">where their reported concentrations vary from </w:t>
      </w:r>
      <w:proofErr w:type="spellStart"/>
      <w:r w:rsidR="00022DB4" w:rsidRPr="004C45C7">
        <w:rPr>
          <w:rFonts w:ascii="Times New Roman" w:hAnsi="Times New Roman" w:cs="Times New Roman"/>
          <w:lang w:eastAsia="zh-CN"/>
        </w:rPr>
        <w:t>micromolar</w:t>
      </w:r>
      <w:proofErr w:type="spellEnd"/>
      <w:r w:rsidR="00022DB4" w:rsidRPr="004C45C7">
        <w:rPr>
          <w:rFonts w:ascii="Times New Roman" w:hAnsi="Times New Roman" w:cs="Times New Roman"/>
          <w:lang w:eastAsia="zh-CN"/>
        </w:rPr>
        <w:t xml:space="preserve"> </w:t>
      </w:r>
      <w:r w:rsidR="00F07163" w:rsidRPr="004C45C7">
        <w:rPr>
          <w:rFonts w:ascii="Times New Roman" w:hAnsi="Times New Roman" w:cs="Times New Roman"/>
          <w:lang w:eastAsia="zh-CN"/>
        </w:rPr>
        <w:t xml:space="preserve">to </w:t>
      </w:r>
      <w:proofErr w:type="spellStart"/>
      <w:r w:rsidR="00F07163" w:rsidRPr="004C45C7">
        <w:rPr>
          <w:rFonts w:ascii="Times New Roman" w:hAnsi="Times New Roman" w:cs="Times New Roman"/>
          <w:lang w:eastAsia="zh-CN"/>
        </w:rPr>
        <w:t>nanomolar</w:t>
      </w:r>
      <w:proofErr w:type="spellEnd"/>
      <w:r w:rsidR="00F07163" w:rsidRPr="004C45C7">
        <w:rPr>
          <w:rFonts w:ascii="Times New Roman" w:hAnsi="Times New Roman" w:cs="Times New Roman"/>
          <w:lang w:eastAsia="zh-CN"/>
        </w:rPr>
        <w:t xml:space="preserve"> </w:t>
      </w:r>
      <w:r w:rsidR="00022DB4" w:rsidRPr="004C45C7">
        <w:rPr>
          <w:rFonts w:ascii="Times New Roman" w:hAnsi="Times New Roman" w:cs="Times New Roman"/>
          <w:lang w:eastAsia="zh-CN"/>
        </w:rPr>
        <w:t xml:space="preserve">levels in </w:t>
      </w:r>
      <w:r w:rsidR="005467DC">
        <w:rPr>
          <w:rFonts w:ascii="Times New Roman" w:hAnsi="Times New Roman" w:cs="Times New Roman"/>
          <w:lang w:eastAsia="zh-CN"/>
        </w:rPr>
        <w:t xml:space="preserve">estuarine and </w:t>
      </w:r>
      <w:r w:rsidR="00022DB4" w:rsidRPr="004C45C7">
        <w:rPr>
          <w:rFonts w:ascii="Times New Roman" w:hAnsi="Times New Roman" w:cs="Times New Roman"/>
          <w:lang w:eastAsia="zh-CN"/>
        </w:rPr>
        <w:t>oceanic environments</w:t>
      </w:r>
      <w:r w:rsidR="005467DC">
        <w:rPr>
          <w:rFonts w:ascii="Times New Roman" w:hAnsi="Times New Roman" w:cs="Times New Roman"/>
          <w:lang w:eastAsia="zh-CN"/>
        </w:rPr>
        <w:t>, respectively</w:t>
      </w:r>
      <w:r w:rsidR="00022DB4" w:rsidRPr="004C45C7">
        <w:rPr>
          <w:rFonts w:ascii="Times New Roman" w:hAnsi="Times New Roman" w:cs="Times New Roman"/>
          <w:lang w:eastAsia="zh-CN"/>
        </w:rPr>
        <w:t xml:space="preserve"> </w:t>
      </w:r>
      <w:r w:rsidR="00022DB4" w:rsidRPr="005467DC">
        <w:rPr>
          <w:rFonts w:ascii="Times New Roman" w:hAnsi="Times New Roman" w:cs="Times New Roman"/>
          <w:noProof/>
          <w:lang w:eastAsia="zh-CN"/>
        </w:rPr>
        <w:t>(Fitzsimons et al. 2006; Gibb et al. 1999</w:t>
      </w:r>
      <w:r w:rsidR="00695900" w:rsidRPr="005467DC">
        <w:rPr>
          <w:rFonts w:ascii="Times New Roman" w:hAnsi="Times New Roman" w:cs="Times New Roman"/>
          <w:noProof/>
          <w:lang w:eastAsia="zh-CN"/>
        </w:rPr>
        <w:t>a</w:t>
      </w:r>
      <w:r w:rsidR="00022DB4" w:rsidRPr="005467DC">
        <w:rPr>
          <w:rFonts w:ascii="Times New Roman" w:hAnsi="Times New Roman" w:cs="Times New Roman"/>
          <w:noProof/>
          <w:lang w:eastAsia="zh-CN"/>
        </w:rPr>
        <w:t>)</w:t>
      </w:r>
      <w:r w:rsidR="00022DB4" w:rsidRPr="005467DC">
        <w:rPr>
          <w:rFonts w:ascii="Times New Roman" w:hAnsi="Times New Roman" w:cs="Times New Roman"/>
          <w:lang w:eastAsia="zh-CN"/>
        </w:rPr>
        <w:t xml:space="preserve">. They comprise a small percentage of </w:t>
      </w:r>
      <w:r w:rsidR="00791F6A" w:rsidRPr="005467DC">
        <w:rPr>
          <w:rFonts w:ascii="Times New Roman" w:hAnsi="Times New Roman" w:cs="Times New Roman"/>
          <w:lang w:eastAsia="zh-CN"/>
        </w:rPr>
        <w:t>marine organic nitrogen</w:t>
      </w:r>
      <w:r w:rsidR="00022DB4" w:rsidRPr="005467DC">
        <w:rPr>
          <w:rFonts w:ascii="Times New Roman" w:hAnsi="Times New Roman" w:cs="Times New Roman"/>
          <w:lang w:eastAsia="zh-CN"/>
        </w:rPr>
        <w:t xml:space="preserve"> </w:t>
      </w:r>
      <w:r w:rsidR="00022DB4" w:rsidRPr="005467DC">
        <w:rPr>
          <w:rFonts w:ascii="Times New Roman" w:hAnsi="Times New Roman" w:cs="Times New Roman"/>
          <w:noProof/>
          <w:lang w:eastAsia="zh-CN"/>
        </w:rPr>
        <w:t>(Burdige et al. 1995; Lee and Olsen 1984)</w:t>
      </w:r>
      <w:r w:rsidR="00791F6A" w:rsidRPr="005467DC">
        <w:rPr>
          <w:rFonts w:ascii="Times New Roman" w:hAnsi="Times New Roman" w:cs="Times New Roman"/>
          <w:noProof/>
          <w:lang w:eastAsia="zh-CN"/>
        </w:rPr>
        <w:t xml:space="preserve"> but</w:t>
      </w:r>
      <w:r w:rsidR="00B70D04">
        <w:rPr>
          <w:rFonts w:ascii="Times New Roman" w:hAnsi="Times New Roman" w:cs="Times New Roman"/>
          <w:noProof/>
          <w:lang w:eastAsia="zh-CN"/>
        </w:rPr>
        <w:t xml:space="preserve"> </w:t>
      </w:r>
      <w:r w:rsidR="00791F6A" w:rsidRPr="00452452">
        <w:rPr>
          <w:rFonts w:ascii="Times New Roman" w:hAnsi="Times New Roman" w:cs="Times New Roman"/>
        </w:rPr>
        <w:t xml:space="preserve">can </w:t>
      </w:r>
      <w:r w:rsidR="00337553" w:rsidRPr="00452452">
        <w:rPr>
          <w:rFonts w:ascii="Times New Roman" w:hAnsi="Times New Roman" w:cs="Times New Roman"/>
        </w:rPr>
        <w:t>diffuse a</w:t>
      </w:r>
      <w:r w:rsidRPr="00452452">
        <w:rPr>
          <w:rFonts w:ascii="Times New Roman" w:hAnsi="Times New Roman" w:cs="Times New Roman"/>
        </w:rPr>
        <w:t>cross the sea</w:t>
      </w:r>
      <w:r w:rsidR="00337553" w:rsidRPr="00452452">
        <w:rPr>
          <w:rFonts w:ascii="Times New Roman" w:hAnsi="Times New Roman" w:cs="Times New Roman"/>
        </w:rPr>
        <w:t>-air</w:t>
      </w:r>
      <w:r w:rsidRPr="00452452">
        <w:rPr>
          <w:rFonts w:ascii="Times New Roman" w:hAnsi="Times New Roman" w:cs="Times New Roman"/>
        </w:rPr>
        <w:t xml:space="preserve"> interface where they </w:t>
      </w:r>
      <w:r w:rsidR="00337553" w:rsidRPr="00452452">
        <w:rPr>
          <w:rFonts w:ascii="Times New Roman" w:hAnsi="Times New Roman" w:cs="Times New Roman"/>
        </w:rPr>
        <w:t xml:space="preserve">may </w:t>
      </w:r>
      <w:r w:rsidRPr="00452452">
        <w:rPr>
          <w:rFonts w:ascii="Times New Roman" w:hAnsi="Times New Roman" w:cs="Times New Roman"/>
        </w:rPr>
        <w:t>affect atmospheric chemistry as a source of base to the atmosphere</w:t>
      </w:r>
      <w:r w:rsidR="005467DC">
        <w:rPr>
          <w:rFonts w:ascii="Times New Roman" w:hAnsi="Times New Roman" w:cs="Times New Roman"/>
        </w:rPr>
        <w:t>, influencing</w:t>
      </w:r>
      <w:r w:rsidR="005467DC" w:rsidRPr="00FA3C32">
        <w:rPr>
          <w:rFonts w:ascii="Times New Roman" w:hAnsi="Times New Roman" w:cs="Times New Roman"/>
        </w:rPr>
        <w:t xml:space="preserve"> cloud formation</w:t>
      </w:r>
      <w:r w:rsidR="008969D4">
        <w:rPr>
          <w:rFonts w:ascii="Times New Roman" w:hAnsi="Times New Roman" w:cs="Times New Roman"/>
        </w:rPr>
        <w:t xml:space="preserve"> </w:t>
      </w:r>
      <w:r w:rsidR="000C7257" w:rsidRPr="000C7257">
        <w:rPr>
          <w:rFonts w:ascii="Times New Roman" w:hAnsi="Times New Roman" w:cs="Times New Roman"/>
        </w:rPr>
        <w:t>(</w:t>
      </w:r>
      <w:proofErr w:type="spellStart"/>
      <w:r w:rsidR="000C7257" w:rsidRPr="000C7257">
        <w:rPr>
          <w:rFonts w:ascii="Times New Roman" w:hAnsi="Times New Roman" w:cs="Times New Roman"/>
        </w:rPr>
        <w:t>Dall’Osto</w:t>
      </w:r>
      <w:proofErr w:type="spellEnd"/>
      <w:r w:rsidR="000C7257" w:rsidRPr="000C7257">
        <w:rPr>
          <w:rFonts w:ascii="Times New Roman" w:hAnsi="Times New Roman" w:cs="Times New Roman"/>
        </w:rPr>
        <w:t xml:space="preserve"> et al. 2017)</w:t>
      </w:r>
      <w:r w:rsidRPr="00452452">
        <w:rPr>
          <w:rFonts w:ascii="Times New Roman" w:hAnsi="Times New Roman" w:cs="Times New Roman"/>
        </w:rPr>
        <w:t xml:space="preserve">. </w:t>
      </w:r>
      <w:r w:rsidR="00337553" w:rsidRPr="00452452">
        <w:rPr>
          <w:rFonts w:ascii="Times New Roman" w:hAnsi="Times New Roman" w:cs="Times New Roman"/>
        </w:rPr>
        <w:t>Indeed, a</w:t>
      </w:r>
      <w:r w:rsidR="00337553" w:rsidRPr="00452452">
        <w:rPr>
          <w:rFonts w:ascii="Times New Roman" w:eastAsia="Times New Roman" w:hAnsi="Times New Roman" w:cs="Times New Roman"/>
          <w:color w:val="000000"/>
          <w:lang w:eastAsia="en-GB"/>
        </w:rPr>
        <w:t xml:space="preserve"> recent study demonstrated that atmospheric concentrations </w:t>
      </w:r>
      <w:r w:rsidR="00F76389" w:rsidRPr="00452452">
        <w:rPr>
          <w:rFonts w:ascii="Times New Roman" w:eastAsia="Times New Roman" w:hAnsi="Times New Roman" w:cs="Times New Roman"/>
          <w:color w:val="000000"/>
          <w:lang w:eastAsia="en-GB"/>
        </w:rPr>
        <w:t>of DMA</w:t>
      </w:r>
      <w:r w:rsidR="00337553" w:rsidRPr="00452452">
        <w:rPr>
          <w:rFonts w:ascii="Times New Roman" w:eastAsia="Times New Roman" w:hAnsi="Times New Roman" w:cs="Times New Roman"/>
          <w:color w:val="000000"/>
          <w:lang w:eastAsia="en-GB"/>
        </w:rPr>
        <w:t xml:space="preserve"> above 65 </w:t>
      </w:r>
      <w:proofErr w:type="spellStart"/>
      <w:r w:rsidR="00337553" w:rsidRPr="00452452">
        <w:rPr>
          <w:rFonts w:ascii="Times New Roman" w:eastAsia="Times New Roman" w:hAnsi="Times New Roman" w:cs="Times New Roman"/>
          <w:color w:val="000000"/>
          <w:lang w:eastAsia="en-GB"/>
        </w:rPr>
        <w:t>nmol</w:t>
      </w:r>
      <w:proofErr w:type="spellEnd"/>
      <w:r w:rsidR="00337553" w:rsidRPr="00452452">
        <w:rPr>
          <w:rFonts w:ascii="Times New Roman" w:eastAsia="Times New Roman" w:hAnsi="Times New Roman" w:cs="Times New Roman"/>
          <w:color w:val="000000"/>
          <w:lang w:eastAsia="en-GB"/>
        </w:rPr>
        <w:t xml:space="preserve"> m</w:t>
      </w:r>
      <w:r w:rsidR="00337553" w:rsidRPr="00452452">
        <w:rPr>
          <w:rFonts w:ascii="Times New Roman" w:eastAsia="Times New Roman" w:hAnsi="Times New Roman" w:cs="Times New Roman"/>
          <w:color w:val="000000"/>
          <w:vertAlign w:val="superscript"/>
          <w:lang w:eastAsia="en-GB"/>
        </w:rPr>
        <w:t>-3</w:t>
      </w:r>
      <w:r w:rsidR="00337553" w:rsidRPr="00452452">
        <w:rPr>
          <w:rFonts w:ascii="Times New Roman" w:eastAsia="Times New Roman" w:hAnsi="Times New Roman" w:cs="Times New Roman"/>
          <w:color w:val="000000"/>
          <w:lang w:eastAsia="en-GB"/>
        </w:rPr>
        <w:t xml:space="preserve"> by volume could enhance particle-formation </w:t>
      </w:r>
      <w:r w:rsidR="00337553" w:rsidRPr="00452452">
        <w:rPr>
          <w:rFonts w:ascii="Times New Roman" w:eastAsia="Times New Roman" w:hAnsi="Times New Roman" w:cs="Times New Roman"/>
          <w:iCs/>
          <w:color w:val="000000"/>
          <w:lang w:eastAsia="en-GB"/>
        </w:rPr>
        <w:t>more than 1,000-fold compared with ammonia</w:t>
      </w:r>
      <w:r w:rsidR="00337553" w:rsidRPr="00452452">
        <w:rPr>
          <w:rFonts w:ascii="Times New Roman" w:eastAsia="Times New Roman" w:hAnsi="Times New Roman" w:cs="Times New Roman"/>
          <w:color w:val="000000"/>
          <w:lang w:eastAsia="en-GB"/>
        </w:rPr>
        <w:t>, sufficient to account for observed atmospheric particle-</w:t>
      </w:r>
      <w:r w:rsidR="00F76389" w:rsidRPr="00452452">
        <w:rPr>
          <w:rFonts w:ascii="Times New Roman" w:eastAsia="Times New Roman" w:hAnsi="Times New Roman" w:cs="Times New Roman"/>
          <w:color w:val="000000"/>
          <w:lang w:eastAsia="en-GB"/>
        </w:rPr>
        <w:t>formation rates (Almeida et al., 2013)</w:t>
      </w:r>
      <w:r w:rsidR="00337553" w:rsidRPr="00452452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4ACD5E08" w14:textId="75DD6C49" w:rsidR="00022DB4" w:rsidRPr="00F05EE2" w:rsidRDefault="00022DB4" w:rsidP="009817E4">
      <w:pPr>
        <w:autoSpaceDE w:val="0"/>
        <w:autoSpaceDN w:val="0"/>
        <w:adjustRightInd w:val="0"/>
        <w:spacing w:line="480" w:lineRule="auto"/>
        <w:ind w:firstLine="720"/>
        <w:rPr>
          <w:rFonts w:ascii="Times New Roman" w:eastAsiaTheme="minorHAnsi" w:hAnsi="Times New Roman" w:cs="Times New Roman"/>
          <w:i/>
          <w:iCs/>
          <w:lang w:val="en-GB"/>
        </w:rPr>
      </w:pPr>
      <w:r>
        <w:rPr>
          <w:rFonts w:ascii="Times New Roman" w:hAnsi="Times New Roman" w:cs="Times New Roman"/>
          <w:lang w:eastAsia="zh-CN"/>
        </w:rPr>
        <w:t>A</w:t>
      </w:r>
      <w:r w:rsidRPr="006337AA">
        <w:rPr>
          <w:rFonts w:ascii="Times New Roman" w:hAnsi="Times New Roman" w:cs="Times New Roman"/>
          <w:lang w:eastAsia="zh-CN"/>
        </w:rPr>
        <w:t xml:space="preserve">nalysis of the MAs </w:t>
      </w:r>
      <w:r w:rsidR="00FC3BB1">
        <w:rPr>
          <w:rFonts w:ascii="Times New Roman" w:hAnsi="Times New Roman" w:cs="Times New Roman"/>
          <w:lang w:eastAsia="zh-CN"/>
        </w:rPr>
        <w:t>is challenging</w:t>
      </w:r>
      <w:r w:rsidRPr="006337AA">
        <w:rPr>
          <w:rFonts w:ascii="Times New Roman" w:hAnsi="Times New Roman" w:cs="Times New Roman"/>
          <w:lang w:eastAsia="zh-CN"/>
        </w:rPr>
        <w:t xml:space="preserve"> due to their polarity, aqueous solubility</w:t>
      </w:r>
      <w:r>
        <w:rPr>
          <w:rFonts w:ascii="Times New Roman" w:hAnsi="Times New Roman" w:cs="Times New Roman"/>
          <w:lang w:eastAsia="zh-CN"/>
        </w:rPr>
        <w:t>,</w:t>
      </w:r>
      <w:r w:rsidRPr="006337AA">
        <w:rPr>
          <w:rFonts w:ascii="Times New Roman" w:hAnsi="Times New Roman" w:cs="Times New Roman"/>
          <w:lang w:eastAsia="zh-CN"/>
        </w:rPr>
        <w:t xml:space="preserve"> volatility </w:t>
      </w:r>
      <w:r>
        <w:rPr>
          <w:rFonts w:ascii="Times New Roman" w:hAnsi="Times New Roman" w:cs="Times New Roman"/>
          <w:lang w:eastAsia="zh-CN"/>
        </w:rPr>
        <w:t xml:space="preserve">and </w:t>
      </w:r>
      <w:r w:rsidRPr="006337AA">
        <w:rPr>
          <w:rFonts w:ascii="Times New Roman" w:hAnsi="Times New Roman" w:cs="Times New Roman"/>
          <w:lang w:eastAsia="zh-CN"/>
        </w:rPr>
        <w:t xml:space="preserve">low concentrations </w:t>
      </w:r>
      <w:r>
        <w:rPr>
          <w:rFonts w:ascii="Times New Roman" w:hAnsi="Times New Roman" w:cs="Times New Roman"/>
          <w:lang w:eastAsia="zh-CN"/>
        </w:rPr>
        <w:t>in</w:t>
      </w:r>
      <w:r w:rsidRPr="006337AA">
        <w:rPr>
          <w:rFonts w:ascii="Times New Roman" w:hAnsi="Times New Roman" w:cs="Times New Roman"/>
          <w:lang w:eastAsia="zh-CN"/>
        </w:rPr>
        <w:t xml:space="preserve"> marine environments. Derivatization of the </w:t>
      </w:r>
      <w:r w:rsidR="008F4A9B">
        <w:rPr>
          <w:rFonts w:ascii="Times New Roman" w:hAnsi="Times New Roman" w:cs="Times New Roman"/>
          <w:lang w:eastAsia="zh-CN"/>
        </w:rPr>
        <w:t>methylamines</w:t>
      </w:r>
      <w:r w:rsidR="008F4A9B" w:rsidRPr="006337AA">
        <w:rPr>
          <w:rFonts w:ascii="Times New Roman" w:hAnsi="Times New Roman" w:cs="Times New Roman"/>
          <w:lang w:eastAsia="zh-CN"/>
        </w:rPr>
        <w:t xml:space="preserve"> </w:t>
      </w:r>
      <w:r w:rsidRPr="006337AA">
        <w:rPr>
          <w:rFonts w:ascii="Times New Roman" w:hAnsi="Times New Roman" w:cs="Times New Roman"/>
          <w:lang w:eastAsia="zh-CN"/>
        </w:rPr>
        <w:t xml:space="preserve">to permit their analysis by gas and liquid </w:t>
      </w:r>
      <w:r>
        <w:rPr>
          <w:rFonts w:ascii="Times New Roman" w:hAnsi="Times New Roman" w:cs="Times New Roman"/>
          <w:lang w:eastAsia="zh-CN"/>
        </w:rPr>
        <w:t xml:space="preserve">chromatography has been </w:t>
      </w:r>
      <w:r w:rsidR="008F4A9B">
        <w:rPr>
          <w:rFonts w:ascii="Times New Roman" w:hAnsi="Times New Roman" w:cs="Times New Roman"/>
          <w:lang w:eastAsia="zh-CN"/>
        </w:rPr>
        <w:t>reported</w:t>
      </w:r>
      <w:r>
        <w:rPr>
          <w:rFonts w:ascii="Times New Roman" w:hAnsi="Times New Roman" w:cs="Times New Roman"/>
          <w:lang w:eastAsia="zh-CN"/>
        </w:rPr>
        <w:t xml:space="preserve">, </w:t>
      </w:r>
      <w:r w:rsidR="008F4A9B">
        <w:rPr>
          <w:rFonts w:ascii="Times New Roman" w:hAnsi="Times New Roman" w:cs="Times New Roman"/>
          <w:lang w:eastAsia="zh-CN"/>
        </w:rPr>
        <w:t xml:space="preserve">but </w:t>
      </w:r>
      <w:r w:rsidRPr="006337AA">
        <w:rPr>
          <w:rFonts w:ascii="Times New Roman" w:hAnsi="Times New Roman" w:cs="Times New Roman"/>
          <w:lang w:eastAsia="zh-CN"/>
        </w:rPr>
        <w:t>methods involve</w:t>
      </w:r>
      <w:r w:rsidR="00E74113">
        <w:rPr>
          <w:rFonts w:ascii="Times New Roman" w:hAnsi="Times New Roman" w:cs="Times New Roman"/>
          <w:lang w:eastAsia="zh-CN"/>
        </w:rPr>
        <w:t>d</w:t>
      </w:r>
      <w:r w:rsidRPr="006337AA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lastRenderedPageBreak/>
        <w:t xml:space="preserve">either </w:t>
      </w:r>
      <w:r w:rsidRPr="006337AA">
        <w:rPr>
          <w:rFonts w:ascii="Times New Roman" w:hAnsi="Times New Roman" w:cs="Times New Roman"/>
          <w:lang w:eastAsia="zh-CN"/>
        </w:rPr>
        <w:t xml:space="preserve">conversion </w:t>
      </w:r>
      <w:r>
        <w:rPr>
          <w:rFonts w:ascii="Times New Roman" w:hAnsi="Times New Roman" w:cs="Times New Roman"/>
          <w:lang w:eastAsia="zh-CN"/>
        </w:rPr>
        <w:t>of</w:t>
      </w:r>
      <w:r w:rsidRPr="006337AA">
        <w:rPr>
          <w:rFonts w:ascii="Times New Roman" w:hAnsi="Times New Roman" w:cs="Times New Roman"/>
          <w:lang w:eastAsia="zh-CN"/>
        </w:rPr>
        <w:t xml:space="preserve"> TMA to DMA</w:t>
      </w:r>
      <w:r>
        <w:rPr>
          <w:rFonts w:ascii="Times New Roman" w:hAnsi="Times New Roman" w:cs="Times New Roman"/>
          <w:vertAlign w:val="superscript"/>
          <w:lang w:eastAsia="zh-CN"/>
        </w:rPr>
        <w:t xml:space="preserve"> </w:t>
      </w:r>
      <w:r>
        <w:rPr>
          <w:rFonts w:ascii="Times New Roman" w:hAnsi="Times New Roman" w:cs="Times New Roman"/>
          <w:noProof/>
          <w:lang w:eastAsia="zh-CN"/>
        </w:rPr>
        <w:t>(daCosta et al. 1990)</w:t>
      </w:r>
      <w:r>
        <w:rPr>
          <w:rFonts w:ascii="Times New Roman" w:hAnsi="Times New Roman" w:cs="Times New Roman"/>
          <w:lang w:eastAsia="zh-CN"/>
        </w:rPr>
        <w:t xml:space="preserve"> or </w:t>
      </w:r>
      <w:r w:rsidR="00E74113">
        <w:rPr>
          <w:rFonts w:ascii="Times New Roman" w:hAnsi="Times New Roman" w:cs="Times New Roman"/>
          <w:lang w:eastAsia="zh-CN"/>
        </w:rPr>
        <w:t>could not</w:t>
      </w:r>
      <w:r>
        <w:rPr>
          <w:rFonts w:ascii="Times New Roman" w:hAnsi="Times New Roman" w:cs="Times New Roman"/>
          <w:lang w:eastAsia="zh-CN"/>
        </w:rPr>
        <w:t xml:space="preserve"> resolve DMA and TMA </w:t>
      </w:r>
      <w:r>
        <w:rPr>
          <w:rFonts w:ascii="Times New Roman" w:hAnsi="Times New Roman" w:cs="Times New Roman"/>
          <w:noProof/>
          <w:lang w:eastAsia="zh-CN"/>
        </w:rPr>
        <w:t>(Herráez-Hernández et al. 2006; Parshintsev et al. 2015)</w:t>
      </w:r>
      <w:r w:rsidR="00E74113">
        <w:rPr>
          <w:rFonts w:ascii="Times New Roman" w:hAnsi="Times New Roman" w:cs="Times New Roman"/>
          <w:noProof/>
          <w:lang w:eastAsia="zh-CN"/>
        </w:rPr>
        <w:t>, rendering them</w:t>
      </w:r>
      <w:r w:rsidR="008F4A9B">
        <w:rPr>
          <w:rFonts w:ascii="Times New Roman" w:hAnsi="Times New Roman" w:cs="Times New Roman"/>
          <w:lang w:eastAsia="zh-CN"/>
        </w:rPr>
        <w:t xml:space="preserve"> unsuitable for the </w:t>
      </w:r>
      <w:r w:rsidR="000435CD">
        <w:rPr>
          <w:rFonts w:ascii="Times New Roman" w:hAnsi="Times New Roman" w:cs="Times New Roman"/>
          <w:lang w:eastAsia="zh-CN"/>
        </w:rPr>
        <w:t xml:space="preserve">simultaneous </w:t>
      </w:r>
      <w:r w:rsidR="008F4A9B">
        <w:rPr>
          <w:rFonts w:ascii="Times New Roman" w:hAnsi="Times New Roman" w:cs="Times New Roman"/>
          <w:lang w:eastAsia="zh-CN"/>
        </w:rPr>
        <w:t xml:space="preserve">analysis of all three </w:t>
      </w:r>
      <w:proofErr w:type="spellStart"/>
      <w:r w:rsidR="00E74113">
        <w:rPr>
          <w:rFonts w:ascii="Times New Roman" w:hAnsi="Times New Roman" w:cs="Times New Roman"/>
          <w:lang w:eastAsia="zh-CN"/>
        </w:rPr>
        <w:t>analytes</w:t>
      </w:r>
      <w:proofErr w:type="spellEnd"/>
      <w:r w:rsidR="00E74113">
        <w:rPr>
          <w:rFonts w:ascii="Times New Roman" w:hAnsi="Times New Roman" w:cs="Times New Roman"/>
          <w:lang w:eastAsia="zh-CN"/>
        </w:rPr>
        <w:t>.</w:t>
      </w:r>
      <w:r>
        <w:rPr>
          <w:rFonts w:ascii="Times New Roman" w:hAnsi="Times New Roman" w:cs="Times New Roman"/>
          <w:lang w:eastAsia="zh-CN"/>
        </w:rPr>
        <w:t xml:space="preserve"> </w:t>
      </w:r>
      <w:r w:rsidR="008F4A9B">
        <w:rPr>
          <w:rFonts w:ascii="Times New Roman" w:hAnsi="Times New Roman" w:cs="Times New Roman"/>
          <w:lang w:eastAsia="zh-CN"/>
        </w:rPr>
        <w:t>Methods designed</w:t>
      </w:r>
      <w:r w:rsidRPr="006337AA">
        <w:rPr>
          <w:rFonts w:ascii="Times New Roman" w:hAnsi="Times New Roman" w:cs="Times New Roman"/>
          <w:lang w:eastAsia="zh-CN"/>
        </w:rPr>
        <w:t xml:space="preserve"> for </w:t>
      </w:r>
      <w:r w:rsidR="008F4A9B">
        <w:rPr>
          <w:rFonts w:ascii="Times New Roman" w:hAnsi="Times New Roman" w:cs="Times New Roman"/>
          <w:lang w:eastAsia="zh-CN"/>
        </w:rPr>
        <w:t xml:space="preserve">the analysis of methylamines from </w:t>
      </w:r>
      <w:r w:rsidRPr="006337AA">
        <w:rPr>
          <w:rFonts w:ascii="Times New Roman" w:hAnsi="Times New Roman" w:cs="Times New Roman"/>
          <w:lang w:eastAsia="zh-CN"/>
        </w:rPr>
        <w:t xml:space="preserve">marine waters and sediments have </w:t>
      </w:r>
      <w:r>
        <w:rPr>
          <w:rFonts w:ascii="Times New Roman" w:hAnsi="Times New Roman" w:cs="Times New Roman"/>
          <w:lang w:eastAsia="zh-CN"/>
        </w:rPr>
        <w:t xml:space="preserve">exploited </w:t>
      </w:r>
      <w:r w:rsidRPr="006337AA">
        <w:rPr>
          <w:rFonts w:ascii="Times New Roman" w:hAnsi="Times New Roman" w:cs="Times New Roman"/>
          <w:lang w:eastAsia="zh-CN"/>
        </w:rPr>
        <w:t xml:space="preserve">the </w:t>
      </w:r>
      <w:r>
        <w:rPr>
          <w:rFonts w:ascii="Times New Roman" w:hAnsi="Times New Roman" w:cs="Times New Roman"/>
          <w:lang w:eastAsia="zh-CN"/>
        </w:rPr>
        <w:t xml:space="preserve">MAs’ </w:t>
      </w:r>
      <w:r w:rsidRPr="006337AA">
        <w:rPr>
          <w:rFonts w:ascii="Times New Roman" w:hAnsi="Times New Roman" w:cs="Times New Roman"/>
          <w:lang w:eastAsia="zh-CN"/>
        </w:rPr>
        <w:t xml:space="preserve">volatility </w:t>
      </w:r>
      <w:r>
        <w:rPr>
          <w:rFonts w:ascii="Times New Roman" w:hAnsi="Times New Roman" w:cs="Times New Roman"/>
          <w:lang w:eastAsia="zh-CN"/>
        </w:rPr>
        <w:t xml:space="preserve">to facilitate their </w:t>
      </w:r>
      <w:r w:rsidRPr="006337AA">
        <w:rPr>
          <w:rFonts w:ascii="Times New Roman" w:hAnsi="Times New Roman" w:cs="Times New Roman"/>
          <w:lang w:eastAsia="zh-CN"/>
        </w:rPr>
        <w:t xml:space="preserve">pre-concentration and </w:t>
      </w:r>
      <w:r>
        <w:rPr>
          <w:rFonts w:ascii="Times New Roman" w:hAnsi="Times New Roman" w:cs="Times New Roman"/>
          <w:lang w:eastAsia="zh-CN"/>
        </w:rPr>
        <w:t xml:space="preserve">measurement </w:t>
      </w:r>
      <w:r>
        <w:rPr>
          <w:rFonts w:ascii="Times New Roman" w:hAnsi="Times New Roman" w:cs="Times New Roman"/>
          <w:noProof/>
          <w:lang w:eastAsia="zh-CN"/>
        </w:rPr>
        <w:t xml:space="preserve">(Abdul-Rashid et al. 1991; </w:t>
      </w:r>
      <w:r w:rsidR="009A52FF">
        <w:rPr>
          <w:rFonts w:ascii="Times New Roman" w:hAnsi="Times New Roman" w:cs="Times New Roman"/>
          <w:noProof/>
          <w:lang w:eastAsia="zh-CN"/>
        </w:rPr>
        <w:t xml:space="preserve">Yang et al. 1993; </w:t>
      </w:r>
      <w:r>
        <w:rPr>
          <w:rFonts w:ascii="Times New Roman" w:hAnsi="Times New Roman" w:cs="Times New Roman"/>
          <w:noProof/>
          <w:lang w:eastAsia="zh-CN"/>
        </w:rPr>
        <w:t>Gibb et al. 1995)</w:t>
      </w:r>
      <w:r>
        <w:rPr>
          <w:rFonts w:ascii="Times New Roman" w:hAnsi="Times New Roman" w:cs="Times New Roman"/>
          <w:lang w:eastAsia="zh-CN"/>
        </w:rPr>
        <w:t>.</w:t>
      </w:r>
      <w:r w:rsidRPr="006337AA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The </w:t>
      </w:r>
      <w:r w:rsidRPr="006337AA">
        <w:rPr>
          <w:rFonts w:ascii="Times New Roman" w:hAnsi="Times New Roman" w:cs="Times New Roman"/>
          <w:lang w:eastAsia="zh-CN"/>
        </w:rPr>
        <w:t xml:space="preserve">technique reported by </w:t>
      </w:r>
      <w:r>
        <w:rPr>
          <w:rFonts w:ascii="Times New Roman" w:hAnsi="Times New Roman" w:cs="Times New Roman"/>
          <w:noProof/>
          <w:lang w:eastAsia="zh-CN"/>
        </w:rPr>
        <w:t>Abdul-Rashid et al. (1991)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6337AA">
        <w:rPr>
          <w:rFonts w:ascii="Times New Roman" w:hAnsi="Times New Roman" w:cs="Times New Roman"/>
          <w:lang w:eastAsia="zh-CN"/>
        </w:rPr>
        <w:t>inv</w:t>
      </w:r>
      <w:r>
        <w:rPr>
          <w:rFonts w:ascii="Times New Roman" w:hAnsi="Times New Roman" w:cs="Times New Roman"/>
          <w:lang w:eastAsia="zh-CN"/>
        </w:rPr>
        <w:t xml:space="preserve">olved </w:t>
      </w:r>
      <w:r w:rsidR="008F4A9B">
        <w:rPr>
          <w:rFonts w:ascii="Times New Roman" w:hAnsi="Times New Roman" w:cs="Times New Roman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 xml:space="preserve"> pre-concentration step carried out in a specially-adapted </w:t>
      </w:r>
      <w:proofErr w:type="spellStart"/>
      <w:r>
        <w:rPr>
          <w:rFonts w:ascii="Times New Roman" w:hAnsi="Times New Roman" w:cs="Times New Roman"/>
          <w:lang w:eastAsia="zh-CN"/>
        </w:rPr>
        <w:t>Quikfit</w:t>
      </w:r>
      <w:proofErr w:type="spellEnd"/>
      <w:r>
        <w:rPr>
          <w:rFonts w:ascii="Times New Roman" w:hAnsi="Times New Roman" w:cs="Times New Roman"/>
          <w:lang w:eastAsia="zh-CN"/>
        </w:rPr>
        <w:t xml:space="preserve"> flask (</w:t>
      </w:r>
      <w:proofErr w:type="spellStart"/>
      <w:r>
        <w:rPr>
          <w:rFonts w:ascii="Times New Roman" w:hAnsi="Times New Roman" w:cs="Times New Roman"/>
          <w:lang w:eastAsia="zh-CN"/>
        </w:rPr>
        <w:t>Cavett</w:t>
      </w:r>
      <w:proofErr w:type="spellEnd"/>
      <w:r>
        <w:rPr>
          <w:rFonts w:ascii="Times New Roman" w:hAnsi="Times New Roman" w:cs="Times New Roman"/>
          <w:lang w:eastAsia="zh-CN"/>
        </w:rPr>
        <w:t xml:space="preserve"> flask),</w:t>
      </w:r>
      <w:r>
        <w:rPr>
          <w:rFonts w:ascii="Times New Roman" w:hAnsi="Times New Roman" w:cs="Times New Roman"/>
          <w:color w:val="FF0000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with</w:t>
      </w:r>
      <w:r w:rsidRPr="006337AA">
        <w:rPr>
          <w:rFonts w:ascii="Times New Roman" w:hAnsi="Times New Roman" w:cs="Times New Roman"/>
          <w:lang w:eastAsia="zh-CN"/>
        </w:rPr>
        <w:t xml:space="preserve"> analysis by gas chromatography </w:t>
      </w:r>
      <w:r w:rsidR="00E74113">
        <w:rPr>
          <w:rFonts w:ascii="Times New Roman" w:hAnsi="Times New Roman" w:cs="Times New Roman"/>
          <w:lang w:eastAsia="zh-CN"/>
        </w:rPr>
        <w:t>and</w:t>
      </w:r>
      <w:r w:rsidR="00E74113" w:rsidRPr="006337AA">
        <w:rPr>
          <w:rFonts w:ascii="Times New Roman" w:hAnsi="Times New Roman" w:cs="Times New Roman"/>
          <w:lang w:eastAsia="zh-CN"/>
        </w:rPr>
        <w:t xml:space="preserve"> </w:t>
      </w:r>
      <w:r w:rsidRPr="006337AA">
        <w:rPr>
          <w:rFonts w:ascii="Times New Roman" w:hAnsi="Times New Roman" w:cs="Times New Roman"/>
          <w:lang w:eastAsia="zh-CN"/>
        </w:rPr>
        <w:t>nitro</w:t>
      </w:r>
      <w:r>
        <w:rPr>
          <w:rFonts w:ascii="Times New Roman" w:hAnsi="Times New Roman" w:cs="Times New Roman"/>
          <w:lang w:eastAsia="zh-CN"/>
        </w:rPr>
        <w:t>gen</w:t>
      </w:r>
      <w:r w:rsidRPr="006337AA">
        <w:rPr>
          <w:rFonts w:ascii="Times New Roman" w:hAnsi="Times New Roman" w:cs="Times New Roman"/>
          <w:lang w:eastAsia="zh-CN"/>
        </w:rPr>
        <w:t xml:space="preserve">-phosphorus detection (GC-NPD). </w:t>
      </w:r>
      <w:r>
        <w:rPr>
          <w:rFonts w:ascii="Times New Roman" w:hAnsi="Times New Roman" w:cs="Times New Roman"/>
          <w:lang w:eastAsia="zh-CN"/>
        </w:rPr>
        <w:t xml:space="preserve">Limits of detection </w:t>
      </w:r>
      <w:r w:rsidR="008F4A9B">
        <w:rPr>
          <w:rFonts w:ascii="Times New Roman" w:hAnsi="Times New Roman" w:cs="Times New Roman"/>
          <w:lang w:eastAsia="zh-CN"/>
        </w:rPr>
        <w:t xml:space="preserve">achieved using this method </w:t>
      </w:r>
      <w:r>
        <w:rPr>
          <w:rFonts w:ascii="Times New Roman" w:hAnsi="Times New Roman" w:cs="Times New Roman"/>
          <w:lang w:eastAsia="zh-CN"/>
        </w:rPr>
        <w:t xml:space="preserve">were </w:t>
      </w:r>
      <w:r w:rsidRPr="00F36D84">
        <w:rPr>
          <w:rFonts w:ascii="Times New Roman" w:hAnsi="Times New Roman" w:cs="Times New Roman"/>
          <w:lang w:eastAsia="zh-CN"/>
        </w:rPr>
        <w:t xml:space="preserve">2-12 </w:t>
      </w:r>
      <w:proofErr w:type="spellStart"/>
      <w:r w:rsidRPr="00F36D84">
        <w:rPr>
          <w:rFonts w:ascii="Times New Roman" w:hAnsi="Times New Roman" w:cs="Times New Roman"/>
          <w:lang w:eastAsia="zh-CN"/>
        </w:rPr>
        <w:t>nM</w:t>
      </w:r>
      <w:proofErr w:type="spellEnd"/>
      <w:r w:rsidRPr="006337AA">
        <w:rPr>
          <w:rFonts w:ascii="Times New Roman" w:hAnsi="Times New Roman" w:cs="Times New Roman"/>
          <w:lang w:eastAsia="zh-CN"/>
        </w:rPr>
        <w:t xml:space="preserve"> which, while </w:t>
      </w:r>
      <w:r>
        <w:rPr>
          <w:rFonts w:ascii="Times New Roman" w:hAnsi="Times New Roman" w:cs="Times New Roman"/>
          <w:lang w:eastAsia="zh-CN"/>
        </w:rPr>
        <w:t>appropriate</w:t>
      </w:r>
      <w:r w:rsidRPr="006337AA">
        <w:rPr>
          <w:rFonts w:ascii="Times New Roman" w:hAnsi="Times New Roman" w:cs="Times New Roman"/>
          <w:lang w:eastAsia="zh-CN"/>
        </w:rPr>
        <w:t xml:space="preserve"> for estuarine </w:t>
      </w:r>
      <w:r>
        <w:rPr>
          <w:rFonts w:ascii="Times New Roman" w:hAnsi="Times New Roman" w:cs="Times New Roman"/>
          <w:lang w:eastAsia="zh-CN"/>
        </w:rPr>
        <w:t xml:space="preserve">water </w:t>
      </w:r>
      <w:r w:rsidRPr="006337AA">
        <w:rPr>
          <w:rFonts w:ascii="Times New Roman" w:hAnsi="Times New Roman" w:cs="Times New Roman"/>
          <w:lang w:eastAsia="zh-CN"/>
        </w:rPr>
        <w:t xml:space="preserve">and sediment </w:t>
      </w:r>
      <w:r w:rsidRPr="00F600B1">
        <w:rPr>
          <w:rFonts w:ascii="Times New Roman" w:hAnsi="Times New Roman" w:cs="Times New Roman"/>
          <w:lang w:eastAsia="zh-CN"/>
        </w:rPr>
        <w:t xml:space="preserve">pore-waters </w:t>
      </w:r>
      <w:r>
        <w:rPr>
          <w:rFonts w:ascii="Times New Roman" w:hAnsi="Times New Roman" w:cs="Times New Roman"/>
          <w:noProof/>
          <w:lang w:eastAsia="zh-CN"/>
        </w:rPr>
        <w:t>(Fitzsimons et al. 2005; Fitzsimons et al. 2006)</w:t>
      </w:r>
      <w:r w:rsidRPr="00F600B1">
        <w:rPr>
          <w:rFonts w:ascii="Times New Roman" w:hAnsi="Times New Roman" w:cs="Times New Roman"/>
          <w:lang w:eastAsia="zh-CN"/>
        </w:rPr>
        <w:t xml:space="preserve">, </w:t>
      </w:r>
      <w:r w:rsidRPr="006337AA">
        <w:rPr>
          <w:rFonts w:ascii="Times New Roman" w:hAnsi="Times New Roman" w:cs="Times New Roman"/>
          <w:lang w:eastAsia="zh-CN"/>
        </w:rPr>
        <w:t xml:space="preserve">were </w:t>
      </w:r>
      <w:r>
        <w:rPr>
          <w:rFonts w:ascii="Times New Roman" w:hAnsi="Times New Roman" w:cs="Times New Roman"/>
          <w:lang w:eastAsia="zh-CN"/>
        </w:rPr>
        <w:t>likely</w:t>
      </w:r>
      <w:r w:rsidRPr="006337AA">
        <w:rPr>
          <w:rFonts w:ascii="Times New Roman" w:hAnsi="Times New Roman" w:cs="Times New Roman"/>
          <w:lang w:eastAsia="zh-CN"/>
        </w:rPr>
        <w:t xml:space="preserve"> to be too high for coastal and ocean</w:t>
      </w:r>
      <w:r>
        <w:rPr>
          <w:rFonts w:ascii="Times New Roman" w:hAnsi="Times New Roman" w:cs="Times New Roman"/>
          <w:lang w:eastAsia="zh-CN"/>
        </w:rPr>
        <w:t>ic</w:t>
      </w:r>
      <w:r w:rsidRPr="006337AA">
        <w:rPr>
          <w:rFonts w:ascii="Times New Roman" w:hAnsi="Times New Roman" w:cs="Times New Roman"/>
          <w:lang w:eastAsia="zh-CN"/>
        </w:rPr>
        <w:t xml:space="preserve"> waters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noProof/>
          <w:lang w:eastAsia="zh-CN"/>
        </w:rPr>
        <w:t>(Gibb et al. 1995; Gibb et al. 1999</w:t>
      </w:r>
      <w:r w:rsidR="009817E4">
        <w:rPr>
          <w:rFonts w:ascii="Times New Roman" w:hAnsi="Times New Roman" w:cs="Times New Roman"/>
          <w:noProof/>
          <w:lang w:eastAsia="zh-CN"/>
        </w:rPr>
        <w:t>a</w:t>
      </w:r>
      <w:r>
        <w:rPr>
          <w:rFonts w:ascii="Times New Roman" w:hAnsi="Times New Roman" w:cs="Times New Roman"/>
          <w:noProof/>
          <w:lang w:eastAsia="zh-CN"/>
        </w:rPr>
        <w:t>)</w:t>
      </w:r>
      <w:r w:rsidRPr="006337AA">
        <w:rPr>
          <w:rFonts w:ascii="Times New Roman" w:hAnsi="Times New Roman" w:cs="Times New Roman"/>
          <w:lang w:eastAsia="zh-CN"/>
        </w:rPr>
        <w:t xml:space="preserve">. </w:t>
      </w:r>
      <w:r>
        <w:rPr>
          <w:rFonts w:ascii="Times New Roman" w:hAnsi="Times New Roman" w:cs="Times New Roman"/>
          <w:lang w:eastAsia="zh-CN"/>
        </w:rPr>
        <w:t>Gibb et al. (1995; 1999</w:t>
      </w:r>
      <w:r w:rsidR="009817E4">
        <w:rPr>
          <w:rFonts w:ascii="Times New Roman" w:hAnsi="Times New Roman" w:cs="Times New Roman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>) employed</w:t>
      </w:r>
      <w:r w:rsidRPr="006337AA">
        <w:rPr>
          <w:rFonts w:ascii="Times New Roman" w:hAnsi="Times New Roman" w:cs="Times New Roman"/>
          <w:lang w:eastAsia="zh-CN"/>
        </w:rPr>
        <w:t xml:space="preserve"> a coupled </w:t>
      </w:r>
      <w:r w:rsidRPr="006337AA">
        <w:rPr>
          <w:rFonts w:ascii="Times New Roman" w:hAnsi="Times New Roman" w:cs="Times New Roman"/>
        </w:rPr>
        <w:t>flow injection-gas diffusion-ion chromatography system</w:t>
      </w:r>
      <w:r>
        <w:rPr>
          <w:rFonts w:ascii="Times New Roman" w:hAnsi="Times New Roman" w:cs="Times New Roman"/>
        </w:rPr>
        <w:t>, which was</w:t>
      </w:r>
      <w:r w:rsidRPr="006337AA">
        <w:rPr>
          <w:rFonts w:ascii="Times New Roman" w:hAnsi="Times New Roman" w:cs="Times New Roman"/>
          <w:color w:val="FF0000"/>
          <w:lang w:eastAsia="zh-CN"/>
        </w:rPr>
        <w:t xml:space="preserve"> </w:t>
      </w:r>
      <w:r w:rsidRPr="006337AA">
        <w:rPr>
          <w:rFonts w:ascii="Times New Roman" w:hAnsi="Times New Roman" w:cs="Times New Roman"/>
          <w:lang w:eastAsia="zh-CN"/>
        </w:rPr>
        <w:t>deployed on</w:t>
      </w:r>
      <w:r>
        <w:rPr>
          <w:rFonts w:ascii="Times New Roman" w:hAnsi="Times New Roman" w:cs="Times New Roman"/>
          <w:lang w:eastAsia="zh-CN"/>
        </w:rPr>
        <w:t>-</w:t>
      </w:r>
      <w:r w:rsidRPr="006337AA">
        <w:rPr>
          <w:rFonts w:ascii="Times New Roman" w:hAnsi="Times New Roman" w:cs="Times New Roman"/>
          <w:lang w:eastAsia="zh-CN"/>
        </w:rPr>
        <w:t xml:space="preserve">board ship </w:t>
      </w:r>
      <w:r>
        <w:rPr>
          <w:rFonts w:ascii="Times New Roman" w:hAnsi="Times New Roman" w:cs="Times New Roman"/>
          <w:lang w:eastAsia="zh-CN"/>
        </w:rPr>
        <w:t xml:space="preserve">to </w:t>
      </w:r>
      <w:r w:rsidRPr="006337AA">
        <w:rPr>
          <w:rFonts w:ascii="Times New Roman" w:hAnsi="Times New Roman" w:cs="Times New Roman"/>
          <w:lang w:eastAsia="zh-CN"/>
        </w:rPr>
        <w:t xml:space="preserve">collect the first </w:t>
      </w:r>
      <w:r w:rsidR="000B4D6E">
        <w:rPr>
          <w:rFonts w:ascii="Times New Roman" w:hAnsi="Times New Roman" w:cs="Times New Roman"/>
          <w:lang w:eastAsia="zh-CN"/>
        </w:rPr>
        <w:t xml:space="preserve">extensive </w:t>
      </w:r>
      <w:r w:rsidRPr="006337AA">
        <w:rPr>
          <w:rFonts w:ascii="Times New Roman" w:hAnsi="Times New Roman" w:cs="Times New Roman"/>
          <w:lang w:eastAsia="zh-CN"/>
        </w:rPr>
        <w:t>MA dataset</w:t>
      </w:r>
      <w:r>
        <w:rPr>
          <w:rFonts w:ascii="Times New Roman" w:hAnsi="Times New Roman" w:cs="Times New Roman"/>
          <w:lang w:eastAsia="zh-CN"/>
        </w:rPr>
        <w:t>s</w:t>
      </w:r>
      <w:r w:rsidRPr="006337AA">
        <w:rPr>
          <w:rFonts w:ascii="Times New Roman" w:hAnsi="Times New Roman" w:cs="Times New Roman"/>
          <w:lang w:eastAsia="zh-CN"/>
        </w:rPr>
        <w:t xml:space="preserve"> reported for </w:t>
      </w:r>
      <w:r>
        <w:rPr>
          <w:rFonts w:ascii="Times New Roman" w:hAnsi="Times New Roman" w:cs="Times New Roman"/>
          <w:lang w:eastAsia="zh-CN"/>
        </w:rPr>
        <w:t xml:space="preserve">marine </w:t>
      </w:r>
      <w:r w:rsidRPr="006337AA">
        <w:rPr>
          <w:rFonts w:ascii="Times New Roman" w:hAnsi="Times New Roman" w:cs="Times New Roman"/>
          <w:lang w:eastAsia="zh-CN"/>
        </w:rPr>
        <w:t xml:space="preserve">waters. However, despite </w:t>
      </w:r>
      <w:r w:rsidR="008F4A9B">
        <w:rPr>
          <w:rFonts w:ascii="Times New Roman" w:hAnsi="Times New Roman" w:cs="Times New Roman"/>
          <w:lang w:eastAsia="zh-CN"/>
        </w:rPr>
        <w:t xml:space="preserve">scientific drivers to understand the sources, sinks and distribution of </w:t>
      </w:r>
      <w:r w:rsidRPr="006337AA">
        <w:rPr>
          <w:rFonts w:ascii="Times New Roman" w:hAnsi="Times New Roman" w:cs="Times New Roman"/>
          <w:lang w:eastAsia="zh-CN"/>
        </w:rPr>
        <w:t>MA</w:t>
      </w:r>
      <w:r w:rsidR="008F4A9B">
        <w:rPr>
          <w:rFonts w:ascii="Times New Roman" w:hAnsi="Times New Roman" w:cs="Times New Roman"/>
          <w:lang w:eastAsia="zh-CN"/>
        </w:rPr>
        <w:t>s</w:t>
      </w:r>
      <w:r w:rsidRPr="006337AA">
        <w:rPr>
          <w:rFonts w:ascii="Times New Roman" w:hAnsi="Times New Roman" w:cs="Times New Roman"/>
          <w:lang w:eastAsia="zh-CN"/>
        </w:rPr>
        <w:t xml:space="preserve"> in seawater, </w:t>
      </w:r>
      <w:r>
        <w:rPr>
          <w:rFonts w:ascii="Times New Roman" w:hAnsi="Times New Roman" w:cs="Times New Roman"/>
          <w:lang w:eastAsia="zh-CN"/>
        </w:rPr>
        <w:t>th</w:t>
      </w:r>
      <w:r w:rsidR="00E74113">
        <w:rPr>
          <w:rFonts w:ascii="Times New Roman" w:hAnsi="Times New Roman" w:cs="Times New Roman"/>
          <w:lang w:eastAsia="zh-CN"/>
        </w:rPr>
        <w:t>is</w:t>
      </w:r>
      <w:r>
        <w:rPr>
          <w:rFonts w:ascii="Times New Roman" w:hAnsi="Times New Roman" w:cs="Times New Roman"/>
          <w:lang w:eastAsia="zh-CN"/>
        </w:rPr>
        <w:t xml:space="preserve"> </w:t>
      </w:r>
      <w:r w:rsidR="008F4A9B">
        <w:rPr>
          <w:rFonts w:ascii="Times New Roman" w:hAnsi="Times New Roman" w:cs="Times New Roman"/>
          <w:lang w:eastAsia="zh-CN"/>
        </w:rPr>
        <w:t>method</w:t>
      </w:r>
      <w:r w:rsidRPr="006337AA">
        <w:rPr>
          <w:rFonts w:ascii="Times New Roman" w:hAnsi="Times New Roman" w:cs="Times New Roman"/>
          <w:lang w:eastAsia="zh-CN"/>
        </w:rPr>
        <w:t xml:space="preserve">, </w:t>
      </w:r>
      <w:r>
        <w:rPr>
          <w:rFonts w:ascii="Times New Roman" w:hAnsi="Times New Roman" w:cs="Times New Roman"/>
          <w:lang w:eastAsia="zh-CN"/>
        </w:rPr>
        <w:t xml:space="preserve">and </w:t>
      </w:r>
      <w:r w:rsidR="00D161E2">
        <w:rPr>
          <w:rFonts w:ascii="Times New Roman" w:hAnsi="Times New Roman" w:cs="Times New Roman"/>
          <w:lang w:eastAsia="zh-CN"/>
        </w:rPr>
        <w:t>one using a</w:t>
      </w:r>
      <w:r w:rsidRPr="006337AA">
        <w:rPr>
          <w:rFonts w:ascii="Times New Roman" w:hAnsi="Times New Roman" w:cs="Times New Roman"/>
          <w:lang w:eastAsia="zh-CN"/>
        </w:rPr>
        <w:t xml:space="preserve"> similar </w:t>
      </w:r>
      <w:r>
        <w:rPr>
          <w:rFonts w:ascii="Times New Roman" w:hAnsi="Times New Roman" w:cs="Times New Roman"/>
          <w:lang w:eastAsia="zh-CN"/>
        </w:rPr>
        <w:t xml:space="preserve">approach </w:t>
      </w:r>
      <w:r w:rsidR="00D161E2">
        <w:rPr>
          <w:rFonts w:ascii="Times New Roman" w:hAnsi="Times New Roman" w:cs="Times New Roman"/>
          <w:lang w:eastAsia="zh-CN"/>
        </w:rPr>
        <w:t xml:space="preserve">by </w:t>
      </w:r>
      <w:r>
        <w:rPr>
          <w:rFonts w:ascii="Times New Roman" w:hAnsi="Times New Roman" w:cs="Times New Roman"/>
          <w:noProof/>
          <w:lang w:eastAsia="zh-CN"/>
        </w:rPr>
        <w:t>Yang et al. (1993)</w:t>
      </w:r>
      <w:r>
        <w:rPr>
          <w:rFonts w:ascii="Times New Roman" w:hAnsi="Times New Roman" w:cs="Times New Roman"/>
          <w:lang w:eastAsia="zh-CN"/>
        </w:rPr>
        <w:t xml:space="preserve">, </w:t>
      </w:r>
      <w:r w:rsidRPr="006337AA">
        <w:rPr>
          <w:rFonts w:ascii="Times New Roman" w:hAnsi="Times New Roman" w:cs="Times New Roman"/>
          <w:lang w:eastAsia="zh-CN"/>
        </w:rPr>
        <w:t xml:space="preserve">have </w:t>
      </w:r>
      <w:r>
        <w:rPr>
          <w:rFonts w:ascii="Times New Roman" w:hAnsi="Times New Roman" w:cs="Times New Roman"/>
          <w:lang w:eastAsia="zh-CN"/>
        </w:rPr>
        <w:t xml:space="preserve">not </w:t>
      </w:r>
      <w:r w:rsidRPr="006337AA">
        <w:rPr>
          <w:rFonts w:ascii="Times New Roman" w:hAnsi="Times New Roman" w:cs="Times New Roman"/>
          <w:lang w:eastAsia="zh-CN"/>
        </w:rPr>
        <w:t>been adopted by the oceanographic community</w:t>
      </w:r>
      <w:r>
        <w:rPr>
          <w:rFonts w:ascii="Times New Roman" w:hAnsi="Times New Roman" w:cs="Times New Roman"/>
          <w:lang w:eastAsia="zh-CN"/>
        </w:rPr>
        <w:t xml:space="preserve"> </w:t>
      </w:r>
      <w:r w:rsidR="001D61DC">
        <w:rPr>
          <w:rFonts w:ascii="Times New Roman" w:hAnsi="Times New Roman" w:cs="Times New Roman"/>
          <w:lang w:eastAsia="zh-CN"/>
        </w:rPr>
        <w:t>as they require</w:t>
      </w:r>
      <w:r w:rsidRPr="006337AA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custom-made, </w:t>
      </w:r>
      <w:r w:rsidRPr="006337AA">
        <w:rPr>
          <w:rFonts w:ascii="Times New Roman" w:hAnsi="Times New Roman" w:cs="Times New Roman"/>
          <w:lang w:eastAsia="zh-CN"/>
        </w:rPr>
        <w:t>engineered apparatus.</w:t>
      </w:r>
    </w:p>
    <w:p w14:paraId="439D2AE1" w14:textId="5810BF44" w:rsidR="00022DB4" w:rsidRDefault="00022DB4" w:rsidP="004E0896">
      <w:pPr>
        <w:spacing w:line="480" w:lineRule="auto"/>
        <w:ind w:firstLine="720"/>
        <w:jc w:val="lowKashida"/>
        <w:rPr>
          <w:rFonts w:ascii="Times New Roman" w:hAnsi="Times New Roman" w:cs="Times New Roman"/>
          <w:lang w:eastAsia="zh-CN"/>
        </w:rPr>
      </w:pPr>
      <w:r w:rsidRPr="006337AA">
        <w:rPr>
          <w:rFonts w:ascii="Times New Roman" w:hAnsi="Times New Roman" w:cs="Times New Roman"/>
          <w:iCs/>
          <w:lang w:eastAsia="zh-CN"/>
        </w:rPr>
        <w:t>Solid phase micro</w:t>
      </w:r>
      <w:r>
        <w:rPr>
          <w:rFonts w:ascii="Times New Roman" w:hAnsi="Times New Roman" w:cs="Times New Roman"/>
          <w:iCs/>
          <w:lang w:eastAsia="zh-CN"/>
        </w:rPr>
        <w:t>-</w:t>
      </w:r>
      <w:r w:rsidRPr="006337AA">
        <w:rPr>
          <w:rFonts w:ascii="Times New Roman" w:hAnsi="Times New Roman" w:cs="Times New Roman"/>
          <w:iCs/>
          <w:lang w:eastAsia="zh-CN"/>
        </w:rPr>
        <w:t xml:space="preserve">extraction </w:t>
      </w:r>
      <w:r>
        <w:rPr>
          <w:rFonts w:ascii="Times New Roman" w:hAnsi="Times New Roman" w:cs="Times New Roman"/>
          <w:iCs/>
          <w:lang w:eastAsia="zh-CN"/>
        </w:rPr>
        <w:t xml:space="preserve">(SPME) </w:t>
      </w:r>
      <w:r w:rsidRPr="006337AA">
        <w:rPr>
          <w:rFonts w:ascii="Times New Roman" w:hAnsi="Times New Roman" w:cs="Times New Roman"/>
          <w:iCs/>
          <w:lang w:eastAsia="zh-CN"/>
        </w:rPr>
        <w:t xml:space="preserve">is a simple </w:t>
      </w:r>
      <w:r w:rsidR="005B6156">
        <w:rPr>
          <w:rFonts w:ascii="Times New Roman" w:hAnsi="Times New Roman" w:cs="Times New Roman"/>
          <w:iCs/>
          <w:lang w:eastAsia="zh-CN"/>
        </w:rPr>
        <w:t>sample preparation</w:t>
      </w:r>
      <w:r w:rsidRPr="006337AA">
        <w:rPr>
          <w:rFonts w:ascii="Times New Roman" w:hAnsi="Times New Roman" w:cs="Times New Roman"/>
          <w:iCs/>
          <w:lang w:eastAsia="zh-CN"/>
        </w:rPr>
        <w:t xml:space="preserve"> technique which eliminates the need for solvents or complicated apparatus </w:t>
      </w:r>
      <w:r w:rsidR="00B47F0C">
        <w:rPr>
          <w:rFonts w:ascii="Times New Roman" w:hAnsi="Times New Roman" w:cs="Times New Roman"/>
          <w:iCs/>
          <w:lang w:eastAsia="zh-CN"/>
        </w:rPr>
        <w:t>for</w:t>
      </w:r>
      <w:r w:rsidRPr="006337AA">
        <w:rPr>
          <w:rFonts w:ascii="Times New Roman" w:hAnsi="Times New Roman" w:cs="Times New Roman"/>
          <w:iCs/>
          <w:lang w:eastAsia="zh-CN"/>
        </w:rPr>
        <w:t xml:space="preserve"> concentrating volatile or non-volatile compounds </w:t>
      </w:r>
      <w:r w:rsidR="005B6156">
        <w:rPr>
          <w:rFonts w:ascii="Times New Roman" w:hAnsi="Times New Roman" w:cs="Times New Roman"/>
          <w:iCs/>
          <w:lang w:eastAsia="zh-CN"/>
        </w:rPr>
        <w:t>from gaseous, liquid or headspace samples</w:t>
      </w:r>
      <w:r>
        <w:rPr>
          <w:rFonts w:ascii="Times New Roman" w:hAnsi="Times New Roman" w:cs="Times New Roman"/>
          <w:iCs/>
          <w:noProof/>
          <w:lang w:eastAsia="zh-CN"/>
        </w:rPr>
        <w:t xml:space="preserve"> (Arthur and Pawliszyn 1990).</w:t>
      </w:r>
      <w:r w:rsidRPr="006337AA">
        <w:rPr>
          <w:rFonts w:ascii="Times New Roman" w:hAnsi="Times New Roman" w:cs="Times New Roman"/>
          <w:iCs/>
          <w:lang w:eastAsia="zh-CN"/>
        </w:rPr>
        <w:t xml:space="preserve"> </w:t>
      </w:r>
      <w:r>
        <w:rPr>
          <w:rFonts w:ascii="Times New Roman" w:hAnsi="Times New Roman" w:cs="Times New Roman"/>
          <w:iCs/>
          <w:lang w:eastAsia="zh-CN"/>
        </w:rPr>
        <w:t xml:space="preserve">SPME has been used to measure </w:t>
      </w:r>
      <w:r w:rsidRPr="006337AA">
        <w:rPr>
          <w:rFonts w:ascii="Times New Roman" w:hAnsi="Times New Roman" w:cs="Times New Roman"/>
          <w:iCs/>
          <w:lang w:eastAsia="zh-CN"/>
        </w:rPr>
        <w:t xml:space="preserve">organic compounds in water and air and is compatible with gas chromatography. It provides </w:t>
      </w:r>
      <w:r>
        <w:rPr>
          <w:rFonts w:ascii="Times New Roman" w:hAnsi="Times New Roman" w:cs="Times New Roman"/>
          <w:iCs/>
          <w:lang w:eastAsia="zh-CN"/>
        </w:rPr>
        <w:t xml:space="preserve">a </w:t>
      </w:r>
      <w:r w:rsidRPr="006337AA">
        <w:rPr>
          <w:rFonts w:ascii="Times New Roman" w:hAnsi="Times New Roman" w:cs="Times New Roman"/>
          <w:iCs/>
          <w:lang w:eastAsia="zh-CN"/>
        </w:rPr>
        <w:t xml:space="preserve">linear </w:t>
      </w:r>
      <w:r>
        <w:rPr>
          <w:rFonts w:ascii="Times New Roman" w:hAnsi="Times New Roman" w:cs="Times New Roman"/>
          <w:iCs/>
          <w:lang w:eastAsia="zh-CN"/>
        </w:rPr>
        <w:t>response</w:t>
      </w:r>
      <w:r w:rsidRPr="006337AA">
        <w:rPr>
          <w:rFonts w:ascii="Times New Roman" w:hAnsi="Times New Roman" w:cs="Times New Roman"/>
          <w:iCs/>
          <w:lang w:eastAsia="zh-CN"/>
        </w:rPr>
        <w:t xml:space="preserve"> over a wide concentration range</w:t>
      </w:r>
      <w:r>
        <w:rPr>
          <w:rFonts w:ascii="Times New Roman" w:hAnsi="Times New Roman" w:cs="Times New Roman"/>
          <w:iCs/>
          <w:noProof/>
          <w:vertAlign w:val="superscript"/>
          <w:lang w:eastAsia="zh-CN"/>
        </w:rPr>
        <w:t xml:space="preserve"> </w:t>
      </w:r>
      <w:r>
        <w:rPr>
          <w:rFonts w:ascii="Times New Roman" w:hAnsi="Times New Roman" w:cs="Times New Roman"/>
          <w:iCs/>
          <w:noProof/>
          <w:lang w:eastAsia="zh-CN"/>
        </w:rPr>
        <w:t>(Arthur et al. 1992a; Arthur et al. 1992b)</w:t>
      </w:r>
      <w:r w:rsidRPr="006337AA">
        <w:rPr>
          <w:rFonts w:ascii="Times New Roman" w:hAnsi="Times New Roman" w:cs="Times New Roman"/>
          <w:iCs/>
          <w:lang w:eastAsia="zh-CN"/>
        </w:rPr>
        <w:t xml:space="preserve"> and </w:t>
      </w:r>
      <w:r w:rsidR="008F4A9B">
        <w:rPr>
          <w:rFonts w:ascii="Times New Roman" w:hAnsi="Times New Roman" w:cs="Times New Roman"/>
          <w:lang w:eastAsia="zh-CN"/>
        </w:rPr>
        <w:t xml:space="preserve">has been </w:t>
      </w:r>
      <w:r>
        <w:rPr>
          <w:rFonts w:ascii="Times New Roman" w:hAnsi="Times New Roman" w:cs="Times New Roman"/>
          <w:lang w:eastAsia="zh-CN"/>
        </w:rPr>
        <w:t>used to measure</w:t>
      </w:r>
      <w:r w:rsidRPr="006337AA">
        <w:rPr>
          <w:rFonts w:ascii="Times New Roman" w:hAnsi="Times New Roman" w:cs="Times New Roman"/>
          <w:lang w:eastAsia="zh-CN"/>
        </w:rPr>
        <w:t xml:space="preserve"> MAs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6337AA">
        <w:rPr>
          <w:rFonts w:ascii="Times New Roman" w:hAnsi="Times New Roman" w:cs="Times New Roman"/>
          <w:lang w:eastAsia="zh-CN"/>
        </w:rPr>
        <w:t>in wastewater</w:t>
      </w:r>
      <w:r>
        <w:rPr>
          <w:rFonts w:ascii="Times New Roman" w:hAnsi="Times New Roman" w:cs="Times New Roman"/>
          <w:noProof/>
          <w:vertAlign w:val="superscript"/>
          <w:lang w:eastAsia="zh-CN"/>
        </w:rPr>
        <w:t xml:space="preserve"> </w:t>
      </w:r>
      <w:r>
        <w:rPr>
          <w:rFonts w:ascii="Times New Roman" w:hAnsi="Times New Roman" w:cs="Times New Roman"/>
          <w:noProof/>
          <w:lang w:eastAsia="zh-CN"/>
        </w:rPr>
        <w:t>(Abalos et al. 1999)</w:t>
      </w:r>
      <w:r>
        <w:rPr>
          <w:rFonts w:ascii="Times New Roman" w:hAnsi="Times New Roman" w:cs="Times New Roman"/>
          <w:lang w:eastAsia="zh-CN"/>
        </w:rPr>
        <w:t xml:space="preserve">, though with high limits of detection (186-869 </w:t>
      </w:r>
      <w:proofErr w:type="spellStart"/>
      <w:r>
        <w:rPr>
          <w:rFonts w:ascii="Times New Roman" w:hAnsi="Times New Roman" w:cs="Times New Roman"/>
          <w:lang w:eastAsia="zh-CN"/>
        </w:rPr>
        <w:t>nM</w:t>
      </w:r>
      <w:proofErr w:type="spellEnd"/>
      <w:r>
        <w:rPr>
          <w:rFonts w:ascii="Times New Roman" w:hAnsi="Times New Roman" w:cs="Times New Roman"/>
          <w:lang w:eastAsia="zh-CN"/>
        </w:rPr>
        <w:t>)</w:t>
      </w:r>
      <w:r w:rsidRPr="006337AA">
        <w:rPr>
          <w:rFonts w:ascii="Times New Roman" w:hAnsi="Times New Roman" w:cs="Times New Roman"/>
          <w:lang w:eastAsia="zh-CN"/>
        </w:rPr>
        <w:t>.</w:t>
      </w:r>
      <w:r>
        <w:rPr>
          <w:rFonts w:ascii="Times New Roman" w:hAnsi="Times New Roman" w:cs="Times New Roman"/>
          <w:lang w:eastAsia="zh-CN"/>
        </w:rPr>
        <w:t xml:space="preserve"> It has also been used for the </w:t>
      </w:r>
      <w:r>
        <w:rPr>
          <w:rFonts w:ascii="Times New Roman" w:hAnsi="Times New Roman" w:cs="Times New Roman"/>
          <w:lang w:eastAsia="zh-CN"/>
        </w:rPr>
        <w:lastRenderedPageBreak/>
        <w:t xml:space="preserve">measurement of marine trace gases, including </w:t>
      </w:r>
      <w:proofErr w:type="spellStart"/>
      <w:r>
        <w:rPr>
          <w:rFonts w:ascii="Times New Roman" w:hAnsi="Times New Roman" w:cs="Times New Roman"/>
          <w:lang w:eastAsia="zh-CN"/>
        </w:rPr>
        <w:t>dimethylsul</w:t>
      </w:r>
      <w:r w:rsidR="00590BF4">
        <w:rPr>
          <w:rFonts w:ascii="Times New Roman" w:hAnsi="Times New Roman" w:cs="Times New Roman"/>
          <w:lang w:eastAsia="zh-CN"/>
        </w:rPr>
        <w:t>f</w:t>
      </w:r>
      <w:r>
        <w:rPr>
          <w:rFonts w:ascii="Times New Roman" w:hAnsi="Times New Roman" w:cs="Times New Roman"/>
          <w:lang w:eastAsia="zh-CN"/>
        </w:rPr>
        <w:t>ide</w:t>
      </w:r>
      <w:proofErr w:type="spellEnd"/>
      <w:r>
        <w:rPr>
          <w:rFonts w:ascii="Times New Roman" w:hAnsi="Times New Roman" w:cs="Times New Roman"/>
          <w:noProof/>
          <w:vertAlign w:val="superscript"/>
          <w:lang w:eastAsia="zh-CN"/>
        </w:rPr>
        <w:t xml:space="preserve"> </w:t>
      </w:r>
      <w:r>
        <w:rPr>
          <w:rFonts w:ascii="Times New Roman" w:hAnsi="Times New Roman" w:cs="Times New Roman"/>
          <w:noProof/>
          <w:lang w:eastAsia="zh-CN"/>
        </w:rPr>
        <w:t>(Niki et al. 2004; Vogt et al. 2008; Yassaa et al. 2006)</w:t>
      </w:r>
      <w:r>
        <w:rPr>
          <w:rFonts w:ascii="Times New Roman" w:hAnsi="Times New Roman" w:cs="Times New Roman"/>
          <w:lang w:eastAsia="zh-CN"/>
        </w:rPr>
        <w:t>.</w:t>
      </w:r>
    </w:p>
    <w:p w14:paraId="7F82C8A2" w14:textId="1D58EEED" w:rsidR="00022DB4" w:rsidRPr="006337AA" w:rsidRDefault="00022DB4" w:rsidP="004E0896">
      <w:pPr>
        <w:spacing w:line="480" w:lineRule="auto"/>
        <w:ind w:firstLine="720"/>
        <w:jc w:val="lowKashida"/>
        <w:rPr>
          <w:rFonts w:ascii="Times New Roman" w:hAnsi="Times New Roman" w:cs="Times New Roman"/>
          <w:iCs/>
          <w:lang w:eastAsia="zh-CN"/>
        </w:rPr>
      </w:pPr>
      <w:r w:rsidRPr="006337AA">
        <w:rPr>
          <w:rFonts w:ascii="Times New Roman" w:hAnsi="Times New Roman" w:cs="Times New Roman"/>
          <w:lang w:eastAsia="zh-CN"/>
        </w:rPr>
        <w:t xml:space="preserve">The aim of this study was to develop a sensitive method for </w:t>
      </w:r>
      <w:r>
        <w:rPr>
          <w:rFonts w:ascii="Times New Roman" w:hAnsi="Times New Roman" w:cs="Times New Roman"/>
          <w:lang w:eastAsia="zh-CN"/>
        </w:rPr>
        <w:t>the a</w:t>
      </w:r>
      <w:r w:rsidRPr="006337AA">
        <w:rPr>
          <w:rFonts w:ascii="Times New Roman" w:hAnsi="Times New Roman" w:cs="Times New Roman"/>
          <w:lang w:eastAsia="zh-CN"/>
        </w:rPr>
        <w:t xml:space="preserve">nalysis </w:t>
      </w:r>
      <w:r>
        <w:rPr>
          <w:rFonts w:ascii="Times New Roman" w:hAnsi="Times New Roman" w:cs="Times New Roman"/>
          <w:lang w:eastAsia="zh-CN"/>
        </w:rPr>
        <w:t xml:space="preserve">of MAs </w:t>
      </w:r>
      <w:r w:rsidRPr="006337AA">
        <w:rPr>
          <w:rFonts w:ascii="Times New Roman" w:hAnsi="Times New Roman" w:cs="Times New Roman"/>
          <w:lang w:eastAsia="zh-CN"/>
        </w:rPr>
        <w:t>in coastal and ocean</w:t>
      </w:r>
      <w:r w:rsidR="00084A38">
        <w:rPr>
          <w:rFonts w:ascii="Times New Roman" w:hAnsi="Times New Roman" w:cs="Times New Roman"/>
          <w:lang w:eastAsia="zh-CN"/>
        </w:rPr>
        <w:t>ic</w:t>
      </w:r>
      <w:r w:rsidRPr="006337AA">
        <w:rPr>
          <w:rFonts w:ascii="Times New Roman" w:hAnsi="Times New Roman" w:cs="Times New Roman"/>
          <w:lang w:eastAsia="zh-CN"/>
        </w:rPr>
        <w:t xml:space="preserve"> waters using </w:t>
      </w:r>
      <w:r w:rsidR="00E74113">
        <w:rPr>
          <w:rFonts w:ascii="Times New Roman" w:hAnsi="Times New Roman" w:cs="Times New Roman"/>
          <w:lang w:eastAsia="zh-CN"/>
        </w:rPr>
        <w:t>widely-</w:t>
      </w:r>
      <w:r w:rsidRPr="006337AA">
        <w:rPr>
          <w:rFonts w:ascii="Times New Roman" w:hAnsi="Times New Roman" w:cs="Times New Roman"/>
          <w:lang w:eastAsia="zh-CN"/>
        </w:rPr>
        <w:t>available consumables and instrumentation</w:t>
      </w:r>
      <w:r>
        <w:rPr>
          <w:rFonts w:ascii="Times New Roman" w:hAnsi="Times New Roman" w:cs="Times New Roman"/>
          <w:lang w:eastAsia="zh-CN"/>
        </w:rPr>
        <w:t>.</w:t>
      </w:r>
      <w:r w:rsidRPr="006337AA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The </w:t>
      </w:r>
      <w:r w:rsidRPr="006337AA">
        <w:rPr>
          <w:rFonts w:ascii="Times New Roman" w:hAnsi="Times New Roman" w:cs="Times New Roman"/>
          <w:lang w:eastAsia="zh-CN"/>
        </w:rPr>
        <w:t>SPME</w:t>
      </w:r>
      <w:r>
        <w:rPr>
          <w:rFonts w:ascii="Times New Roman" w:hAnsi="Times New Roman" w:cs="Times New Roman"/>
          <w:lang w:eastAsia="zh-CN"/>
        </w:rPr>
        <w:t xml:space="preserve"> technique was tested in order to achieve experimental conditions suitable for the </w:t>
      </w:r>
      <w:r w:rsidR="00E74113">
        <w:rPr>
          <w:rFonts w:ascii="Times New Roman" w:hAnsi="Times New Roman" w:cs="Times New Roman"/>
          <w:lang w:eastAsia="zh-CN"/>
        </w:rPr>
        <w:t xml:space="preserve">trace </w:t>
      </w:r>
      <w:r w:rsidRPr="006337AA">
        <w:rPr>
          <w:rFonts w:ascii="Times New Roman" w:hAnsi="Times New Roman" w:cs="Times New Roman"/>
          <w:lang w:eastAsia="zh-CN"/>
        </w:rPr>
        <w:t>measure</w:t>
      </w:r>
      <w:r>
        <w:rPr>
          <w:rFonts w:ascii="Times New Roman" w:hAnsi="Times New Roman" w:cs="Times New Roman"/>
          <w:lang w:eastAsia="zh-CN"/>
        </w:rPr>
        <w:t>ment</w:t>
      </w:r>
      <w:r w:rsidRPr="006337AA">
        <w:rPr>
          <w:rFonts w:ascii="Times New Roman" w:hAnsi="Times New Roman" w:cs="Times New Roman"/>
          <w:lang w:eastAsia="zh-CN"/>
        </w:rPr>
        <w:t xml:space="preserve"> of MAs </w:t>
      </w:r>
      <w:r w:rsidR="00E74113">
        <w:rPr>
          <w:rFonts w:ascii="Times New Roman" w:hAnsi="Times New Roman" w:cs="Times New Roman"/>
          <w:lang w:eastAsia="zh-CN"/>
        </w:rPr>
        <w:t>in seawater</w:t>
      </w:r>
      <w:r w:rsidR="0084512F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noProof/>
          <w:lang w:eastAsia="zh-CN"/>
        </w:rPr>
        <w:t>(Gibb and Hatton 2004; Gibb et al. 1995; Gibb et al. 1999a; Gibb et al. 1999b)</w:t>
      </w:r>
      <w:r>
        <w:rPr>
          <w:rFonts w:ascii="Times New Roman" w:hAnsi="Times New Roman" w:cs="Times New Roman"/>
          <w:lang w:eastAsia="zh-CN"/>
        </w:rPr>
        <w:t xml:space="preserve">. The method employed </w:t>
      </w:r>
      <w:r w:rsidR="00A74756">
        <w:rPr>
          <w:rFonts w:ascii="Times New Roman" w:hAnsi="Times New Roman" w:cs="Times New Roman"/>
          <w:lang w:eastAsia="zh-CN"/>
        </w:rPr>
        <w:t xml:space="preserve">headspace </w:t>
      </w:r>
      <w:r>
        <w:rPr>
          <w:rFonts w:ascii="Times New Roman" w:hAnsi="Times New Roman" w:cs="Times New Roman"/>
          <w:lang w:eastAsia="zh-CN"/>
        </w:rPr>
        <w:t xml:space="preserve">SPME and GC-NPD for </w:t>
      </w:r>
      <w:proofErr w:type="spellStart"/>
      <w:r>
        <w:rPr>
          <w:rFonts w:ascii="Times New Roman" w:hAnsi="Times New Roman" w:cs="Times New Roman"/>
          <w:lang w:eastAsia="zh-CN"/>
        </w:rPr>
        <w:t>analyte</w:t>
      </w:r>
      <w:proofErr w:type="spellEnd"/>
      <w:r>
        <w:rPr>
          <w:rFonts w:ascii="Times New Roman" w:hAnsi="Times New Roman" w:cs="Times New Roman"/>
          <w:lang w:eastAsia="zh-CN"/>
        </w:rPr>
        <w:t xml:space="preserve"> pre-concentration and </w:t>
      </w:r>
      <w:r w:rsidR="00E74113">
        <w:rPr>
          <w:rFonts w:ascii="Times New Roman" w:hAnsi="Times New Roman" w:cs="Times New Roman"/>
          <w:lang w:eastAsia="zh-CN"/>
        </w:rPr>
        <w:t>measurement</w:t>
      </w:r>
      <w:r>
        <w:rPr>
          <w:rFonts w:ascii="Times New Roman" w:hAnsi="Times New Roman" w:cs="Times New Roman"/>
          <w:lang w:eastAsia="zh-CN"/>
        </w:rPr>
        <w:t>, respectively</w:t>
      </w:r>
      <w:r w:rsidR="001F7F7C">
        <w:rPr>
          <w:rFonts w:ascii="Times New Roman" w:hAnsi="Times New Roman" w:cs="Times New Roman"/>
          <w:lang w:eastAsia="zh-CN"/>
        </w:rPr>
        <w:t>,</w:t>
      </w:r>
      <w:r>
        <w:rPr>
          <w:rFonts w:ascii="Times New Roman" w:hAnsi="Times New Roman" w:cs="Times New Roman"/>
          <w:lang w:eastAsia="zh-CN"/>
        </w:rPr>
        <w:t xml:space="preserve"> </w:t>
      </w:r>
      <w:r w:rsidR="001F7F7C">
        <w:rPr>
          <w:rFonts w:ascii="Times New Roman" w:hAnsi="Times New Roman" w:cs="Times New Roman"/>
          <w:lang w:eastAsia="zh-CN"/>
        </w:rPr>
        <w:t xml:space="preserve">and </w:t>
      </w:r>
      <w:r>
        <w:rPr>
          <w:rFonts w:ascii="Times New Roman" w:hAnsi="Times New Roman" w:cs="Times New Roman"/>
          <w:lang w:eastAsia="zh-CN"/>
        </w:rPr>
        <w:t>was used to measure MAs in</w:t>
      </w:r>
      <w:r w:rsidRPr="006337AA">
        <w:rPr>
          <w:rFonts w:ascii="Times New Roman" w:hAnsi="Times New Roman" w:cs="Times New Roman"/>
          <w:lang w:eastAsia="zh-CN"/>
        </w:rPr>
        <w:t xml:space="preserve"> water samples</w:t>
      </w:r>
      <w:r>
        <w:rPr>
          <w:rFonts w:ascii="Times New Roman" w:hAnsi="Times New Roman" w:cs="Times New Roman"/>
          <w:lang w:eastAsia="zh-CN"/>
        </w:rPr>
        <w:t xml:space="preserve"> collected from the English Channel and </w:t>
      </w:r>
      <w:r w:rsidR="00084A38">
        <w:rPr>
          <w:rFonts w:ascii="Times New Roman" w:hAnsi="Times New Roman" w:cs="Times New Roman"/>
          <w:lang w:eastAsia="zh-CN"/>
        </w:rPr>
        <w:t xml:space="preserve">during a research cruise in the </w:t>
      </w:r>
      <w:r>
        <w:rPr>
          <w:rFonts w:ascii="Times New Roman" w:hAnsi="Times New Roman" w:cs="Times New Roman"/>
          <w:lang w:eastAsia="zh-CN"/>
        </w:rPr>
        <w:t>Southern Ocean</w:t>
      </w:r>
      <w:r w:rsidRPr="006337AA">
        <w:rPr>
          <w:rFonts w:ascii="Times New Roman" w:hAnsi="Times New Roman" w:cs="Times New Roman"/>
          <w:lang w:eastAsia="zh-CN"/>
        </w:rPr>
        <w:t>.</w:t>
      </w:r>
    </w:p>
    <w:p w14:paraId="2CC0C35F" w14:textId="77777777" w:rsidR="00E74113" w:rsidRDefault="00E74113">
      <w:pPr>
        <w:spacing w:after="200" w:line="276" w:lineRule="auto"/>
        <w:rPr>
          <w:rFonts w:ascii="Arial" w:hAnsi="Arial" w:cs="Arial"/>
          <w:b/>
          <w:i/>
          <w:lang w:eastAsia="zh-CN"/>
        </w:rPr>
      </w:pPr>
      <w:r>
        <w:rPr>
          <w:rFonts w:ascii="Arial" w:hAnsi="Arial" w:cs="Arial"/>
          <w:b/>
          <w:i/>
          <w:lang w:eastAsia="zh-CN"/>
        </w:rPr>
        <w:br w:type="page"/>
      </w:r>
    </w:p>
    <w:p w14:paraId="5757F951" w14:textId="6BF18D25" w:rsidR="00022DB4" w:rsidRPr="008906FC" w:rsidRDefault="00022DB4" w:rsidP="004E0896">
      <w:pPr>
        <w:spacing w:after="200" w:line="276" w:lineRule="auto"/>
        <w:rPr>
          <w:rFonts w:ascii="Arial" w:hAnsi="Arial" w:cs="Arial"/>
          <w:b/>
          <w:i/>
          <w:lang w:eastAsia="zh-CN"/>
        </w:rPr>
      </w:pPr>
      <w:r w:rsidRPr="008906FC">
        <w:rPr>
          <w:rFonts w:ascii="Arial" w:hAnsi="Arial" w:cs="Arial"/>
          <w:b/>
          <w:i/>
          <w:lang w:eastAsia="zh-CN"/>
        </w:rPr>
        <w:lastRenderedPageBreak/>
        <w:t>Materials and procedures</w:t>
      </w:r>
    </w:p>
    <w:p w14:paraId="65048C0A" w14:textId="77777777" w:rsidR="00022DB4" w:rsidRPr="0055154D" w:rsidRDefault="00022DB4" w:rsidP="004E0896">
      <w:pPr>
        <w:spacing w:line="480" w:lineRule="auto"/>
        <w:jc w:val="lowKashida"/>
        <w:rPr>
          <w:rFonts w:ascii="Times New Roman" w:hAnsi="Times New Roman" w:cs="Times New Roman"/>
          <w:b/>
          <w:lang w:eastAsia="zh-CN"/>
        </w:rPr>
      </w:pPr>
      <w:r w:rsidRPr="0055154D">
        <w:rPr>
          <w:rFonts w:ascii="Times New Roman" w:hAnsi="Times New Roman" w:cs="Times New Roman"/>
          <w:b/>
          <w:lang w:eastAsia="zh-CN"/>
        </w:rPr>
        <w:t>Chemicals</w:t>
      </w:r>
    </w:p>
    <w:p w14:paraId="7A7D3FE2" w14:textId="27DB1894" w:rsidR="00022DB4" w:rsidRPr="006337AA" w:rsidRDefault="00022DB4" w:rsidP="004E0896">
      <w:pPr>
        <w:spacing w:line="480" w:lineRule="auto"/>
        <w:jc w:val="lowKashida"/>
        <w:rPr>
          <w:rFonts w:ascii="Times New Roman" w:hAnsi="Times New Roman" w:cs="Times New Roman"/>
          <w:lang w:eastAsia="zh-CN"/>
        </w:rPr>
      </w:pPr>
      <w:r w:rsidRPr="006337AA">
        <w:rPr>
          <w:rFonts w:ascii="Times New Roman" w:hAnsi="Times New Roman" w:cs="Times New Roman"/>
          <w:lang w:eastAsia="zh-CN"/>
        </w:rPr>
        <w:t>Trimethylamine hydrochloride (</w:t>
      </w:r>
      <w:r w:rsidR="005B6156">
        <w:rPr>
          <w:rFonts w:ascii="Times New Roman" w:hAnsi="Times New Roman" w:cs="Times New Roman"/>
          <w:lang w:eastAsia="zh-CN"/>
        </w:rPr>
        <w:t>98</w:t>
      </w:r>
      <w:r w:rsidR="00443A52">
        <w:rPr>
          <w:rFonts w:ascii="Times New Roman" w:hAnsi="Times New Roman" w:cs="Times New Roman"/>
          <w:lang w:eastAsia="zh-CN"/>
        </w:rPr>
        <w:t xml:space="preserve"> </w:t>
      </w:r>
      <w:r w:rsidR="005B6156">
        <w:rPr>
          <w:rFonts w:ascii="Times New Roman" w:hAnsi="Times New Roman" w:cs="Times New Roman"/>
          <w:lang w:eastAsia="zh-CN"/>
        </w:rPr>
        <w:t xml:space="preserve">%, </w:t>
      </w:r>
      <w:r w:rsidRPr="006337AA">
        <w:rPr>
          <w:rFonts w:ascii="Times New Roman" w:hAnsi="Times New Roman" w:cs="Times New Roman"/>
          <w:lang w:eastAsia="zh-CN"/>
        </w:rPr>
        <w:t>CAS number 75-50-3), dimethylamine hydrochloride (</w:t>
      </w:r>
      <w:r w:rsidR="005B6156">
        <w:rPr>
          <w:rFonts w:ascii="Times New Roman" w:hAnsi="Times New Roman" w:cs="Times New Roman"/>
          <w:lang w:eastAsia="zh-CN"/>
        </w:rPr>
        <w:t>99</w:t>
      </w:r>
      <w:r w:rsidR="00443A52">
        <w:rPr>
          <w:rFonts w:ascii="Times New Roman" w:hAnsi="Times New Roman" w:cs="Times New Roman"/>
          <w:lang w:eastAsia="zh-CN"/>
        </w:rPr>
        <w:t xml:space="preserve"> </w:t>
      </w:r>
      <w:r w:rsidR="005B6156">
        <w:rPr>
          <w:rFonts w:ascii="Times New Roman" w:hAnsi="Times New Roman" w:cs="Times New Roman"/>
          <w:lang w:eastAsia="zh-CN"/>
        </w:rPr>
        <w:t xml:space="preserve">%, </w:t>
      </w:r>
      <w:r w:rsidRPr="006337AA">
        <w:rPr>
          <w:rFonts w:ascii="Times New Roman" w:hAnsi="Times New Roman" w:cs="Times New Roman"/>
          <w:lang w:eastAsia="zh-CN"/>
        </w:rPr>
        <w:t xml:space="preserve">CAS number 124-40-3), </w:t>
      </w:r>
      <w:r>
        <w:rPr>
          <w:rFonts w:ascii="Times New Roman" w:hAnsi="Times New Roman" w:cs="Times New Roman"/>
          <w:lang w:eastAsia="zh-CN"/>
        </w:rPr>
        <w:t xml:space="preserve">and </w:t>
      </w:r>
      <w:proofErr w:type="spellStart"/>
      <w:r w:rsidRPr="006337AA">
        <w:rPr>
          <w:rFonts w:ascii="Times New Roman" w:hAnsi="Times New Roman" w:cs="Times New Roman"/>
          <w:lang w:eastAsia="zh-CN"/>
        </w:rPr>
        <w:t>monomethylamine</w:t>
      </w:r>
      <w:proofErr w:type="spellEnd"/>
      <w:r w:rsidRPr="006337AA">
        <w:rPr>
          <w:rFonts w:ascii="Times New Roman" w:hAnsi="Times New Roman" w:cs="Times New Roman"/>
          <w:lang w:eastAsia="zh-CN"/>
        </w:rPr>
        <w:t xml:space="preserve"> hydrochloride (</w:t>
      </w:r>
      <w:r w:rsidR="005B6156">
        <w:rPr>
          <w:rFonts w:ascii="Times New Roman" w:hAnsi="Times New Roman" w:cs="Times New Roman"/>
          <w:lang w:eastAsia="zh-CN"/>
        </w:rPr>
        <w:t>99</w:t>
      </w:r>
      <w:r w:rsidR="00443A52">
        <w:rPr>
          <w:rFonts w:ascii="Times New Roman" w:hAnsi="Times New Roman" w:cs="Times New Roman"/>
          <w:lang w:eastAsia="zh-CN"/>
        </w:rPr>
        <w:t xml:space="preserve"> </w:t>
      </w:r>
      <w:r w:rsidR="005B6156">
        <w:rPr>
          <w:rFonts w:ascii="Times New Roman" w:hAnsi="Times New Roman" w:cs="Times New Roman"/>
          <w:lang w:eastAsia="zh-CN"/>
        </w:rPr>
        <w:t xml:space="preserve">%, </w:t>
      </w:r>
      <w:r w:rsidRPr="006337AA">
        <w:rPr>
          <w:rFonts w:ascii="Times New Roman" w:hAnsi="Times New Roman" w:cs="Times New Roman"/>
          <w:lang w:eastAsia="zh-CN"/>
        </w:rPr>
        <w:t xml:space="preserve">CAS number 74-89-5) were purchased from </w:t>
      </w:r>
      <w:proofErr w:type="spellStart"/>
      <w:r w:rsidRPr="006337AA">
        <w:rPr>
          <w:rFonts w:ascii="Times New Roman" w:hAnsi="Times New Roman" w:cs="Times New Roman"/>
          <w:lang w:eastAsia="zh-CN"/>
        </w:rPr>
        <w:t>Acros</w:t>
      </w:r>
      <w:proofErr w:type="spellEnd"/>
      <w:r w:rsidRPr="006337AA">
        <w:rPr>
          <w:rFonts w:ascii="Times New Roman" w:hAnsi="Times New Roman" w:cs="Times New Roman"/>
          <w:lang w:eastAsia="zh-CN"/>
        </w:rPr>
        <w:t xml:space="preserve"> Organics. Sodium chloride (</w:t>
      </w:r>
      <w:r w:rsidR="005B6156">
        <w:rPr>
          <w:rFonts w:ascii="Times New Roman" w:hAnsi="Times New Roman" w:cs="Times New Roman"/>
          <w:lang w:eastAsia="zh-CN"/>
        </w:rPr>
        <w:t>99.5</w:t>
      </w:r>
      <w:r w:rsidR="00443A52">
        <w:rPr>
          <w:rFonts w:ascii="Times New Roman" w:hAnsi="Times New Roman" w:cs="Times New Roman"/>
          <w:lang w:eastAsia="zh-CN"/>
        </w:rPr>
        <w:t xml:space="preserve"> </w:t>
      </w:r>
      <w:r w:rsidR="005B6156">
        <w:rPr>
          <w:rFonts w:ascii="Times New Roman" w:hAnsi="Times New Roman" w:cs="Times New Roman"/>
          <w:lang w:eastAsia="zh-CN"/>
        </w:rPr>
        <w:t xml:space="preserve">%, </w:t>
      </w:r>
      <w:r w:rsidRPr="006337AA">
        <w:rPr>
          <w:rFonts w:ascii="Times New Roman" w:hAnsi="Times New Roman" w:cs="Times New Roman"/>
          <w:lang w:eastAsia="zh-CN"/>
        </w:rPr>
        <w:t>CAS number 7647-14-5, analytical reagent grade)</w:t>
      </w:r>
      <w:r>
        <w:rPr>
          <w:rFonts w:ascii="Times New Roman" w:hAnsi="Times New Roman" w:cs="Times New Roman"/>
          <w:lang w:eastAsia="zh-CN"/>
        </w:rPr>
        <w:t>,</w:t>
      </w:r>
      <w:r w:rsidRPr="006337AA">
        <w:rPr>
          <w:rFonts w:ascii="Times New Roman" w:hAnsi="Times New Roman" w:cs="Times New Roman"/>
          <w:lang w:eastAsia="zh-CN"/>
        </w:rPr>
        <w:t xml:space="preserve"> sodium hydroxide (</w:t>
      </w:r>
      <w:r w:rsidR="00443A52" w:rsidRPr="006337AA">
        <w:rPr>
          <w:rFonts w:ascii="Times New Roman" w:hAnsi="Times New Roman" w:cs="Times New Roman"/>
          <w:lang w:eastAsia="zh-CN"/>
        </w:rPr>
        <w:t>analytical reagent grade</w:t>
      </w:r>
      <w:r w:rsidR="005B6156">
        <w:rPr>
          <w:rFonts w:ascii="Times New Roman" w:hAnsi="Times New Roman" w:cs="Times New Roman"/>
          <w:lang w:eastAsia="zh-CN"/>
        </w:rPr>
        <w:t xml:space="preserve">, </w:t>
      </w:r>
      <w:r w:rsidRPr="006337AA">
        <w:rPr>
          <w:rFonts w:ascii="Times New Roman" w:hAnsi="Times New Roman" w:cs="Times New Roman"/>
          <w:lang w:eastAsia="zh-CN"/>
        </w:rPr>
        <w:t xml:space="preserve">CAS number 1310-73-2) </w:t>
      </w:r>
      <w:r>
        <w:rPr>
          <w:rFonts w:ascii="Times New Roman" w:hAnsi="Times New Roman" w:cs="Times New Roman"/>
          <w:lang w:eastAsia="zh-CN"/>
        </w:rPr>
        <w:t xml:space="preserve">and hydrochloric acid (37 %, extra pure; CAS number 7647-01-0) </w:t>
      </w:r>
      <w:r w:rsidRPr="006337AA">
        <w:rPr>
          <w:rFonts w:ascii="Times New Roman" w:hAnsi="Times New Roman" w:cs="Times New Roman"/>
          <w:lang w:eastAsia="zh-CN"/>
        </w:rPr>
        <w:t>were purchased from Fisher Scientific.</w:t>
      </w:r>
    </w:p>
    <w:p w14:paraId="40E1A3E4" w14:textId="77777777" w:rsidR="00CF29AE" w:rsidRDefault="00CF29AE" w:rsidP="004E0896">
      <w:pPr>
        <w:spacing w:line="480" w:lineRule="auto"/>
        <w:jc w:val="lowKashida"/>
        <w:rPr>
          <w:rFonts w:ascii="Times New Roman" w:hAnsi="Times New Roman" w:cs="Times New Roman"/>
          <w:lang w:eastAsia="zh-CN"/>
        </w:rPr>
      </w:pPr>
    </w:p>
    <w:p w14:paraId="3208C2A7" w14:textId="379CE159" w:rsidR="00022DB4" w:rsidRPr="0064750C" w:rsidRDefault="00CF29AE" w:rsidP="004E0896">
      <w:pPr>
        <w:spacing w:line="480" w:lineRule="auto"/>
        <w:jc w:val="lowKashida"/>
        <w:rPr>
          <w:rFonts w:ascii="Times New Roman" w:hAnsi="Times New Roman" w:cs="Times New Roman"/>
          <w:b/>
          <w:lang w:eastAsia="zh-CN"/>
        </w:rPr>
      </w:pPr>
      <w:r w:rsidRPr="0064750C">
        <w:rPr>
          <w:rFonts w:ascii="Times New Roman" w:hAnsi="Times New Roman" w:cs="Times New Roman"/>
          <w:b/>
          <w:lang w:eastAsia="zh-CN"/>
        </w:rPr>
        <w:t>SPME</w:t>
      </w:r>
      <w:r>
        <w:rPr>
          <w:rFonts w:ascii="Times New Roman" w:hAnsi="Times New Roman" w:cs="Times New Roman"/>
          <w:b/>
          <w:lang w:eastAsia="zh-CN"/>
        </w:rPr>
        <w:t xml:space="preserve"> Equipment</w:t>
      </w:r>
    </w:p>
    <w:p w14:paraId="56EA01F2" w14:textId="77777777" w:rsidR="00CF29AE" w:rsidRDefault="00CF29AE" w:rsidP="00CF29AE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</w:rPr>
      </w:pPr>
      <w:r w:rsidRPr="006337AA">
        <w:rPr>
          <w:rFonts w:ascii="Times New Roman" w:hAnsi="Times New Roman" w:cs="Times New Roman"/>
        </w:rPr>
        <w:t>The SPME unit comprise</w:t>
      </w:r>
      <w:r>
        <w:rPr>
          <w:rFonts w:ascii="Times New Roman" w:hAnsi="Times New Roman" w:cs="Times New Roman"/>
        </w:rPr>
        <w:t xml:space="preserve">d a length of fused-silica </w:t>
      </w:r>
      <w:proofErr w:type="spellStart"/>
      <w:r>
        <w:rPr>
          <w:rFonts w:ascii="Times New Roman" w:hAnsi="Times New Roman" w:cs="Times New Roman"/>
        </w:rPr>
        <w:t>fibre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337AA">
        <w:rPr>
          <w:rFonts w:ascii="Times New Roman" w:hAnsi="Times New Roman" w:cs="Times New Roman"/>
        </w:rPr>
        <w:t xml:space="preserve">coated with a polymer, which </w:t>
      </w:r>
      <w:r>
        <w:rPr>
          <w:rFonts w:ascii="Times New Roman" w:hAnsi="Times New Roman" w:cs="Times New Roman"/>
        </w:rPr>
        <w:t>wa</w:t>
      </w:r>
      <w:r w:rsidRPr="006337AA">
        <w:rPr>
          <w:rFonts w:ascii="Times New Roman" w:hAnsi="Times New Roman" w:cs="Times New Roman"/>
        </w:rPr>
        <w:t>s bonded to a stainless</w:t>
      </w:r>
      <w:r>
        <w:rPr>
          <w:rFonts w:ascii="Times New Roman" w:hAnsi="Times New Roman" w:cs="Times New Roman"/>
        </w:rPr>
        <w:t xml:space="preserve"> </w:t>
      </w:r>
      <w:r w:rsidRPr="006337AA">
        <w:rPr>
          <w:rFonts w:ascii="Times New Roman" w:hAnsi="Times New Roman" w:cs="Times New Roman"/>
        </w:rPr>
        <w:t>steel plunger and installed in a holder resembling a modified microliter syringe. The plunger move</w:t>
      </w:r>
      <w:r>
        <w:rPr>
          <w:rFonts w:ascii="Times New Roman" w:hAnsi="Times New Roman" w:cs="Times New Roman"/>
        </w:rPr>
        <w:t>d</w:t>
      </w:r>
      <w:r w:rsidRPr="006337AA">
        <w:rPr>
          <w:rFonts w:ascii="Times New Roman" w:hAnsi="Times New Roman" w:cs="Times New Roman"/>
        </w:rPr>
        <w:t xml:space="preserve"> the </w:t>
      </w:r>
      <w:proofErr w:type="spellStart"/>
      <w:r w:rsidRPr="006337AA">
        <w:rPr>
          <w:rFonts w:ascii="Times New Roman" w:hAnsi="Times New Roman" w:cs="Times New Roman"/>
        </w:rPr>
        <w:t>fibre</w:t>
      </w:r>
      <w:proofErr w:type="spellEnd"/>
      <w:r w:rsidRPr="006337AA">
        <w:rPr>
          <w:rFonts w:ascii="Times New Roman" w:hAnsi="Times New Roman" w:cs="Times New Roman"/>
        </w:rPr>
        <w:t xml:space="preserve"> out of a hollow needle</w:t>
      </w:r>
      <w:r>
        <w:rPr>
          <w:rFonts w:ascii="Times New Roman" w:hAnsi="Times New Roman" w:cs="Times New Roman"/>
        </w:rPr>
        <w:t xml:space="preserve"> and t</w:t>
      </w:r>
      <w:r w:rsidRPr="006337AA">
        <w:rPr>
          <w:rFonts w:ascii="Times New Roman" w:hAnsi="Times New Roman" w:cs="Times New Roman"/>
        </w:rPr>
        <w:t>he unit function</w:t>
      </w:r>
      <w:r>
        <w:rPr>
          <w:rFonts w:ascii="Times New Roman" w:hAnsi="Times New Roman" w:cs="Times New Roman"/>
        </w:rPr>
        <w:t>ed</w:t>
      </w:r>
      <w:r w:rsidRPr="006337AA">
        <w:rPr>
          <w:rFonts w:ascii="Times New Roman" w:hAnsi="Times New Roman" w:cs="Times New Roman"/>
        </w:rPr>
        <w:t xml:space="preserve"> by passing the needle through the septum seal</w:t>
      </w:r>
      <w:r>
        <w:rPr>
          <w:rFonts w:ascii="Times New Roman" w:hAnsi="Times New Roman" w:cs="Times New Roman"/>
        </w:rPr>
        <w:t>ing</w:t>
      </w:r>
      <w:r w:rsidRPr="006337AA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 xml:space="preserve">flask containing the water </w:t>
      </w:r>
      <w:r w:rsidRPr="006337AA">
        <w:rPr>
          <w:rFonts w:ascii="Times New Roman" w:hAnsi="Times New Roman" w:cs="Times New Roman"/>
        </w:rPr>
        <w:t xml:space="preserve">sample, then exposing the </w:t>
      </w:r>
      <w:proofErr w:type="spellStart"/>
      <w:r w:rsidRPr="006337AA">
        <w:rPr>
          <w:rFonts w:ascii="Times New Roman" w:hAnsi="Times New Roman" w:cs="Times New Roman"/>
        </w:rPr>
        <w:t>fibre</w:t>
      </w:r>
      <w:proofErr w:type="spellEnd"/>
      <w:r w:rsidRPr="006337AA">
        <w:rPr>
          <w:rFonts w:ascii="Times New Roman" w:hAnsi="Times New Roman" w:cs="Times New Roman"/>
        </w:rPr>
        <w:t xml:space="preserve"> to the </w:t>
      </w:r>
      <w:r>
        <w:rPr>
          <w:rFonts w:ascii="Times New Roman" w:hAnsi="Times New Roman" w:cs="Times New Roman"/>
        </w:rPr>
        <w:t>headspace</w:t>
      </w:r>
      <w:r w:rsidRPr="006337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Following extraction, t</w:t>
      </w:r>
      <w:r w:rsidRPr="006337AA">
        <w:rPr>
          <w:rFonts w:ascii="Times New Roman" w:hAnsi="Times New Roman" w:cs="Times New Roman"/>
        </w:rPr>
        <w:t xml:space="preserve">he needle </w:t>
      </w:r>
      <w:r>
        <w:rPr>
          <w:rFonts w:ascii="Times New Roman" w:hAnsi="Times New Roman" w:cs="Times New Roman"/>
        </w:rPr>
        <w:t>wa</w:t>
      </w:r>
      <w:r w:rsidRPr="006337AA">
        <w:rPr>
          <w:rFonts w:ascii="Times New Roman" w:hAnsi="Times New Roman" w:cs="Times New Roman"/>
        </w:rPr>
        <w:t>s introduced into the GC injector</w:t>
      </w:r>
      <w:r>
        <w:rPr>
          <w:rFonts w:ascii="Times New Roman" w:hAnsi="Times New Roman" w:cs="Times New Roman"/>
        </w:rPr>
        <w:t xml:space="preserve"> using an SPME adaptor</w:t>
      </w:r>
      <w:r w:rsidRPr="006337AA">
        <w:rPr>
          <w:rFonts w:ascii="Times New Roman" w:hAnsi="Times New Roman" w:cs="Times New Roman"/>
        </w:rPr>
        <w:t xml:space="preserve">, the </w:t>
      </w:r>
      <w:proofErr w:type="spellStart"/>
      <w:r>
        <w:rPr>
          <w:rFonts w:ascii="Times New Roman" w:hAnsi="Times New Roman" w:cs="Times New Roman"/>
        </w:rPr>
        <w:t>fibre</w:t>
      </w:r>
      <w:proofErr w:type="spellEnd"/>
      <w:r>
        <w:rPr>
          <w:rFonts w:ascii="Times New Roman" w:hAnsi="Times New Roman" w:cs="Times New Roman"/>
        </w:rPr>
        <w:t xml:space="preserve"> exposed and the </w:t>
      </w:r>
      <w:proofErr w:type="spellStart"/>
      <w:r w:rsidRPr="006337AA">
        <w:rPr>
          <w:rFonts w:ascii="Times New Roman" w:hAnsi="Times New Roman" w:cs="Times New Roman"/>
        </w:rPr>
        <w:t>analytes</w:t>
      </w:r>
      <w:proofErr w:type="spellEnd"/>
      <w:r>
        <w:rPr>
          <w:rFonts w:ascii="Times New Roman" w:hAnsi="Times New Roman" w:cs="Times New Roman"/>
        </w:rPr>
        <w:t xml:space="preserve"> thermally desorbed</w:t>
      </w:r>
      <w:r w:rsidRPr="006337AA">
        <w:rPr>
          <w:rFonts w:ascii="Times New Roman" w:hAnsi="Times New Roman" w:cs="Times New Roman"/>
        </w:rPr>
        <w:t>. The amount</w:t>
      </w:r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analyte</w:t>
      </w:r>
      <w:proofErr w:type="spellEnd"/>
      <w:r>
        <w:rPr>
          <w:rFonts w:ascii="Times New Roman" w:hAnsi="Times New Roman" w:cs="Times New Roman"/>
        </w:rPr>
        <w:t xml:space="preserve"> adsorbed by the </w:t>
      </w:r>
      <w:proofErr w:type="spellStart"/>
      <w:r>
        <w:rPr>
          <w:rFonts w:ascii="Times New Roman" w:hAnsi="Times New Roman" w:cs="Times New Roman"/>
        </w:rPr>
        <w:t>fib</w:t>
      </w:r>
      <w:r w:rsidRPr="006337A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</w:t>
      </w:r>
      <w:proofErr w:type="spellEnd"/>
      <w:r w:rsidRPr="006337AA">
        <w:rPr>
          <w:rFonts w:ascii="Times New Roman" w:hAnsi="Times New Roman" w:cs="Times New Roman"/>
        </w:rPr>
        <w:t xml:space="preserve"> depend</w:t>
      </w:r>
      <w:r>
        <w:rPr>
          <w:rFonts w:ascii="Times New Roman" w:hAnsi="Times New Roman" w:cs="Times New Roman"/>
        </w:rPr>
        <w:t>ed</w:t>
      </w:r>
      <w:r w:rsidRPr="006337AA">
        <w:rPr>
          <w:rFonts w:ascii="Times New Roman" w:hAnsi="Times New Roman" w:cs="Times New Roman"/>
        </w:rPr>
        <w:t xml:space="preserve"> on the thickness of the polymer coating and on the distribution constant fo</w:t>
      </w:r>
      <w:r>
        <w:rPr>
          <w:rFonts w:ascii="Times New Roman" w:hAnsi="Times New Roman" w:cs="Times New Roman"/>
        </w:rPr>
        <w:t xml:space="preserve">r the </w:t>
      </w:r>
      <w:proofErr w:type="spellStart"/>
      <w:r>
        <w:rPr>
          <w:rFonts w:ascii="Times New Roman" w:hAnsi="Times New Roman" w:cs="Times New Roman"/>
        </w:rPr>
        <w:t>analyte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EA3890F" w14:textId="77777777" w:rsidR="00CF29AE" w:rsidRPr="006337AA" w:rsidRDefault="00CF29AE" w:rsidP="004E0896">
      <w:pPr>
        <w:spacing w:line="480" w:lineRule="auto"/>
        <w:jc w:val="lowKashida"/>
        <w:rPr>
          <w:rFonts w:ascii="Times New Roman" w:hAnsi="Times New Roman" w:cs="Times New Roman"/>
          <w:lang w:eastAsia="zh-CN"/>
        </w:rPr>
      </w:pPr>
    </w:p>
    <w:p w14:paraId="15205CC2" w14:textId="77777777" w:rsidR="00022DB4" w:rsidRPr="0055154D" w:rsidRDefault="00022DB4" w:rsidP="004E0896">
      <w:pPr>
        <w:spacing w:line="480" w:lineRule="auto"/>
        <w:jc w:val="lowKashida"/>
        <w:rPr>
          <w:rFonts w:ascii="Times New Roman" w:hAnsi="Times New Roman" w:cs="Times New Roman"/>
          <w:b/>
          <w:lang w:eastAsia="zh-CN"/>
        </w:rPr>
      </w:pPr>
      <w:r w:rsidRPr="0055154D">
        <w:rPr>
          <w:rFonts w:ascii="Times New Roman" w:hAnsi="Times New Roman" w:cs="Times New Roman"/>
          <w:b/>
          <w:lang w:eastAsia="zh-CN"/>
        </w:rPr>
        <w:t>Cleaning procedure</w:t>
      </w:r>
    </w:p>
    <w:p w14:paraId="4C4BFFAA" w14:textId="36473DF8" w:rsidR="00022DB4" w:rsidRDefault="00022DB4" w:rsidP="004E0896">
      <w:pPr>
        <w:spacing w:line="480" w:lineRule="auto"/>
        <w:jc w:val="lowKashida"/>
        <w:rPr>
          <w:rFonts w:ascii="Times New Roman" w:hAnsi="Times New Roman" w:cs="Times New Roman"/>
          <w:b/>
          <w:lang w:eastAsia="zh-CN"/>
        </w:rPr>
      </w:pPr>
      <w:r w:rsidRPr="006337AA">
        <w:rPr>
          <w:rFonts w:ascii="Times New Roman" w:hAnsi="Times New Roman" w:cs="Times New Roman"/>
          <w:lang w:eastAsia="zh-CN"/>
        </w:rPr>
        <w:t xml:space="preserve">All glassware and </w:t>
      </w:r>
      <w:proofErr w:type="spellStart"/>
      <w:r w:rsidRPr="006337AA">
        <w:rPr>
          <w:rFonts w:ascii="Times New Roman" w:hAnsi="Times New Roman" w:cs="Times New Roman"/>
          <w:lang w:eastAsia="zh-CN"/>
        </w:rPr>
        <w:t>plasticware</w:t>
      </w:r>
      <w:proofErr w:type="spellEnd"/>
      <w:r w:rsidRPr="006337AA">
        <w:rPr>
          <w:rFonts w:ascii="Times New Roman" w:hAnsi="Times New Roman" w:cs="Times New Roman"/>
          <w:lang w:eastAsia="zh-CN"/>
        </w:rPr>
        <w:t xml:space="preserve"> were rinsed with high purity water (HPW) </w:t>
      </w:r>
      <w:proofErr w:type="gramStart"/>
      <w:r w:rsidR="00E20465">
        <w:rPr>
          <w:rFonts w:ascii="Times New Roman" w:hAnsi="Times New Roman" w:cs="Times New Roman"/>
          <w:lang w:eastAsia="zh-CN"/>
        </w:rPr>
        <w:t>at</w:t>
      </w:r>
      <w:r w:rsidR="00E20465" w:rsidRPr="006337AA">
        <w:rPr>
          <w:rFonts w:ascii="Times New Roman" w:hAnsi="Times New Roman" w:cs="Times New Roman"/>
          <w:lang w:eastAsia="zh-CN"/>
        </w:rPr>
        <w:t xml:space="preserve"> </w:t>
      </w:r>
      <w:r w:rsidRPr="006337AA">
        <w:rPr>
          <w:rFonts w:ascii="Times New Roman" w:hAnsi="Times New Roman" w:cs="Times New Roman"/>
          <w:lang w:eastAsia="zh-CN"/>
        </w:rPr>
        <w:t>18.2 MΩ cm resistivity (Millipore)</w:t>
      </w:r>
      <w:proofErr w:type="gramEnd"/>
      <w:r w:rsidRPr="006337AA">
        <w:rPr>
          <w:rFonts w:ascii="Times New Roman" w:hAnsi="Times New Roman" w:cs="Times New Roman"/>
          <w:lang w:eastAsia="zh-CN"/>
        </w:rPr>
        <w:t xml:space="preserve"> then soaked in a low nutrient, 1 % detergent solution (</w:t>
      </w:r>
      <w:proofErr w:type="spellStart"/>
      <w:r w:rsidRPr="006337AA">
        <w:rPr>
          <w:rFonts w:ascii="Times New Roman" w:hAnsi="Times New Roman" w:cs="Times New Roman"/>
          <w:lang w:eastAsia="zh-CN"/>
        </w:rPr>
        <w:t>Nutracon</w:t>
      </w:r>
      <w:proofErr w:type="spellEnd"/>
      <w:r w:rsidRPr="006337AA">
        <w:rPr>
          <w:rFonts w:ascii="Times New Roman" w:hAnsi="Times New Roman" w:cs="Times New Roman"/>
          <w:lang w:eastAsia="zh-CN"/>
        </w:rPr>
        <w:t>) for 24 h</w:t>
      </w:r>
      <w:r>
        <w:rPr>
          <w:rFonts w:ascii="Times New Roman" w:hAnsi="Times New Roman" w:cs="Times New Roman"/>
          <w:lang w:eastAsia="zh-CN"/>
        </w:rPr>
        <w:t>. Following rinsing</w:t>
      </w:r>
      <w:r w:rsidR="003E52AB">
        <w:rPr>
          <w:rFonts w:ascii="Times New Roman" w:hAnsi="Times New Roman" w:cs="Times New Roman"/>
          <w:lang w:eastAsia="zh-CN"/>
        </w:rPr>
        <w:t xml:space="preserve"> with HPW</w:t>
      </w:r>
      <w:r>
        <w:rPr>
          <w:rFonts w:ascii="Times New Roman" w:hAnsi="Times New Roman" w:cs="Times New Roman"/>
          <w:lang w:eastAsia="zh-CN"/>
        </w:rPr>
        <w:t xml:space="preserve">, items were </w:t>
      </w:r>
      <w:r w:rsidRPr="006337AA">
        <w:rPr>
          <w:rFonts w:ascii="Times New Roman" w:hAnsi="Times New Roman" w:cs="Times New Roman"/>
          <w:lang w:eastAsia="zh-CN"/>
        </w:rPr>
        <w:t xml:space="preserve">soaked in </w:t>
      </w:r>
      <w:r>
        <w:rPr>
          <w:rFonts w:ascii="Times New Roman" w:hAnsi="Times New Roman" w:cs="Times New Roman"/>
          <w:lang w:eastAsia="zh-CN"/>
        </w:rPr>
        <w:t>hydrochloric acid</w:t>
      </w:r>
      <w:r w:rsidRPr="006337AA">
        <w:rPr>
          <w:rFonts w:ascii="Times New Roman" w:hAnsi="Times New Roman" w:cs="Times New Roman"/>
          <w:lang w:eastAsia="zh-CN"/>
        </w:rPr>
        <w:t xml:space="preserve"> (10 %</w:t>
      </w:r>
      <w:r>
        <w:rPr>
          <w:rFonts w:ascii="Times New Roman" w:hAnsi="Times New Roman" w:cs="Times New Roman"/>
          <w:lang w:eastAsia="zh-CN"/>
        </w:rPr>
        <w:t xml:space="preserve"> v/v) for 24 h then rinsed</w:t>
      </w:r>
      <w:r w:rsidR="003E52AB">
        <w:rPr>
          <w:rFonts w:ascii="Times New Roman" w:hAnsi="Times New Roman" w:cs="Times New Roman"/>
          <w:lang w:eastAsia="zh-CN"/>
        </w:rPr>
        <w:t xml:space="preserve"> with HPW</w:t>
      </w:r>
      <w:r>
        <w:rPr>
          <w:rFonts w:ascii="Times New Roman" w:hAnsi="Times New Roman" w:cs="Times New Roman"/>
          <w:lang w:eastAsia="zh-CN"/>
        </w:rPr>
        <w:t>. Cleaned items were double-bagged in clean polyethylene bags and stored until use</w:t>
      </w:r>
      <w:r w:rsidRPr="006337AA">
        <w:rPr>
          <w:rFonts w:ascii="Times New Roman" w:hAnsi="Times New Roman" w:cs="Times New Roman"/>
          <w:lang w:eastAsia="zh-CN"/>
        </w:rPr>
        <w:t>.</w:t>
      </w:r>
    </w:p>
    <w:p w14:paraId="0F7E0394" w14:textId="77777777" w:rsidR="00022DB4" w:rsidRPr="0055154D" w:rsidRDefault="00022DB4" w:rsidP="004E0896">
      <w:pPr>
        <w:spacing w:line="480" w:lineRule="auto"/>
        <w:jc w:val="lowKashida"/>
        <w:rPr>
          <w:rFonts w:ascii="Times New Roman" w:hAnsi="Times New Roman" w:cs="Times New Roman"/>
          <w:b/>
          <w:lang w:eastAsia="zh-CN"/>
        </w:rPr>
      </w:pPr>
      <w:r w:rsidRPr="0055154D">
        <w:rPr>
          <w:rFonts w:ascii="Times New Roman" w:hAnsi="Times New Roman" w:cs="Times New Roman"/>
          <w:b/>
          <w:iCs/>
          <w:lang w:eastAsia="zh-CN"/>
        </w:rPr>
        <w:lastRenderedPageBreak/>
        <w:t>Sample collection</w:t>
      </w:r>
    </w:p>
    <w:p w14:paraId="705BFBC3" w14:textId="035E42D3" w:rsidR="00022DB4" w:rsidRDefault="00022DB4" w:rsidP="004E0896">
      <w:pPr>
        <w:spacing w:line="480" w:lineRule="auto"/>
        <w:jc w:val="both"/>
        <w:rPr>
          <w:rFonts w:ascii="Times New Roman" w:hAnsi="Times New Roman" w:cs="Times New Roman"/>
          <w:lang w:eastAsia="zh-CN"/>
        </w:rPr>
      </w:pPr>
      <w:r w:rsidRPr="006337AA">
        <w:rPr>
          <w:rFonts w:ascii="Times New Roman" w:hAnsi="Times New Roman" w:cs="Times New Roman"/>
          <w:lang w:eastAsia="zh-CN"/>
        </w:rPr>
        <w:t xml:space="preserve">Surface </w:t>
      </w:r>
      <w:r>
        <w:rPr>
          <w:rFonts w:ascii="Times New Roman" w:hAnsi="Times New Roman" w:cs="Times New Roman"/>
          <w:lang w:eastAsia="zh-CN"/>
        </w:rPr>
        <w:t>sea</w:t>
      </w:r>
      <w:r w:rsidRPr="006337AA">
        <w:rPr>
          <w:rFonts w:ascii="Times New Roman" w:hAnsi="Times New Roman" w:cs="Times New Roman"/>
          <w:lang w:eastAsia="zh-CN"/>
        </w:rPr>
        <w:t>water was sampled at station L4</w:t>
      </w:r>
      <w:r>
        <w:rPr>
          <w:rFonts w:ascii="Times New Roman" w:hAnsi="Times New Roman" w:cs="Times New Roman"/>
          <w:lang w:eastAsia="zh-CN"/>
        </w:rPr>
        <w:t xml:space="preserve"> of the Western Channel Observatory </w:t>
      </w:r>
      <w:r w:rsidRPr="006337AA">
        <w:rPr>
          <w:rFonts w:ascii="Times New Roman" w:hAnsi="Times New Roman" w:cs="Times New Roman"/>
          <w:lang w:eastAsia="zh-CN"/>
        </w:rPr>
        <w:t>(http://www.westernchannelobservatory.org.uk/l4/), 10 km offshore in the Western English Channel</w:t>
      </w:r>
      <w:r>
        <w:rPr>
          <w:rFonts w:ascii="Times New Roman" w:hAnsi="Times New Roman" w:cs="Times New Roman"/>
          <w:lang w:eastAsia="zh-CN"/>
        </w:rPr>
        <w:t>,</w:t>
      </w:r>
      <w:r w:rsidRPr="006337AA">
        <w:rPr>
          <w:rFonts w:ascii="Times New Roman" w:hAnsi="Times New Roman" w:cs="Times New Roman"/>
          <w:lang w:eastAsia="zh-CN"/>
        </w:rPr>
        <w:t xml:space="preserve"> from the non-toxic supply aboard the R</w:t>
      </w:r>
      <w:r w:rsidR="007274C7">
        <w:rPr>
          <w:rFonts w:ascii="Times New Roman" w:hAnsi="Times New Roman" w:cs="Times New Roman"/>
          <w:lang w:eastAsia="zh-CN"/>
        </w:rPr>
        <w:t>/</w:t>
      </w:r>
      <w:r w:rsidRPr="006337AA">
        <w:rPr>
          <w:rFonts w:ascii="Times New Roman" w:hAnsi="Times New Roman" w:cs="Times New Roman"/>
          <w:lang w:eastAsia="zh-CN"/>
        </w:rPr>
        <w:t xml:space="preserve">V Plymouth Quest. </w:t>
      </w:r>
      <w:r w:rsidR="007274C7">
        <w:rPr>
          <w:rFonts w:ascii="Times New Roman" w:hAnsi="Times New Roman" w:cs="Times New Roman"/>
          <w:lang w:eastAsia="zh-CN"/>
        </w:rPr>
        <w:t>A 10 L sample was collected from which s</w:t>
      </w:r>
      <w:r w:rsidRPr="006337AA">
        <w:rPr>
          <w:rFonts w:ascii="Times New Roman" w:hAnsi="Times New Roman" w:cs="Times New Roman"/>
          <w:lang w:eastAsia="zh-CN"/>
        </w:rPr>
        <w:t xml:space="preserve">ub-samples of 1 L were </w:t>
      </w:r>
      <w:r w:rsidR="00481133">
        <w:rPr>
          <w:rFonts w:ascii="Times New Roman" w:hAnsi="Times New Roman" w:cs="Times New Roman"/>
          <w:lang w:eastAsia="zh-CN"/>
        </w:rPr>
        <w:t xml:space="preserve">dispensed into </w:t>
      </w:r>
      <w:r>
        <w:rPr>
          <w:rFonts w:ascii="Times New Roman" w:hAnsi="Times New Roman" w:cs="Times New Roman"/>
          <w:lang w:eastAsia="zh-CN"/>
        </w:rPr>
        <w:t xml:space="preserve">high density polyethylene (HDPE) bottles, then immediately gravity filtered using 47 mm GF/F filters (0.7 </w:t>
      </w:r>
      <w:r>
        <w:rPr>
          <w:rFonts w:ascii="Times New Roman" w:hAnsi="Times New Roman" w:cs="Times New Roman"/>
          <w:lang w:eastAsia="zh-CN"/>
        </w:rPr>
        <w:sym w:font="Symbol" w:char="F06D"/>
      </w:r>
      <w:r>
        <w:rPr>
          <w:rFonts w:ascii="Times New Roman" w:hAnsi="Times New Roman" w:cs="Times New Roman"/>
          <w:lang w:eastAsia="zh-CN"/>
        </w:rPr>
        <w:t xml:space="preserve">m pore size) into 1 L HDPE bottles containing </w:t>
      </w:r>
      <w:r w:rsidR="007274C7">
        <w:rPr>
          <w:rFonts w:ascii="Times New Roman" w:hAnsi="Times New Roman" w:cs="Times New Roman"/>
          <w:lang w:eastAsia="zh-CN"/>
        </w:rPr>
        <w:t xml:space="preserve">10 mL </w:t>
      </w:r>
      <w:proofErr w:type="spellStart"/>
      <w:r>
        <w:rPr>
          <w:rFonts w:ascii="Times New Roman" w:hAnsi="Times New Roman" w:cs="Times New Roman"/>
          <w:lang w:eastAsia="zh-CN"/>
        </w:rPr>
        <w:t>HCl</w:t>
      </w:r>
      <w:proofErr w:type="spellEnd"/>
      <w:r w:rsidR="007274C7">
        <w:rPr>
          <w:rFonts w:ascii="Times New Roman" w:hAnsi="Times New Roman" w:cs="Times New Roman"/>
          <w:lang w:eastAsia="zh-CN"/>
        </w:rPr>
        <w:t xml:space="preserve"> (37</w:t>
      </w:r>
      <w:r w:rsidR="00436D5A">
        <w:rPr>
          <w:rFonts w:ascii="Times New Roman" w:hAnsi="Times New Roman" w:cs="Times New Roman"/>
          <w:lang w:eastAsia="zh-CN"/>
        </w:rPr>
        <w:t xml:space="preserve"> </w:t>
      </w:r>
      <w:r w:rsidR="007274C7">
        <w:rPr>
          <w:rFonts w:ascii="Times New Roman" w:hAnsi="Times New Roman" w:cs="Times New Roman"/>
          <w:lang w:eastAsia="zh-CN"/>
        </w:rPr>
        <w:t>%)</w:t>
      </w:r>
      <w:r w:rsidR="005B6156">
        <w:rPr>
          <w:rFonts w:ascii="Times New Roman" w:hAnsi="Times New Roman" w:cs="Times New Roman"/>
          <w:lang w:eastAsia="zh-CN"/>
        </w:rPr>
        <w:t xml:space="preserve"> to </w:t>
      </w:r>
      <w:r w:rsidR="004F0A7C">
        <w:rPr>
          <w:rFonts w:ascii="Times New Roman" w:hAnsi="Times New Roman" w:cs="Times New Roman"/>
          <w:lang w:eastAsia="zh-CN"/>
        </w:rPr>
        <w:t xml:space="preserve">immediately </w:t>
      </w:r>
      <w:r w:rsidR="005B6156">
        <w:rPr>
          <w:rFonts w:ascii="Times New Roman" w:hAnsi="Times New Roman" w:cs="Times New Roman"/>
          <w:lang w:eastAsia="zh-CN"/>
        </w:rPr>
        <w:t>quench biological activity and shift the MAs</w:t>
      </w:r>
      <w:r w:rsidR="00443A52">
        <w:rPr>
          <w:rFonts w:ascii="Times New Roman" w:hAnsi="Times New Roman" w:cs="Times New Roman"/>
          <w:lang w:eastAsia="zh-CN"/>
        </w:rPr>
        <w:t>’</w:t>
      </w:r>
      <w:r w:rsidR="005B6156">
        <w:rPr>
          <w:rFonts w:ascii="Times New Roman" w:hAnsi="Times New Roman" w:cs="Times New Roman"/>
          <w:lang w:eastAsia="zh-CN"/>
        </w:rPr>
        <w:t xml:space="preserve"> equilibrium in </w:t>
      </w:r>
      <w:proofErr w:type="spellStart"/>
      <w:r w:rsidR="005B6156">
        <w:rPr>
          <w:rFonts w:ascii="Times New Roman" w:hAnsi="Times New Roman" w:cs="Times New Roman"/>
          <w:lang w:eastAsia="zh-CN"/>
        </w:rPr>
        <w:t>favour</w:t>
      </w:r>
      <w:proofErr w:type="spellEnd"/>
      <w:r w:rsidR="005B6156">
        <w:rPr>
          <w:rFonts w:ascii="Times New Roman" w:hAnsi="Times New Roman" w:cs="Times New Roman"/>
          <w:lang w:eastAsia="zh-CN"/>
        </w:rPr>
        <w:t xml:space="preserve"> of the non-volatile</w:t>
      </w:r>
      <w:r w:rsidR="0085217E">
        <w:rPr>
          <w:rFonts w:ascii="Times New Roman" w:hAnsi="Times New Roman" w:cs="Times New Roman"/>
          <w:lang w:eastAsia="zh-CN"/>
        </w:rPr>
        <w:t>,</w:t>
      </w:r>
      <w:r w:rsidR="005B6156">
        <w:rPr>
          <w:rFonts w:ascii="Times New Roman" w:hAnsi="Times New Roman" w:cs="Times New Roman"/>
          <w:lang w:eastAsia="zh-CN"/>
        </w:rPr>
        <w:t xml:space="preserve"> protonated form</w:t>
      </w:r>
      <w:r>
        <w:rPr>
          <w:rFonts w:ascii="Times New Roman" w:hAnsi="Times New Roman" w:cs="Times New Roman"/>
          <w:lang w:eastAsia="zh-CN"/>
        </w:rPr>
        <w:t xml:space="preserve">. Water samples from the Southern Ocean were collected on-board </w:t>
      </w:r>
      <w:r w:rsidRPr="004B7D9A">
        <w:rPr>
          <w:rFonts w:ascii="Times New Roman" w:hAnsi="Times New Roman" w:cs="Times New Roman"/>
        </w:rPr>
        <w:t xml:space="preserve">BIO </w:t>
      </w:r>
      <w:proofErr w:type="spellStart"/>
      <w:r w:rsidRPr="004B7D9A">
        <w:rPr>
          <w:rFonts w:ascii="Times New Roman" w:hAnsi="Times New Roman" w:cs="Times New Roman"/>
        </w:rPr>
        <w:t>Hespérides</w:t>
      </w:r>
      <w:proofErr w:type="spellEnd"/>
      <w:r w:rsidRPr="004B7D9A">
        <w:rPr>
          <w:rFonts w:ascii="Times New Roman" w:hAnsi="Times New Roman" w:cs="Times New Roman"/>
        </w:rPr>
        <w:t xml:space="preserve"> at a depth of 4 m </w:t>
      </w:r>
      <w:r w:rsidRPr="004B7D9A">
        <w:rPr>
          <w:rFonts w:ascii="Times New Roman" w:hAnsi="Times New Roman" w:cs="Times New Roman"/>
          <w:lang w:eastAsia="zh-CN"/>
        </w:rPr>
        <w:t>using</w:t>
      </w:r>
      <w:r>
        <w:rPr>
          <w:rFonts w:ascii="Times New Roman" w:hAnsi="Times New Roman" w:cs="Times New Roman"/>
          <w:lang w:eastAsia="zh-CN"/>
        </w:rPr>
        <w:t xml:space="preserve"> a rosette sampler, which w</w:t>
      </w:r>
      <w:r w:rsidR="00FD4729">
        <w:rPr>
          <w:rFonts w:ascii="Times New Roman" w:hAnsi="Times New Roman" w:cs="Times New Roman"/>
          <w:lang w:eastAsia="zh-CN"/>
        </w:rPr>
        <w:t>as</w:t>
      </w:r>
      <w:r>
        <w:rPr>
          <w:rFonts w:ascii="Times New Roman" w:hAnsi="Times New Roman" w:cs="Times New Roman"/>
          <w:lang w:eastAsia="zh-CN"/>
        </w:rPr>
        <w:t xml:space="preserve"> sub-sampled using 1 L</w:t>
      </w:r>
      <w:r w:rsidRPr="00557854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HDPE bottles, filtered into HDPE bottles containing 10 mL </w:t>
      </w:r>
      <w:proofErr w:type="spellStart"/>
      <w:r>
        <w:rPr>
          <w:rFonts w:ascii="Times New Roman" w:hAnsi="Times New Roman" w:cs="Times New Roman"/>
          <w:lang w:eastAsia="zh-CN"/>
        </w:rPr>
        <w:t>HCl</w:t>
      </w:r>
      <w:proofErr w:type="spellEnd"/>
      <w:r w:rsidR="007274C7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then stored at 4</w:t>
      </w:r>
      <w:r w:rsidR="00BC7202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°C until analysis.</w:t>
      </w:r>
    </w:p>
    <w:p w14:paraId="462C6421" w14:textId="77777777" w:rsidR="00EF4C35" w:rsidRDefault="00EF4C35" w:rsidP="004E0896">
      <w:pPr>
        <w:spacing w:line="480" w:lineRule="auto"/>
        <w:jc w:val="lowKashida"/>
        <w:rPr>
          <w:rFonts w:ascii="Times New Roman" w:hAnsi="Times New Roman" w:cs="Times New Roman"/>
          <w:lang w:eastAsia="zh-CN"/>
        </w:rPr>
      </w:pPr>
    </w:p>
    <w:p w14:paraId="7E3B9306" w14:textId="77777777" w:rsidR="00B4176F" w:rsidRPr="006337AA" w:rsidRDefault="00B4176F" w:rsidP="004E0896">
      <w:pPr>
        <w:spacing w:line="480" w:lineRule="auto"/>
        <w:jc w:val="lowKashida"/>
        <w:rPr>
          <w:rFonts w:ascii="Times New Roman" w:hAnsi="Times New Roman" w:cs="Times New Roman"/>
        </w:rPr>
      </w:pPr>
      <w:r w:rsidRPr="00E1236E">
        <w:rPr>
          <w:rFonts w:ascii="Times New Roman" w:hAnsi="Times New Roman" w:cs="Times New Roman"/>
          <w:b/>
        </w:rPr>
        <w:t>SPME</w:t>
      </w:r>
    </w:p>
    <w:p w14:paraId="4E844404" w14:textId="516124CF" w:rsidR="00022DB4" w:rsidRDefault="00022DB4" w:rsidP="004E0896">
      <w:pPr>
        <w:spacing w:line="480" w:lineRule="auto"/>
        <w:jc w:val="lowKashida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 w</w:t>
      </w:r>
      <w:r w:rsidRPr="006337AA">
        <w:rPr>
          <w:rFonts w:ascii="Times New Roman" w:hAnsi="Times New Roman" w:cs="Times New Roman"/>
          <w:lang w:eastAsia="zh-CN"/>
        </w:rPr>
        <w:t>ater sample</w:t>
      </w:r>
      <w:r>
        <w:rPr>
          <w:rFonts w:ascii="Times New Roman" w:hAnsi="Times New Roman" w:cs="Times New Roman"/>
          <w:lang w:eastAsia="zh-CN"/>
        </w:rPr>
        <w:t xml:space="preserve"> (0.85 L) was transferred to the volumetric flask then amended with </w:t>
      </w:r>
      <w:proofErr w:type="spellStart"/>
      <w:r>
        <w:rPr>
          <w:rFonts w:ascii="Times New Roman" w:hAnsi="Times New Roman" w:cs="Times New Roman"/>
          <w:lang w:eastAsia="zh-CN"/>
        </w:rPr>
        <w:t>NaCl</w:t>
      </w:r>
      <w:proofErr w:type="spellEnd"/>
      <w:r>
        <w:rPr>
          <w:rFonts w:ascii="Times New Roman" w:hAnsi="Times New Roman" w:cs="Times New Roman"/>
          <w:lang w:eastAsia="zh-CN"/>
        </w:rPr>
        <w:t xml:space="preserve">, which increased the volume to </w:t>
      </w:r>
      <w:r w:rsidRPr="006337AA">
        <w:rPr>
          <w:rFonts w:ascii="Times New Roman" w:hAnsi="Times New Roman" w:cs="Times New Roman"/>
          <w:lang w:eastAsia="zh-CN"/>
        </w:rPr>
        <w:t>0.98 L</w:t>
      </w:r>
      <w:r w:rsidR="00EE060F">
        <w:rPr>
          <w:rFonts w:ascii="Times New Roman" w:hAnsi="Times New Roman" w:cs="Times New Roman"/>
          <w:lang w:eastAsia="zh-CN"/>
        </w:rPr>
        <w:t>.</w:t>
      </w:r>
      <w:r>
        <w:rPr>
          <w:rFonts w:ascii="Times New Roman" w:hAnsi="Times New Roman" w:cs="Times New Roman"/>
          <w:lang w:eastAsia="zh-CN"/>
        </w:rPr>
        <w:t xml:space="preserve"> The solution was then adjusted </w:t>
      </w:r>
      <w:r w:rsidRPr="006337AA">
        <w:rPr>
          <w:rFonts w:ascii="Times New Roman" w:hAnsi="Times New Roman" w:cs="Times New Roman"/>
          <w:lang w:eastAsia="zh-CN"/>
        </w:rPr>
        <w:t xml:space="preserve">to pH 13 with 10 M </w:t>
      </w:r>
      <w:proofErr w:type="spellStart"/>
      <w:r w:rsidRPr="006337AA">
        <w:rPr>
          <w:rFonts w:ascii="Times New Roman" w:hAnsi="Times New Roman" w:cs="Times New Roman"/>
          <w:lang w:eastAsia="zh-CN"/>
        </w:rPr>
        <w:t>NaOH</w:t>
      </w:r>
      <w:proofErr w:type="spellEnd"/>
      <w:r w:rsidRPr="006337AA">
        <w:rPr>
          <w:rFonts w:ascii="Times New Roman" w:hAnsi="Times New Roman" w:cs="Times New Roman"/>
          <w:lang w:eastAsia="zh-CN"/>
        </w:rPr>
        <w:t xml:space="preserve"> solution (20 mL)</w:t>
      </w:r>
      <w:r>
        <w:rPr>
          <w:rFonts w:ascii="Times New Roman" w:hAnsi="Times New Roman" w:cs="Times New Roman"/>
          <w:lang w:eastAsia="zh-CN"/>
        </w:rPr>
        <w:t xml:space="preserve"> and</w:t>
      </w:r>
      <w:r w:rsidRPr="006337AA">
        <w:rPr>
          <w:rFonts w:ascii="Times New Roman" w:hAnsi="Times New Roman" w:cs="Times New Roman"/>
          <w:lang w:eastAsia="zh-CN"/>
        </w:rPr>
        <w:t xml:space="preserve"> heated</w:t>
      </w:r>
      <w:r w:rsidR="00444C75">
        <w:rPr>
          <w:rFonts w:ascii="Times New Roman" w:hAnsi="Times New Roman" w:cs="Times New Roman"/>
          <w:lang w:eastAsia="zh-CN"/>
        </w:rPr>
        <w:t xml:space="preserve"> (60 </w:t>
      </w:r>
      <w:proofErr w:type="spellStart"/>
      <w:r w:rsidR="00444C75" w:rsidRPr="00452452">
        <w:rPr>
          <w:rFonts w:ascii="Times New Roman" w:hAnsi="Times New Roman" w:cs="Times New Roman"/>
          <w:vertAlign w:val="superscript"/>
          <w:lang w:eastAsia="zh-CN"/>
        </w:rPr>
        <w:t>o</w:t>
      </w:r>
      <w:r w:rsidR="00444C75">
        <w:rPr>
          <w:rFonts w:ascii="Times New Roman" w:hAnsi="Times New Roman" w:cs="Times New Roman"/>
          <w:lang w:eastAsia="zh-CN"/>
        </w:rPr>
        <w:t>C</w:t>
      </w:r>
      <w:proofErr w:type="spellEnd"/>
      <w:r w:rsidR="00444C75">
        <w:rPr>
          <w:rFonts w:ascii="Times New Roman" w:hAnsi="Times New Roman" w:cs="Times New Roman"/>
          <w:lang w:eastAsia="zh-CN"/>
        </w:rPr>
        <w:t>)</w:t>
      </w:r>
      <w:r>
        <w:rPr>
          <w:rFonts w:ascii="Times New Roman" w:hAnsi="Times New Roman" w:cs="Times New Roman"/>
          <w:lang w:eastAsia="zh-CN"/>
        </w:rPr>
        <w:t>, with stirring,</w:t>
      </w:r>
      <w:r w:rsidRPr="006337AA">
        <w:rPr>
          <w:rFonts w:ascii="Times New Roman" w:hAnsi="Times New Roman" w:cs="Times New Roman"/>
          <w:lang w:eastAsia="zh-CN"/>
        </w:rPr>
        <w:t xml:space="preserve"> for the extraction period</w:t>
      </w:r>
      <w:r w:rsidR="007274C7">
        <w:rPr>
          <w:rFonts w:ascii="Times New Roman" w:hAnsi="Times New Roman" w:cs="Times New Roman"/>
          <w:lang w:eastAsia="zh-CN"/>
        </w:rPr>
        <w:t xml:space="preserve"> (</w:t>
      </w:r>
      <w:r w:rsidR="00214DBF">
        <w:rPr>
          <w:rFonts w:ascii="Times New Roman" w:hAnsi="Times New Roman" w:cs="Times New Roman"/>
          <w:lang w:eastAsia="zh-CN"/>
        </w:rPr>
        <w:t xml:space="preserve">time intervals between </w:t>
      </w:r>
      <w:r w:rsidR="007274C7">
        <w:rPr>
          <w:rFonts w:ascii="Times New Roman" w:hAnsi="Times New Roman" w:cs="Times New Roman"/>
          <w:lang w:eastAsia="zh-CN"/>
        </w:rPr>
        <w:t>0.5</w:t>
      </w:r>
      <w:r w:rsidR="00214DBF">
        <w:rPr>
          <w:rFonts w:ascii="Times New Roman" w:hAnsi="Times New Roman" w:cs="Times New Roman"/>
          <w:lang w:eastAsia="zh-CN"/>
        </w:rPr>
        <w:t xml:space="preserve"> and </w:t>
      </w:r>
      <w:r w:rsidR="007274C7">
        <w:rPr>
          <w:rFonts w:ascii="Times New Roman" w:hAnsi="Times New Roman" w:cs="Times New Roman"/>
          <w:lang w:eastAsia="zh-CN"/>
        </w:rPr>
        <w:t xml:space="preserve">12 hours </w:t>
      </w:r>
      <w:r w:rsidR="00214DBF">
        <w:rPr>
          <w:rFonts w:ascii="Times New Roman" w:hAnsi="Times New Roman" w:cs="Times New Roman"/>
          <w:lang w:eastAsia="zh-CN"/>
        </w:rPr>
        <w:t xml:space="preserve">were </w:t>
      </w:r>
      <w:r w:rsidR="007274C7">
        <w:rPr>
          <w:rFonts w:ascii="Times New Roman" w:hAnsi="Times New Roman" w:cs="Times New Roman"/>
          <w:lang w:eastAsia="zh-CN"/>
        </w:rPr>
        <w:t>tested and a 2.5 hour extraction window chosen, described in detail below)</w:t>
      </w:r>
      <w:r w:rsidRPr="006337AA">
        <w:rPr>
          <w:rFonts w:ascii="Times New Roman" w:hAnsi="Times New Roman" w:cs="Times New Roman"/>
          <w:lang w:eastAsia="zh-CN"/>
        </w:rPr>
        <w:t>.</w:t>
      </w:r>
      <w:r w:rsidR="0084512F">
        <w:rPr>
          <w:rFonts w:ascii="Times New Roman" w:hAnsi="Times New Roman" w:cs="Times New Roman"/>
          <w:lang w:eastAsia="zh-CN"/>
        </w:rPr>
        <w:t xml:space="preserve"> </w:t>
      </w:r>
      <w:r w:rsidR="00444C75">
        <w:rPr>
          <w:rFonts w:ascii="Times New Roman" w:hAnsi="Times New Roman" w:cs="Times New Roman"/>
          <w:lang w:eastAsia="zh-CN"/>
        </w:rPr>
        <w:t>Constant temperature was achieved by</w:t>
      </w:r>
      <w:r>
        <w:rPr>
          <w:rFonts w:ascii="Times New Roman" w:hAnsi="Times New Roman" w:cs="Times New Roman"/>
          <w:lang w:eastAsia="zh-CN"/>
        </w:rPr>
        <w:t xml:space="preserve"> </w:t>
      </w:r>
      <w:r w:rsidR="00444C75">
        <w:rPr>
          <w:rFonts w:ascii="Times New Roman" w:hAnsi="Times New Roman" w:cs="Times New Roman"/>
          <w:lang w:eastAsia="zh-CN"/>
        </w:rPr>
        <w:t xml:space="preserve">immersing </w:t>
      </w:r>
      <w:r>
        <w:rPr>
          <w:rFonts w:ascii="Times New Roman" w:hAnsi="Times New Roman" w:cs="Times New Roman"/>
          <w:lang w:eastAsia="zh-CN"/>
        </w:rPr>
        <w:t xml:space="preserve">the flask in a water-bath </w:t>
      </w:r>
      <w:r w:rsidR="00B31A2C">
        <w:rPr>
          <w:rFonts w:ascii="Times New Roman" w:hAnsi="Times New Roman" w:cs="Times New Roman"/>
          <w:lang w:eastAsia="zh-CN"/>
        </w:rPr>
        <w:t>comprising</w:t>
      </w:r>
      <w:r w:rsidR="00444C75">
        <w:rPr>
          <w:rFonts w:ascii="Times New Roman" w:hAnsi="Times New Roman" w:cs="Times New Roman"/>
          <w:lang w:eastAsia="zh-CN"/>
        </w:rPr>
        <w:t xml:space="preserve"> </w:t>
      </w:r>
      <w:r w:rsidR="00C47625" w:rsidRPr="006337AA">
        <w:rPr>
          <w:rFonts w:ascii="Times New Roman" w:hAnsi="Times New Roman" w:cs="Times New Roman"/>
          <w:lang w:eastAsia="zh-CN"/>
        </w:rPr>
        <w:t>an</w:t>
      </w:r>
      <w:r w:rsidRPr="006337AA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6337AA">
        <w:rPr>
          <w:rFonts w:ascii="Times New Roman" w:hAnsi="Times New Roman" w:cs="Times New Roman"/>
          <w:lang w:eastAsia="zh-CN"/>
        </w:rPr>
        <w:t>aluminium</w:t>
      </w:r>
      <w:proofErr w:type="spellEnd"/>
      <w:r w:rsidRPr="006337AA">
        <w:rPr>
          <w:rFonts w:ascii="Times New Roman" w:hAnsi="Times New Roman" w:cs="Times New Roman"/>
          <w:lang w:eastAsia="zh-CN"/>
        </w:rPr>
        <w:t xml:space="preserve"> foil-</w:t>
      </w:r>
      <w:r w:rsidR="005B6156">
        <w:rPr>
          <w:rFonts w:ascii="Times New Roman" w:hAnsi="Times New Roman" w:cs="Times New Roman"/>
          <w:lang w:eastAsia="zh-CN"/>
        </w:rPr>
        <w:t>wrapped</w:t>
      </w:r>
      <w:r w:rsidRPr="006337AA">
        <w:rPr>
          <w:rFonts w:ascii="Times New Roman" w:hAnsi="Times New Roman" w:cs="Times New Roman"/>
          <w:lang w:eastAsia="zh-CN"/>
        </w:rPr>
        <w:t xml:space="preserve"> Pyrex beaker on a stirrer hotplate</w:t>
      </w:r>
      <w:r>
        <w:rPr>
          <w:rFonts w:ascii="Times New Roman" w:hAnsi="Times New Roman" w:cs="Times New Roman"/>
          <w:lang w:eastAsia="zh-CN"/>
        </w:rPr>
        <w:t xml:space="preserve"> (</w:t>
      </w:r>
      <w:r w:rsidRPr="00A77B93">
        <w:rPr>
          <w:rFonts w:ascii="Times New Roman" w:hAnsi="Times New Roman" w:cs="Times New Roman"/>
          <w:lang w:eastAsia="zh-CN"/>
        </w:rPr>
        <w:t>Figure 1</w:t>
      </w:r>
      <w:r>
        <w:rPr>
          <w:rFonts w:ascii="Times New Roman" w:hAnsi="Times New Roman" w:cs="Times New Roman"/>
          <w:lang w:eastAsia="zh-CN"/>
        </w:rPr>
        <w:t>)</w:t>
      </w:r>
      <w:r w:rsidRPr="006337AA">
        <w:rPr>
          <w:rFonts w:ascii="Times New Roman" w:hAnsi="Times New Roman" w:cs="Times New Roman"/>
          <w:lang w:eastAsia="zh-CN"/>
        </w:rPr>
        <w:t>.</w:t>
      </w:r>
      <w:r w:rsidR="003E52AB">
        <w:rPr>
          <w:rFonts w:ascii="Times New Roman" w:hAnsi="Times New Roman" w:cs="Times New Roman"/>
          <w:lang w:eastAsia="zh-CN"/>
        </w:rPr>
        <w:t xml:space="preserve"> The needle assembly was then </w:t>
      </w:r>
      <w:r w:rsidR="00444C75">
        <w:rPr>
          <w:rFonts w:ascii="Times New Roman" w:hAnsi="Times New Roman" w:cs="Times New Roman"/>
          <w:lang w:eastAsia="zh-CN"/>
        </w:rPr>
        <w:t xml:space="preserve">clamped in position and </w:t>
      </w:r>
      <w:r w:rsidR="003E52AB">
        <w:rPr>
          <w:rFonts w:ascii="Times New Roman" w:hAnsi="Times New Roman" w:cs="Times New Roman"/>
          <w:lang w:eastAsia="zh-CN"/>
        </w:rPr>
        <w:t xml:space="preserve">inserted into the </w:t>
      </w:r>
      <w:r w:rsidR="00444C75">
        <w:rPr>
          <w:rFonts w:ascii="Times New Roman" w:hAnsi="Times New Roman" w:cs="Times New Roman"/>
          <w:lang w:eastAsia="zh-CN"/>
        </w:rPr>
        <w:t xml:space="preserve">headspace of the </w:t>
      </w:r>
      <w:r w:rsidR="003E52AB">
        <w:rPr>
          <w:rFonts w:ascii="Times New Roman" w:hAnsi="Times New Roman" w:cs="Times New Roman"/>
          <w:lang w:eastAsia="zh-CN"/>
        </w:rPr>
        <w:t xml:space="preserve">volumetric flask, through the </w:t>
      </w:r>
      <w:proofErr w:type="spellStart"/>
      <w:r w:rsidR="003E52AB">
        <w:rPr>
          <w:rFonts w:ascii="Times New Roman" w:hAnsi="Times New Roman" w:cs="Times New Roman"/>
          <w:lang w:eastAsia="zh-CN"/>
        </w:rPr>
        <w:t>Subaseal</w:t>
      </w:r>
      <w:proofErr w:type="spellEnd"/>
      <w:r w:rsidR="00444C75">
        <w:rPr>
          <w:rFonts w:ascii="Times New Roman" w:hAnsi="Times New Roman" w:cs="Times New Roman"/>
          <w:lang w:eastAsia="zh-CN"/>
        </w:rPr>
        <w:t>.</w:t>
      </w:r>
      <w:r w:rsidR="0084512F">
        <w:rPr>
          <w:rFonts w:ascii="Times New Roman" w:hAnsi="Times New Roman" w:cs="Times New Roman"/>
          <w:lang w:eastAsia="zh-CN"/>
        </w:rPr>
        <w:t xml:space="preserve"> </w:t>
      </w:r>
      <w:r w:rsidR="00444C75">
        <w:rPr>
          <w:rFonts w:ascii="Times New Roman" w:hAnsi="Times New Roman" w:cs="Times New Roman"/>
          <w:lang w:eastAsia="zh-CN"/>
        </w:rPr>
        <w:t>Once in position, the</w:t>
      </w:r>
      <w:r w:rsidR="003E52AB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="003E52AB">
        <w:rPr>
          <w:rFonts w:ascii="Times New Roman" w:hAnsi="Times New Roman" w:cs="Times New Roman"/>
          <w:lang w:eastAsia="zh-CN"/>
        </w:rPr>
        <w:t>fibre</w:t>
      </w:r>
      <w:proofErr w:type="spellEnd"/>
      <w:r w:rsidR="00444C75">
        <w:rPr>
          <w:rFonts w:ascii="Times New Roman" w:hAnsi="Times New Roman" w:cs="Times New Roman"/>
          <w:lang w:eastAsia="zh-CN"/>
        </w:rPr>
        <w:t xml:space="preserve"> was </w:t>
      </w:r>
      <w:r w:rsidR="003E52AB">
        <w:rPr>
          <w:rFonts w:ascii="Times New Roman" w:hAnsi="Times New Roman" w:cs="Times New Roman"/>
          <w:lang w:eastAsia="zh-CN"/>
        </w:rPr>
        <w:t>exposed to the headspace</w:t>
      </w:r>
      <w:r w:rsidR="000D379F">
        <w:rPr>
          <w:rFonts w:ascii="Times New Roman" w:hAnsi="Times New Roman" w:cs="Times New Roman"/>
          <w:lang w:eastAsia="zh-CN"/>
        </w:rPr>
        <w:t xml:space="preserve"> and the exposed neck of the volumetric flask was wrapped in </w:t>
      </w:r>
      <w:proofErr w:type="spellStart"/>
      <w:r w:rsidR="000D379F">
        <w:rPr>
          <w:rFonts w:ascii="Times New Roman" w:hAnsi="Times New Roman" w:cs="Times New Roman"/>
          <w:lang w:eastAsia="zh-CN"/>
        </w:rPr>
        <w:t>aluminium</w:t>
      </w:r>
      <w:proofErr w:type="spellEnd"/>
      <w:r w:rsidR="000D379F">
        <w:rPr>
          <w:rFonts w:ascii="Times New Roman" w:hAnsi="Times New Roman" w:cs="Times New Roman"/>
          <w:lang w:eastAsia="zh-CN"/>
        </w:rPr>
        <w:t xml:space="preserve"> foil.</w:t>
      </w:r>
    </w:p>
    <w:p w14:paraId="15C616C6" w14:textId="2E2E68E1" w:rsidR="00D14E74" w:rsidRPr="00C71D8B" w:rsidRDefault="00022DB4" w:rsidP="00D14E74">
      <w:pPr>
        <w:spacing w:line="480" w:lineRule="auto"/>
        <w:ind w:firstLine="720"/>
        <w:jc w:val="lowKashida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The analytical method was calibrated using external, matrix-matched standard solutions containing the three MAs, in accordance with manufacturer guidance </w:t>
      </w:r>
      <w:r w:rsidRPr="00990781">
        <w:rPr>
          <w:rFonts w:ascii="Times New Roman" w:hAnsi="Times New Roman" w:cs="Times New Roman"/>
          <w:noProof/>
          <w:lang w:eastAsia="zh-CN"/>
        </w:rPr>
        <w:t>(Supelco 2001)</w:t>
      </w:r>
      <w:r>
        <w:rPr>
          <w:rFonts w:ascii="Times New Roman" w:hAnsi="Times New Roman" w:cs="Times New Roman"/>
          <w:lang w:eastAsia="zh-CN"/>
        </w:rPr>
        <w:t xml:space="preserve">. </w:t>
      </w:r>
      <w:r w:rsidR="007274C7">
        <w:rPr>
          <w:rFonts w:ascii="Times New Roman" w:hAnsi="Times New Roman" w:cs="Times New Roman"/>
          <w:lang w:eastAsia="zh-CN"/>
        </w:rPr>
        <w:t xml:space="preserve">Additional seawater was collected to </w:t>
      </w:r>
      <w:r w:rsidR="00CD5DC1">
        <w:rPr>
          <w:rFonts w:ascii="Times New Roman" w:hAnsi="Times New Roman" w:cs="Times New Roman"/>
          <w:lang w:eastAsia="zh-CN"/>
        </w:rPr>
        <w:t>make up</w:t>
      </w:r>
      <w:r w:rsidR="007274C7">
        <w:rPr>
          <w:rFonts w:ascii="Times New Roman" w:hAnsi="Times New Roman" w:cs="Times New Roman"/>
          <w:lang w:eastAsia="zh-CN"/>
        </w:rPr>
        <w:t xml:space="preserve"> matrix</w:t>
      </w:r>
      <w:r w:rsidR="00CD5DC1">
        <w:rPr>
          <w:rFonts w:ascii="Times New Roman" w:hAnsi="Times New Roman" w:cs="Times New Roman"/>
          <w:lang w:eastAsia="zh-CN"/>
        </w:rPr>
        <w:t>-</w:t>
      </w:r>
      <w:r w:rsidR="007274C7">
        <w:rPr>
          <w:rFonts w:ascii="Times New Roman" w:hAnsi="Times New Roman" w:cs="Times New Roman"/>
          <w:lang w:eastAsia="zh-CN"/>
        </w:rPr>
        <w:t>matched standards</w:t>
      </w:r>
      <w:r w:rsidR="00C16197">
        <w:rPr>
          <w:rFonts w:ascii="Times New Roman" w:hAnsi="Times New Roman" w:cs="Times New Roman"/>
          <w:lang w:eastAsia="zh-CN"/>
        </w:rPr>
        <w:t xml:space="preserve"> and prepared </w:t>
      </w:r>
      <w:r>
        <w:rPr>
          <w:rFonts w:ascii="Times New Roman" w:hAnsi="Times New Roman" w:cs="Times New Roman"/>
          <w:lang w:eastAsia="zh-CN"/>
        </w:rPr>
        <w:lastRenderedPageBreak/>
        <w:t>by adjusting it</w:t>
      </w:r>
      <w:r w:rsidRPr="006337AA">
        <w:rPr>
          <w:rFonts w:ascii="Times New Roman" w:hAnsi="Times New Roman" w:cs="Times New Roman"/>
          <w:lang w:eastAsia="zh-CN"/>
        </w:rPr>
        <w:t xml:space="preserve"> to pH 13</w:t>
      </w:r>
      <w:r w:rsidR="00CD5DC1">
        <w:rPr>
          <w:rFonts w:ascii="Times New Roman" w:hAnsi="Times New Roman" w:cs="Times New Roman"/>
          <w:lang w:eastAsia="zh-CN"/>
        </w:rPr>
        <w:t>,</w:t>
      </w:r>
      <w:r>
        <w:rPr>
          <w:rFonts w:ascii="Times New Roman" w:hAnsi="Times New Roman" w:cs="Times New Roman"/>
          <w:lang w:eastAsia="zh-CN"/>
        </w:rPr>
        <w:t xml:space="preserve"> followed by</w:t>
      </w:r>
      <w:r w:rsidRPr="006337AA">
        <w:rPr>
          <w:rFonts w:ascii="Times New Roman" w:hAnsi="Times New Roman" w:cs="Times New Roman"/>
          <w:lang w:eastAsia="zh-CN"/>
        </w:rPr>
        <w:t xml:space="preserve"> purg</w:t>
      </w:r>
      <w:r>
        <w:rPr>
          <w:rFonts w:ascii="Times New Roman" w:hAnsi="Times New Roman" w:cs="Times New Roman"/>
          <w:lang w:eastAsia="zh-CN"/>
        </w:rPr>
        <w:t xml:space="preserve">ing </w:t>
      </w:r>
      <w:r w:rsidRPr="006337AA">
        <w:rPr>
          <w:rFonts w:ascii="Times New Roman" w:hAnsi="Times New Roman" w:cs="Times New Roman"/>
          <w:lang w:eastAsia="zh-CN"/>
        </w:rPr>
        <w:t>with nitrogen gas for 6 hours</w:t>
      </w:r>
      <w:r>
        <w:rPr>
          <w:rFonts w:ascii="Times New Roman" w:hAnsi="Times New Roman" w:cs="Times New Roman"/>
          <w:lang w:eastAsia="zh-CN"/>
        </w:rPr>
        <w:t xml:space="preserve"> to remove </w:t>
      </w:r>
      <w:r w:rsidR="00444C75">
        <w:rPr>
          <w:rFonts w:ascii="Times New Roman" w:hAnsi="Times New Roman" w:cs="Times New Roman"/>
          <w:lang w:eastAsia="zh-CN"/>
        </w:rPr>
        <w:t>background</w:t>
      </w:r>
      <w:r>
        <w:rPr>
          <w:rFonts w:ascii="Times New Roman" w:hAnsi="Times New Roman" w:cs="Times New Roman"/>
          <w:lang w:eastAsia="zh-CN"/>
        </w:rPr>
        <w:t xml:space="preserve"> MAs and other volatiles. Calibration solutions were prepared by adding </w:t>
      </w:r>
      <w:proofErr w:type="spellStart"/>
      <w:r>
        <w:rPr>
          <w:rFonts w:ascii="Times New Roman" w:hAnsi="Times New Roman" w:cs="Times New Roman"/>
          <w:lang w:eastAsia="zh-CN"/>
        </w:rPr>
        <w:t>NaCl</w:t>
      </w:r>
      <w:proofErr w:type="spellEnd"/>
      <w:r>
        <w:rPr>
          <w:rFonts w:ascii="Times New Roman" w:hAnsi="Times New Roman" w:cs="Times New Roman"/>
          <w:lang w:eastAsia="zh-CN"/>
        </w:rPr>
        <w:t xml:space="preserve"> </w:t>
      </w:r>
      <w:r w:rsidR="00D14E74">
        <w:rPr>
          <w:rFonts w:ascii="Times New Roman" w:hAnsi="Times New Roman" w:cs="Times New Roman"/>
          <w:lang w:eastAsia="zh-CN"/>
        </w:rPr>
        <w:t>(30%</w:t>
      </w:r>
      <w:r w:rsidR="000257FF">
        <w:rPr>
          <w:rFonts w:ascii="Times New Roman" w:hAnsi="Times New Roman" w:cs="Times New Roman"/>
          <w:lang w:eastAsia="zh-CN"/>
        </w:rPr>
        <w:t xml:space="preserve"> w/v</w:t>
      </w:r>
      <w:r w:rsidR="00C16197">
        <w:rPr>
          <w:rFonts w:ascii="Times New Roman" w:hAnsi="Times New Roman" w:cs="Times New Roman"/>
          <w:lang w:eastAsia="zh-CN"/>
        </w:rPr>
        <w:t xml:space="preserve">) </w:t>
      </w:r>
      <w:r>
        <w:rPr>
          <w:rFonts w:ascii="Times New Roman" w:hAnsi="Times New Roman" w:cs="Times New Roman"/>
          <w:lang w:eastAsia="zh-CN"/>
        </w:rPr>
        <w:t>and MAs</w:t>
      </w:r>
      <w:r w:rsidR="003E52AB">
        <w:rPr>
          <w:rFonts w:ascii="Times New Roman" w:hAnsi="Times New Roman" w:cs="Times New Roman"/>
          <w:lang w:eastAsia="zh-CN"/>
        </w:rPr>
        <w:t xml:space="preserve"> (</w:t>
      </w:r>
      <w:r w:rsidR="00444C75">
        <w:rPr>
          <w:rFonts w:ascii="Times New Roman" w:hAnsi="Times New Roman" w:cs="Times New Roman"/>
          <w:lang w:eastAsia="zh-CN"/>
        </w:rPr>
        <w:t xml:space="preserve">range </w:t>
      </w:r>
      <w:r w:rsidR="003E52AB">
        <w:rPr>
          <w:rFonts w:ascii="Times New Roman" w:hAnsi="Times New Roman" w:cs="Times New Roman"/>
          <w:lang w:eastAsia="zh-CN"/>
        </w:rPr>
        <w:t xml:space="preserve">0.1-10 </w:t>
      </w:r>
      <w:proofErr w:type="spellStart"/>
      <w:r w:rsidR="003E52AB">
        <w:rPr>
          <w:rFonts w:ascii="Times New Roman" w:hAnsi="Times New Roman" w:cs="Times New Roman"/>
          <w:lang w:eastAsia="zh-CN"/>
        </w:rPr>
        <w:t>nM</w:t>
      </w:r>
      <w:proofErr w:type="spellEnd"/>
      <w:r w:rsidR="003E52AB">
        <w:rPr>
          <w:rFonts w:ascii="Times New Roman" w:hAnsi="Times New Roman" w:cs="Times New Roman"/>
          <w:lang w:eastAsia="zh-CN"/>
        </w:rPr>
        <w:t>)</w:t>
      </w:r>
      <w:r w:rsidR="00D14E74">
        <w:rPr>
          <w:rFonts w:ascii="Times New Roman" w:hAnsi="Times New Roman" w:cs="Times New Roman"/>
          <w:lang w:eastAsia="zh-CN"/>
        </w:rPr>
        <w:t>.</w:t>
      </w:r>
      <w:r w:rsidR="00FE4629">
        <w:rPr>
          <w:rFonts w:ascii="Times New Roman" w:hAnsi="Times New Roman" w:cs="Times New Roman"/>
          <w:lang w:eastAsia="zh-CN"/>
        </w:rPr>
        <w:t xml:space="preserve"> </w:t>
      </w:r>
      <w:r w:rsidR="008C732A">
        <w:rPr>
          <w:rFonts w:ascii="Times New Roman" w:hAnsi="Times New Roman" w:cs="Times New Roman"/>
          <w:lang w:eastAsia="zh-CN"/>
        </w:rPr>
        <w:t>M</w:t>
      </w:r>
      <w:r w:rsidR="00D14E74">
        <w:rPr>
          <w:rFonts w:ascii="Times New Roman" w:hAnsi="Times New Roman" w:cs="Times New Roman"/>
          <w:lang w:eastAsia="zh-CN"/>
        </w:rPr>
        <w:t xml:space="preserve">atrix blank extractions were carried out </w:t>
      </w:r>
      <w:r w:rsidR="008C732A">
        <w:rPr>
          <w:rFonts w:ascii="Times New Roman" w:hAnsi="Times New Roman" w:cs="Times New Roman"/>
          <w:lang w:eastAsia="zh-CN"/>
        </w:rPr>
        <w:t xml:space="preserve">regularly </w:t>
      </w:r>
      <w:r w:rsidR="00D14E74">
        <w:rPr>
          <w:rFonts w:ascii="Times New Roman" w:hAnsi="Times New Roman" w:cs="Times New Roman"/>
          <w:lang w:eastAsia="zh-CN"/>
        </w:rPr>
        <w:t xml:space="preserve">using purged seawater. This also served to ensure there was no contamination from the </w:t>
      </w:r>
      <w:proofErr w:type="spellStart"/>
      <w:r w:rsidR="00D14E74">
        <w:rPr>
          <w:rFonts w:ascii="Times New Roman" w:hAnsi="Times New Roman" w:cs="Times New Roman"/>
          <w:lang w:eastAsia="zh-CN"/>
        </w:rPr>
        <w:t>NaCl</w:t>
      </w:r>
      <w:proofErr w:type="spellEnd"/>
      <w:r w:rsidR="00D14E74">
        <w:rPr>
          <w:rFonts w:ascii="Times New Roman" w:hAnsi="Times New Roman" w:cs="Times New Roman"/>
          <w:lang w:eastAsia="zh-CN"/>
        </w:rPr>
        <w:t xml:space="preserve"> and </w:t>
      </w:r>
      <w:proofErr w:type="spellStart"/>
      <w:r w:rsidR="00D14E74">
        <w:rPr>
          <w:rFonts w:ascii="Times New Roman" w:hAnsi="Times New Roman" w:cs="Times New Roman"/>
          <w:lang w:eastAsia="zh-CN"/>
        </w:rPr>
        <w:t>NaOH</w:t>
      </w:r>
      <w:proofErr w:type="spellEnd"/>
      <w:r w:rsidR="00D14E74">
        <w:rPr>
          <w:rFonts w:ascii="Times New Roman" w:hAnsi="Times New Roman" w:cs="Times New Roman"/>
          <w:lang w:eastAsia="zh-CN"/>
        </w:rPr>
        <w:t xml:space="preserve"> additions.</w:t>
      </w:r>
    </w:p>
    <w:p w14:paraId="7698B439" w14:textId="77777777" w:rsidR="00022DB4" w:rsidRDefault="00022DB4" w:rsidP="004E0896">
      <w:pPr>
        <w:spacing w:line="480" w:lineRule="auto"/>
        <w:jc w:val="lowKashida"/>
        <w:rPr>
          <w:rFonts w:ascii="Times New Roman" w:hAnsi="Times New Roman" w:cs="Times New Roman"/>
          <w:i/>
          <w:iCs/>
          <w:lang w:eastAsia="zh-CN"/>
        </w:rPr>
      </w:pPr>
    </w:p>
    <w:p w14:paraId="5B46F8F3" w14:textId="77777777" w:rsidR="00022DB4" w:rsidRPr="00D02514" w:rsidRDefault="00022DB4" w:rsidP="004E0896">
      <w:pPr>
        <w:spacing w:line="480" w:lineRule="auto"/>
        <w:jc w:val="lowKashida"/>
        <w:rPr>
          <w:rFonts w:ascii="Times New Roman" w:hAnsi="Times New Roman" w:cs="Times New Roman"/>
          <w:b/>
          <w:i/>
          <w:iCs/>
          <w:lang w:eastAsia="zh-CN"/>
        </w:rPr>
      </w:pPr>
      <w:r w:rsidRPr="00D02514">
        <w:rPr>
          <w:rFonts w:ascii="Times New Roman" w:hAnsi="Times New Roman" w:cs="Times New Roman"/>
          <w:b/>
          <w:i/>
          <w:iCs/>
          <w:lang w:eastAsia="zh-CN"/>
        </w:rPr>
        <w:t>Gas chromatography</w:t>
      </w:r>
    </w:p>
    <w:p w14:paraId="4CC96110" w14:textId="1701F036" w:rsidR="00022DB4" w:rsidRDefault="00022DB4" w:rsidP="004E0896">
      <w:pPr>
        <w:spacing w:line="480" w:lineRule="auto"/>
        <w:jc w:val="lowKashida"/>
        <w:rPr>
          <w:rFonts w:ascii="Times New Roman" w:hAnsi="Times New Roman" w:cs="Times New Roman"/>
          <w:lang w:eastAsia="zh-CN"/>
        </w:rPr>
      </w:pPr>
      <w:r w:rsidRPr="006337AA">
        <w:rPr>
          <w:rFonts w:ascii="Times New Roman" w:hAnsi="Times New Roman" w:cs="Times New Roman"/>
          <w:lang w:eastAsia="zh-CN"/>
        </w:rPr>
        <w:t xml:space="preserve">The </w:t>
      </w:r>
      <w:r>
        <w:rPr>
          <w:rFonts w:ascii="Times New Roman" w:hAnsi="Times New Roman" w:cs="Times New Roman"/>
          <w:lang w:eastAsia="zh-CN"/>
        </w:rPr>
        <w:t>MAs</w:t>
      </w:r>
      <w:r w:rsidRPr="006337AA">
        <w:rPr>
          <w:rFonts w:ascii="Times New Roman" w:hAnsi="Times New Roman" w:cs="Times New Roman"/>
          <w:lang w:eastAsia="zh-CN"/>
        </w:rPr>
        <w:t xml:space="preserve"> were </w:t>
      </w:r>
      <w:r>
        <w:rPr>
          <w:rFonts w:ascii="Times New Roman" w:hAnsi="Times New Roman" w:cs="Times New Roman"/>
          <w:lang w:eastAsia="zh-CN"/>
        </w:rPr>
        <w:t>measured</w:t>
      </w:r>
      <w:r w:rsidRPr="006337AA">
        <w:rPr>
          <w:rFonts w:ascii="Times New Roman" w:hAnsi="Times New Roman" w:cs="Times New Roman"/>
          <w:lang w:eastAsia="zh-CN"/>
        </w:rPr>
        <w:t xml:space="preserve"> using an Agilent 6890 </w:t>
      </w:r>
      <w:r>
        <w:rPr>
          <w:rFonts w:ascii="Times New Roman" w:hAnsi="Times New Roman" w:cs="Times New Roman"/>
          <w:lang w:eastAsia="zh-CN"/>
        </w:rPr>
        <w:t xml:space="preserve">GC </w:t>
      </w:r>
      <w:r w:rsidR="00CA6933">
        <w:rPr>
          <w:rFonts w:ascii="Times New Roman" w:hAnsi="Times New Roman" w:cs="Times New Roman"/>
          <w:lang w:eastAsia="zh-CN"/>
        </w:rPr>
        <w:t xml:space="preserve">fitted with </w:t>
      </w:r>
      <w:proofErr w:type="gramStart"/>
      <w:r>
        <w:rPr>
          <w:rFonts w:ascii="Times New Roman" w:hAnsi="Times New Roman" w:cs="Times New Roman"/>
          <w:lang w:eastAsia="zh-CN"/>
        </w:rPr>
        <w:t>a</w:t>
      </w:r>
      <w:proofErr w:type="gramEnd"/>
      <w:r>
        <w:rPr>
          <w:rFonts w:ascii="Times New Roman" w:hAnsi="Times New Roman" w:cs="Times New Roman"/>
          <w:lang w:eastAsia="zh-CN"/>
        </w:rPr>
        <w:t xml:space="preserve"> Agilent </w:t>
      </w:r>
      <w:r w:rsidRPr="006337AA">
        <w:rPr>
          <w:rFonts w:ascii="Times New Roman" w:hAnsi="Times New Roman" w:cs="Times New Roman"/>
          <w:lang w:eastAsia="zh-CN"/>
        </w:rPr>
        <w:t>CP</w:t>
      </w:r>
      <w:r>
        <w:rPr>
          <w:rFonts w:ascii="Times New Roman" w:hAnsi="Times New Roman" w:cs="Times New Roman"/>
          <w:lang w:eastAsia="zh-CN"/>
        </w:rPr>
        <w:t>-</w:t>
      </w:r>
      <w:proofErr w:type="spellStart"/>
      <w:r w:rsidRPr="006337AA">
        <w:rPr>
          <w:rFonts w:ascii="Times New Roman" w:hAnsi="Times New Roman" w:cs="Times New Roman"/>
          <w:lang w:eastAsia="zh-CN"/>
        </w:rPr>
        <w:t>Volamine</w:t>
      </w:r>
      <w:proofErr w:type="spellEnd"/>
      <w:r w:rsidRPr="006337AA">
        <w:rPr>
          <w:rFonts w:ascii="Times New Roman" w:hAnsi="Times New Roman" w:cs="Times New Roman"/>
          <w:lang w:eastAsia="zh-CN"/>
        </w:rPr>
        <w:t xml:space="preserve"> column </w:t>
      </w:r>
      <w:r>
        <w:rPr>
          <w:rFonts w:ascii="Times New Roman" w:hAnsi="Times New Roman" w:cs="Times New Roman"/>
          <w:lang w:eastAsia="zh-CN"/>
        </w:rPr>
        <w:t>(</w:t>
      </w:r>
      <w:r w:rsidR="00C16197">
        <w:rPr>
          <w:rFonts w:ascii="Times New Roman" w:hAnsi="Times New Roman" w:cs="Times New Roman"/>
          <w:lang w:eastAsia="zh-CN"/>
        </w:rPr>
        <w:t xml:space="preserve">part number: CP7447, </w:t>
      </w:r>
      <w:r>
        <w:rPr>
          <w:rFonts w:ascii="Times New Roman" w:hAnsi="Times New Roman" w:cs="Times New Roman"/>
          <w:lang w:eastAsia="zh-CN"/>
        </w:rPr>
        <w:t xml:space="preserve">dimensions </w:t>
      </w:r>
      <w:r w:rsidRPr="006337AA">
        <w:rPr>
          <w:rFonts w:ascii="Times New Roman" w:hAnsi="Times New Roman" w:cs="Times New Roman"/>
          <w:lang w:eastAsia="zh-CN"/>
        </w:rPr>
        <w:t>60 m × 0.32 mm</w:t>
      </w:r>
      <w:r>
        <w:rPr>
          <w:rFonts w:ascii="Times New Roman" w:hAnsi="Times New Roman" w:cs="Times New Roman"/>
          <w:lang w:eastAsia="zh-CN"/>
        </w:rPr>
        <w:t>) and a NPD</w:t>
      </w:r>
      <w:r w:rsidRPr="006337AA">
        <w:rPr>
          <w:rFonts w:ascii="Times New Roman" w:hAnsi="Times New Roman" w:cs="Times New Roman"/>
          <w:lang w:eastAsia="zh-CN"/>
        </w:rPr>
        <w:t xml:space="preserve">. </w:t>
      </w:r>
      <w:r>
        <w:rPr>
          <w:rFonts w:ascii="Times New Roman" w:hAnsi="Times New Roman" w:cs="Times New Roman"/>
          <w:lang w:eastAsia="zh-CN"/>
        </w:rPr>
        <w:t xml:space="preserve">Base-deactivated </w:t>
      </w:r>
      <w:r w:rsidRPr="006337AA">
        <w:rPr>
          <w:rFonts w:ascii="Times New Roman" w:hAnsi="Times New Roman" w:cs="Times New Roman"/>
          <w:lang w:eastAsia="zh-CN"/>
        </w:rPr>
        <w:t>SPME inlet liners and predrilled septa (Sigma Aldrich)</w:t>
      </w:r>
      <w:r>
        <w:rPr>
          <w:rFonts w:ascii="Times New Roman" w:hAnsi="Times New Roman" w:cs="Times New Roman"/>
          <w:lang w:eastAsia="zh-CN"/>
        </w:rPr>
        <w:t xml:space="preserve"> were used in the GC injector</w:t>
      </w:r>
      <w:r w:rsidRPr="006337AA">
        <w:rPr>
          <w:rFonts w:ascii="Times New Roman" w:hAnsi="Times New Roman" w:cs="Times New Roman"/>
          <w:lang w:eastAsia="zh-CN"/>
        </w:rPr>
        <w:t xml:space="preserve">. </w:t>
      </w:r>
      <w:r>
        <w:rPr>
          <w:rFonts w:ascii="Times New Roman" w:hAnsi="Times New Roman" w:cs="Times New Roman"/>
          <w:lang w:eastAsia="zh-CN"/>
        </w:rPr>
        <w:t>The</w:t>
      </w:r>
      <w:r w:rsidRPr="006337AA">
        <w:rPr>
          <w:rFonts w:ascii="Times New Roman" w:hAnsi="Times New Roman" w:cs="Times New Roman"/>
          <w:lang w:eastAsia="zh-CN"/>
        </w:rPr>
        <w:t xml:space="preserve"> injector </w:t>
      </w:r>
      <w:r>
        <w:rPr>
          <w:rFonts w:ascii="Times New Roman" w:hAnsi="Times New Roman" w:cs="Times New Roman"/>
          <w:lang w:eastAsia="zh-CN"/>
        </w:rPr>
        <w:t xml:space="preserve">temperature </w:t>
      </w:r>
      <w:r w:rsidRPr="006337AA">
        <w:rPr>
          <w:rFonts w:ascii="Times New Roman" w:hAnsi="Times New Roman" w:cs="Times New Roman"/>
          <w:lang w:eastAsia="zh-CN"/>
        </w:rPr>
        <w:t>was</w:t>
      </w:r>
      <w:r>
        <w:rPr>
          <w:rFonts w:ascii="Times New Roman" w:hAnsi="Times New Roman" w:cs="Times New Roman"/>
          <w:lang w:eastAsia="zh-CN"/>
        </w:rPr>
        <w:t xml:space="preserve"> set to 270 °C and</w:t>
      </w:r>
      <w:r w:rsidR="009A5771">
        <w:rPr>
          <w:rFonts w:ascii="Times New Roman" w:hAnsi="Times New Roman" w:cs="Times New Roman"/>
          <w:lang w:eastAsia="zh-CN"/>
        </w:rPr>
        <w:t>, once injected,</w:t>
      </w:r>
      <w:r>
        <w:rPr>
          <w:rFonts w:ascii="Times New Roman" w:hAnsi="Times New Roman" w:cs="Times New Roman"/>
          <w:lang w:eastAsia="zh-CN"/>
        </w:rPr>
        <w:t xml:space="preserve"> the </w:t>
      </w:r>
      <w:proofErr w:type="spellStart"/>
      <w:r>
        <w:rPr>
          <w:rFonts w:ascii="Times New Roman" w:hAnsi="Times New Roman" w:cs="Times New Roman"/>
          <w:lang w:eastAsia="zh-CN"/>
        </w:rPr>
        <w:t>fibre</w:t>
      </w:r>
      <w:proofErr w:type="spellEnd"/>
      <w:r>
        <w:rPr>
          <w:rFonts w:ascii="Times New Roman" w:hAnsi="Times New Roman" w:cs="Times New Roman"/>
          <w:lang w:eastAsia="zh-CN"/>
        </w:rPr>
        <w:t xml:space="preserve"> </w:t>
      </w:r>
      <w:r w:rsidR="009A5771">
        <w:rPr>
          <w:rFonts w:ascii="Times New Roman" w:hAnsi="Times New Roman" w:cs="Times New Roman"/>
          <w:lang w:eastAsia="zh-CN"/>
        </w:rPr>
        <w:t xml:space="preserve">was </w:t>
      </w:r>
      <w:r>
        <w:rPr>
          <w:rFonts w:ascii="Times New Roman" w:hAnsi="Times New Roman" w:cs="Times New Roman"/>
          <w:lang w:eastAsia="zh-CN"/>
        </w:rPr>
        <w:t xml:space="preserve">exposed for 5 minutes; </w:t>
      </w:r>
      <w:r w:rsidRPr="006337AA">
        <w:rPr>
          <w:rFonts w:ascii="Times New Roman" w:hAnsi="Times New Roman" w:cs="Times New Roman"/>
          <w:lang w:eastAsia="zh-CN"/>
        </w:rPr>
        <w:t xml:space="preserve">GC conditions </w:t>
      </w:r>
      <w:r>
        <w:rPr>
          <w:rFonts w:ascii="Times New Roman" w:hAnsi="Times New Roman" w:cs="Times New Roman"/>
          <w:lang w:eastAsia="zh-CN"/>
        </w:rPr>
        <w:t>are shown in Table 1</w:t>
      </w:r>
      <w:r w:rsidRPr="00CD7B52">
        <w:rPr>
          <w:rFonts w:ascii="Times New Roman" w:hAnsi="Times New Roman" w:cs="Times New Roman"/>
          <w:lang w:eastAsia="zh-CN"/>
        </w:rPr>
        <w:t xml:space="preserve">. The SPME needle depth </w:t>
      </w:r>
      <w:r>
        <w:rPr>
          <w:rFonts w:ascii="Times New Roman" w:hAnsi="Times New Roman" w:cs="Times New Roman"/>
          <w:lang w:eastAsia="zh-CN"/>
        </w:rPr>
        <w:t>in the injector was set to 4</w:t>
      </w:r>
      <w:r w:rsidR="00C10667">
        <w:rPr>
          <w:rFonts w:ascii="Times New Roman" w:hAnsi="Times New Roman" w:cs="Times New Roman"/>
          <w:lang w:eastAsia="zh-CN"/>
        </w:rPr>
        <w:t>0</w:t>
      </w:r>
      <w:r>
        <w:rPr>
          <w:rFonts w:ascii="Times New Roman" w:hAnsi="Times New Roman" w:cs="Times New Roman"/>
          <w:lang w:eastAsia="zh-CN"/>
        </w:rPr>
        <w:t xml:space="preserve"> </w:t>
      </w:r>
      <w:r w:rsidR="00C10667">
        <w:rPr>
          <w:rFonts w:ascii="Times New Roman" w:hAnsi="Times New Roman" w:cs="Times New Roman"/>
          <w:lang w:eastAsia="zh-CN"/>
        </w:rPr>
        <w:t>m</w:t>
      </w:r>
      <w:r>
        <w:rPr>
          <w:rFonts w:ascii="Times New Roman" w:hAnsi="Times New Roman" w:cs="Times New Roman"/>
          <w:lang w:eastAsia="zh-CN"/>
        </w:rPr>
        <w:t>m and a SPME inlet guide was used to</w:t>
      </w:r>
      <w:r w:rsidRPr="00CD7B52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prevent </w:t>
      </w:r>
      <w:r w:rsidRPr="00CD7B52">
        <w:rPr>
          <w:rFonts w:ascii="Times New Roman" w:hAnsi="Times New Roman" w:cs="Times New Roman"/>
          <w:lang w:eastAsia="zh-CN"/>
        </w:rPr>
        <w:t xml:space="preserve">contact between the </w:t>
      </w:r>
      <w:proofErr w:type="spellStart"/>
      <w:r w:rsidRPr="00CD7B52">
        <w:rPr>
          <w:rFonts w:ascii="Times New Roman" w:hAnsi="Times New Roman" w:cs="Times New Roman"/>
          <w:lang w:eastAsia="zh-CN"/>
        </w:rPr>
        <w:t>fibre</w:t>
      </w:r>
      <w:proofErr w:type="spellEnd"/>
      <w:r w:rsidRPr="00CD7B52">
        <w:rPr>
          <w:rFonts w:ascii="Times New Roman" w:hAnsi="Times New Roman" w:cs="Times New Roman"/>
          <w:lang w:eastAsia="zh-CN"/>
        </w:rPr>
        <w:t xml:space="preserve"> and injector liner</w:t>
      </w:r>
      <w:r w:rsidR="00CA6933">
        <w:rPr>
          <w:rFonts w:ascii="Times New Roman" w:hAnsi="Times New Roman" w:cs="Times New Roman"/>
          <w:lang w:eastAsia="zh-CN"/>
        </w:rPr>
        <w:t>, which would degrade the former</w:t>
      </w:r>
      <w:r w:rsidRPr="00CD7B52">
        <w:rPr>
          <w:rFonts w:ascii="Times New Roman" w:hAnsi="Times New Roman" w:cs="Times New Roman"/>
          <w:lang w:eastAsia="zh-CN"/>
        </w:rPr>
        <w:t>.</w:t>
      </w:r>
      <w:r w:rsidRPr="00CD7B52">
        <w:rPr>
          <w:rFonts w:ascii="Times New Roman" w:hAnsi="Times New Roman" w:cs="Times New Roman"/>
        </w:rPr>
        <w:t xml:space="preserve"> Th</w:t>
      </w:r>
      <w:r w:rsidRPr="0041188B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cleanliness of the </w:t>
      </w:r>
      <w:proofErr w:type="spellStart"/>
      <w:r>
        <w:rPr>
          <w:rFonts w:ascii="Times New Roman" w:hAnsi="Times New Roman" w:cs="Times New Roman"/>
        </w:rPr>
        <w:t>fibre</w:t>
      </w:r>
      <w:proofErr w:type="spellEnd"/>
      <w:r>
        <w:rPr>
          <w:rFonts w:ascii="Times New Roman" w:hAnsi="Times New Roman" w:cs="Times New Roman"/>
        </w:rPr>
        <w:t xml:space="preserve"> was monitored throughout the analytical day by injecting it as described above at regular intervals without prior sample extraction. Specifically, the </w:t>
      </w:r>
      <w:proofErr w:type="spellStart"/>
      <w:r>
        <w:rPr>
          <w:rFonts w:ascii="Times New Roman" w:hAnsi="Times New Roman" w:cs="Times New Roman"/>
        </w:rPr>
        <w:t>unextracted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fibre</w:t>
      </w:r>
      <w:proofErr w:type="spellEnd"/>
      <w:r>
        <w:rPr>
          <w:rFonts w:ascii="Times New Roman" w:hAnsi="Times New Roman" w:cs="Times New Roman"/>
        </w:rPr>
        <w:t xml:space="preserve"> was injected at the beginning and end of the analytical day and between sample extractions. </w:t>
      </w:r>
      <w:r>
        <w:rPr>
          <w:rFonts w:ascii="Times New Roman" w:hAnsi="Times New Roman" w:cs="Times New Roman"/>
          <w:lang w:eastAsia="zh-CN"/>
        </w:rPr>
        <w:t xml:space="preserve">Data were recorded using Agilent </w:t>
      </w:r>
      <w:proofErr w:type="spellStart"/>
      <w:r>
        <w:rPr>
          <w:rFonts w:ascii="Times New Roman" w:hAnsi="Times New Roman" w:cs="Times New Roman"/>
          <w:lang w:eastAsia="zh-CN"/>
        </w:rPr>
        <w:t>ChemStation</w:t>
      </w:r>
      <w:proofErr w:type="spellEnd"/>
      <w:r>
        <w:rPr>
          <w:rFonts w:ascii="Times New Roman" w:hAnsi="Times New Roman" w:cs="Times New Roman"/>
          <w:lang w:eastAsia="zh-CN"/>
        </w:rPr>
        <w:t xml:space="preserve"> </w:t>
      </w:r>
      <w:r w:rsidR="00190B95">
        <w:rPr>
          <w:rFonts w:ascii="Times New Roman" w:hAnsi="Times New Roman" w:cs="Times New Roman"/>
          <w:lang w:eastAsia="zh-CN"/>
        </w:rPr>
        <w:t xml:space="preserve">software, </w:t>
      </w:r>
      <w:r>
        <w:rPr>
          <w:rFonts w:ascii="Times New Roman" w:hAnsi="Times New Roman" w:cs="Times New Roman"/>
          <w:lang w:eastAsia="zh-CN"/>
        </w:rPr>
        <w:t>Version B.03.01.</w:t>
      </w:r>
    </w:p>
    <w:p w14:paraId="649D7408" w14:textId="77777777" w:rsidR="00022DB4" w:rsidRDefault="00022DB4" w:rsidP="004E0896">
      <w:pPr>
        <w:spacing w:line="480" w:lineRule="auto"/>
        <w:jc w:val="lowKashida"/>
        <w:rPr>
          <w:rFonts w:ascii="Times New Roman" w:hAnsi="Times New Roman" w:cs="Times New Roman"/>
          <w:lang w:eastAsia="zh-CN"/>
        </w:rPr>
      </w:pPr>
    </w:p>
    <w:p w14:paraId="07795337" w14:textId="77777777" w:rsidR="00022DB4" w:rsidRPr="00D02514" w:rsidRDefault="00022DB4" w:rsidP="004E0896">
      <w:pPr>
        <w:spacing w:line="480" w:lineRule="auto"/>
        <w:jc w:val="lowKashida"/>
        <w:rPr>
          <w:rFonts w:ascii="Times New Roman" w:hAnsi="Times New Roman" w:cs="Times New Roman"/>
          <w:b/>
          <w:lang w:eastAsia="zh-CN"/>
        </w:rPr>
      </w:pPr>
      <w:r w:rsidRPr="00D02514">
        <w:rPr>
          <w:rFonts w:ascii="Times New Roman" w:hAnsi="Times New Roman" w:cs="Times New Roman"/>
          <w:b/>
          <w:i/>
          <w:iCs/>
          <w:lang w:eastAsia="zh-CN"/>
        </w:rPr>
        <w:t>Limits of detection</w:t>
      </w:r>
    </w:p>
    <w:p w14:paraId="547A2591" w14:textId="1D37FC94" w:rsidR="00022DB4" w:rsidRDefault="0084512F" w:rsidP="00E1236E">
      <w:pPr>
        <w:spacing w:line="480" w:lineRule="auto"/>
        <w:jc w:val="lowKashida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Limits of detection </w:t>
      </w:r>
      <w:r w:rsidR="00022DB4">
        <w:rPr>
          <w:rFonts w:ascii="Times New Roman" w:hAnsi="Times New Roman" w:cs="Times New Roman"/>
          <w:lang w:eastAsia="zh-CN"/>
        </w:rPr>
        <w:t xml:space="preserve">were calculated according to Equation 1 </w:t>
      </w:r>
      <w:r w:rsidR="00022DB4" w:rsidRPr="00B87877">
        <w:rPr>
          <w:rFonts w:ascii="Times New Roman" w:hAnsi="Times New Roman" w:cs="Times New Roman"/>
          <w:noProof/>
          <w:lang w:eastAsia="zh-CN"/>
        </w:rPr>
        <w:t>(ICH 1996)</w:t>
      </w:r>
    </w:p>
    <w:p w14:paraId="6D001B8B" w14:textId="77777777" w:rsidR="00022DB4" w:rsidRDefault="00022DB4" w:rsidP="004E0896">
      <w:pPr>
        <w:spacing w:line="480" w:lineRule="auto"/>
        <w:jc w:val="lowKashida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ab/>
      </w:r>
      <m:oMath>
        <m:r>
          <w:rPr>
            <w:rFonts w:ascii="Cambria Math" w:hAnsi="Cambria Math" w:cs="Times New Roman"/>
            <w:lang w:eastAsia="zh-CN"/>
          </w:rPr>
          <m:t>LoD=3.3σ/S</m:t>
        </m:r>
      </m:oMath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  <w:t>(1)</w:t>
      </w:r>
    </w:p>
    <w:p w14:paraId="382D849B" w14:textId="474DC8DE" w:rsidR="00022DB4" w:rsidRDefault="00022DB4" w:rsidP="004E0896">
      <w:pPr>
        <w:spacing w:line="480" w:lineRule="auto"/>
        <w:jc w:val="lowKashida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eastAsia="zh-CN"/>
        </w:rPr>
        <w:t xml:space="preserve">Where </w:t>
      </w:r>
      <w:r>
        <w:rPr>
          <w:rFonts w:ascii="WPGreekCentury" w:hAnsi="WPGreekCentury" w:cs="WPGreekCentury"/>
          <w:lang w:val="en-GB"/>
        </w:rPr>
        <w:t xml:space="preserve">σ </w:t>
      </w:r>
      <w:r w:rsidRPr="00B236DE">
        <w:rPr>
          <w:rFonts w:ascii="Times New Roman" w:hAnsi="Times New Roman" w:cs="Times New Roman"/>
          <w:lang w:val="en-GB"/>
        </w:rPr>
        <w:t>is</w:t>
      </w:r>
      <w:r w:rsidRPr="00B63530">
        <w:rPr>
          <w:rFonts w:asciiTheme="majorBidi" w:hAnsiTheme="majorBidi" w:cstheme="majorBidi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the standard deviation of the peak area response calculated from the </w:t>
      </w:r>
      <w:r w:rsidR="00CA6933">
        <w:rPr>
          <w:rFonts w:ascii="Times New Roman" w:hAnsi="Times New Roman" w:cs="Times New Roman"/>
          <w:lang w:val="en-GB"/>
        </w:rPr>
        <w:t xml:space="preserve">lowest concentration </w:t>
      </w:r>
      <w:r>
        <w:rPr>
          <w:rFonts w:ascii="Times New Roman" w:hAnsi="Times New Roman" w:cs="Times New Roman"/>
          <w:lang w:val="en-GB"/>
        </w:rPr>
        <w:t>standard solution, and S is the linear slope of the calibration curve.</w:t>
      </w:r>
    </w:p>
    <w:p w14:paraId="291D2510" w14:textId="77777777" w:rsidR="003E6517" w:rsidRDefault="003E6517" w:rsidP="004E0896">
      <w:pPr>
        <w:spacing w:line="480" w:lineRule="auto"/>
        <w:jc w:val="lowKashida"/>
        <w:rPr>
          <w:rFonts w:ascii="Times New Roman" w:hAnsi="Times New Roman" w:cs="Times New Roman"/>
          <w:lang w:eastAsia="zh-CN"/>
        </w:rPr>
      </w:pPr>
    </w:p>
    <w:p w14:paraId="00EC92CC" w14:textId="77777777" w:rsidR="00022DB4" w:rsidRPr="00C3126F" w:rsidRDefault="00022DB4" w:rsidP="0064750C">
      <w:pPr>
        <w:spacing w:after="200" w:line="276" w:lineRule="auto"/>
        <w:rPr>
          <w:rFonts w:ascii="Arial" w:hAnsi="Arial" w:cs="Arial"/>
          <w:b/>
          <w:i/>
          <w:lang w:eastAsia="zh-CN"/>
        </w:rPr>
      </w:pPr>
      <w:r w:rsidRPr="00C3126F">
        <w:rPr>
          <w:rFonts w:ascii="Arial" w:hAnsi="Arial" w:cs="Arial"/>
          <w:b/>
          <w:i/>
          <w:lang w:eastAsia="zh-CN"/>
        </w:rPr>
        <w:lastRenderedPageBreak/>
        <w:t>Assessment and discussion</w:t>
      </w:r>
    </w:p>
    <w:p w14:paraId="4193B7FA" w14:textId="77777777" w:rsidR="002B655D" w:rsidRPr="00936FD6" w:rsidRDefault="002B655D" w:rsidP="002B655D">
      <w:pPr>
        <w:spacing w:before="240" w:line="480" w:lineRule="auto"/>
        <w:contextualSpacing/>
        <w:jc w:val="lowKashida"/>
        <w:rPr>
          <w:rFonts w:ascii="Times New Roman" w:hAnsi="Times New Roman" w:cs="Times New Roman"/>
          <w:b/>
          <w:i/>
          <w:lang w:eastAsia="zh-CN"/>
        </w:rPr>
      </w:pPr>
      <w:r w:rsidRPr="00936FD6">
        <w:rPr>
          <w:rFonts w:ascii="Times New Roman" w:hAnsi="Times New Roman" w:cs="Times New Roman"/>
          <w:b/>
          <w:i/>
          <w:lang w:eastAsia="zh-CN"/>
        </w:rPr>
        <w:t xml:space="preserve">GC-NPD as a separation and detection </w:t>
      </w:r>
      <w:r>
        <w:rPr>
          <w:rFonts w:ascii="Times New Roman" w:hAnsi="Times New Roman" w:cs="Times New Roman"/>
          <w:b/>
          <w:i/>
          <w:lang w:eastAsia="zh-CN"/>
        </w:rPr>
        <w:t xml:space="preserve">method for MAs </w:t>
      </w:r>
    </w:p>
    <w:p w14:paraId="5B05C31E" w14:textId="27AB8630" w:rsidR="002B655D" w:rsidRDefault="00E24B9B" w:rsidP="002B655D">
      <w:pPr>
        <w:spacing w:before="240" w:line="480" w:lineRule="auto"/>
        <w:contextualSpacing/>
        <w:jc w:val="lowKashida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Aqueous injections of the MAs were used to </w:t>
      </w:r>
      <w:r w:rsidR="000E01E8">
        <w:rPr>
          <w:rFonts w:ascii="Times New Roman" w:hAnsi="Times New Roman" w:cs="Times New Roman"/>
          <w:lang w:eastAsia="zh-CN"/>
        </w:rPr>
        <w:t>confirm</w:t>
      </w:r>
      <w:r>
        <w:rPr>
          <w:rFonts w:ascii="Times New Roman" w:hAnsi="Times New Roman" w:cs="Times New Roman"/>
          <w:lang w:eastAsia="zh-CN"/>
        </w:rPr>
        <w:t xml:space="preserve"> chromatographic separation using the CP-</w:t>
      </w:r>
      <w:proofErr w:type="spellStart"/>
      <w:r>
        <w:rPr>
          <w:rFonts w:ascii="Times New Roman" w:hAnsi="Times New Roman" w:cs="Times New Roman"/>
          <w:lang w:eastAsia="zh-CN"/>
        </w:rPr>
        <w:t>Volamine</w:t>
      </w:r>
      <w:proofErr w:type="spellEnd"/>
      <w:r>
        <w:rPr>
          <w:rFonts w:ascii="Times New Roman" w:hAnsi="Times New Roman" w:cs="Times New Roman"/>
          <w:lang w:eastAsia="zh-CN"/>
        </w:rPr>
        <w:t xml:space="preserve"> column, and linearity of response</w:t>
      </w:r>
      <w:r w:rsidR="005B218F">
        <w:rPr>
          <w:rFonts w:ascii="Times New Roman" w:hAnsi="Times New Roman" w:cs="Times New Roman"/>
          <w:lang w:eastAsia="zh-CN"/>
        </w:rPr>
        <w:t xml:space="preserve"> to the </w:t>
      </w:r>
      <w:proofErr w:type="spellStart"/>
      <w:r w:rsidR="005B218F">
        <w:rPr>
          <w:rFonts w:ascii="Times New Roman" w:hAnsi="Times New Roman" w:cs="Times New Roman"/>
          <w:lang w:eastAsia="zh-CN"/>
        </w:rPr>
        <w:t>analytes</w:t>
      </w:r>
      <w:proofErr w:type="spellEnd"/>
      <w:r>
        <w:rPr>
          <w:rFonts w:ascii="Times New Roman" w:hAnsi="Times New Roman" w:cs="Times New Roman"/>
          <w:lang w:eastAsia="zh-CN"/>
        </w:rPr>
        <w:t xml:space="preserve"> by GC-NPD. </w:t>
      </w:r>
      <w:r w:rsidR="002B655D" w:rsidRPr="006337AA">
        <w:rPr>
          <w:rFonts w:ascii="Times New Roman" w:hAnsi="Times New Roman" w:cs="Times New Roman"/>
          <w:lang w:eastAsia="zh-CN"/>
        </w:rPr>
        <w:t>The</w:t>
      </w:r>
      <w:r w:rsidR="002B655D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="002B655D">
        <w:rPr>
          <w:rFonts w:ascii="Times New Roman" w:hAnsi="Times New Roman" w:cs="Times New Roman"/>
          <w:lang w:eastAsia="zh-CN"/>
        </w:rPr>
        <w:t>analytes</w:t>
      </w:r>
      <w:proofErr w:type="spellEnd"/>
      <w:r w:rsidR="002B655D" w:rsidRPr="006337AA">
        <w:rPr>
          <w:rFonts w:ascii="Times New Roman" w:hAnsi="Times New Roman" w:cs="Times New Roman"/>
          <w:lang w:eastAsia="zh-CN"/>
        </w:rPr>
        <w:t xml:space="preserve"> eluted in </w:t>
      </w:r>
      <w:r w:rsidR="002B655D">
        <w:rPr>
          <w:rFonts w:ascii="Times New Roman" w:hAnsi="Times New Roman" w:cs="Times New Roman"/>
          <w:lang w:eastAsia="zh-CN"/>
        </w:rPr>
        <w:t xml:space="preserve">the </w:t>
      </w:r>
      <w:r w:rsidR="002B655D" w:rsidRPr="006337AA">
        <w:rPr>
          <w:rFonts w:ascii="Times New Roman" w:hAnsi="Times New Roman" w:cs="Times New Roman"/>
          <w:lang w:eastAsia="zh-CN"/>
        </w:rPr>
        <w:t xml:space="preserve">order </w:t>
      </w:r>
      <w:r w:rsidR="002B655D">
        <w:rPr>
          <w:rFonts w:ascii="Times New Roman" w:hAnsi="Times New Roman" w:cs="Times New Roman"/>
          <w:lang w:eastAsia="zh-CN"/>
        </w:rPr>
        <w:t xml:space="preserve">MMA, DMA, TMA, reflecting </w:t>
      </w:r>
      <w:r w:rsidR="00B566BA">
        <w:rPr>
          <w:rFonts w:ascii="Times New Roman" w:hAnsi="Times New Roman" w:cs="Times New Roman"/>
          <w:lang w:eastAsia="zh-CN"/>
        </w:rPr>
        <w:t>relative</w:t>
      </w:r>
      <w:r w:rsidR="002B655D" w:rsidRPr="006337AA">
        <w:rPr>
          <w:rFonts w:ascii="Times New Roman" w:hAnsi="Times New Roman" w:cs="Times New Roman"/>
          <w:lang w:eastAsia="zh-CN"/>
        </w:rPr>
        <w:t xml:space="preserve"> basicity </w:t>
      </w:r>
      <w:r w:rsidR="002B655D">
        <w:rPr>
          <w:rFonts w:ascii="Times New Roman" w:hAnsi="Times New Roman" w:cs="Times New Roman"/>
          <w:lang w:eastAsia="zh-CN"/>
        </w:rPr>
        <w:t xml:space="preserve">of the </w:t>
      </w:r>
      <w:r w:rsidR="00094A32">
        <w:rPr>
          <w:rFonts w:ascii="Times New Roman" w:hAnsi="Times New Roman" w:cs="Times New Roman"/>
          <w:lang w:eastAsia="zh-CN"/>
        </w:rPr>
        <w:t>gaseous</w:t>
      </w:r>
      <w:r w:rsidR="002B655D">
        <w:rPr>
          <w:rFonts w:ascii="Times New Roman" w:hAnsi="Times New Roman" w:cs="Times New Roman"/>
          <w:lang w:eastAsia="zh-CN"/>
        </w:rPr>
        <w:t xml:space="preserve"> </w:t>
      </w:r>
      <w:r w:rsidR="002B655D" w:rsidRPr="00684729">
        <w:rPr>
          <w:rFonts w:ascii="Times New Roman" w:hAnsi="Times New Roman" w:cs="Times New Roman"/>
          <w:lang w:eastAsia="zh-CN"/>
        </w:rPr>
        <w:t>species</w:t>
      </w:r>
      <w:r w:rsidR="002B655D">
        <w:rPr>
          <w:rFonts w:ascii="Times New Roman" w:hAnsi="Times New Roman" w:cs="Times New Roman"/>
          <w:lang w:eastAsia="zh-CN"/>
        </w:rPr>
        <w:t xml:space="preserve"> </w:t>
      </w:r>
      <w:r w:rsidR="002B655D" w:rsidRPr="00684729">
        <w:rPr>
          <w:rFonts w:ascii="Times New Roman" w:hAnsi="Times New Roman" w:cs="Times New Roman"/>
          <w:noProof/>
          <w:lang w:eastAsia="zh-CN"/>
        </w:rPr>
        <w:t>(Clayden et al. 2001)</w:t>
      </w:r>
      <w:r w:rsidR="002B655D" w:rsidRPr="00684729">
        <w:rPr>
          <w:rFonts w:ascii="Times New Roman" w:hAnsi="Times New Roman" w:cs="Times New Roman"/>
          <w:lang w:eastAsia="zh-CN"/>
        </w:rPr>
        <w:t>,</w:t>
      </w:r>
      <w:r w:rsidR="002B655D" w:rsidRPr="006337AA">
        <w:rPr>
          <w:rFonts w:ascii="Times New Roman" w:hAnsi="Times New Roman" w:cs="Times New Roman"/>
          <w:lang w:eastAsia="zh-CN"/>
        </w:rPr>
        <w:t xml:space="preserve"> </w:t>
      </w:r>
      <w:r w:rsidR="007B0527">
        <w:rPr>
          <w:rFonts w:ascii="Times New Roman" w:hAnsi="Times New Roman" w:cs="Times New Roman"/>
          <w:lang w:eastAsia="zh-CN"/>
        </w:rPr>
        <w:t xml:space="preserve">and </w:t>
      </w:r>
      <w:r w:rsidR="00C74EF7">
        <w:rPr>
          <w:rFonts w:ascii="Times New Roman" w:hAnsi="Times New Roman" w:cs="Times New Roman"/>
          <w:lang w:eastAsia="zh-CN"/>
        </w:rPr>
        <w:t xml:space="preserve">increasing </w:t>
      </w:r>
      <w:r w:rsidR="007B0527">
        <w:rPr>
          <w:rFonts w:ascii="Times New Roman" w:hAnsi="Times New Roman" w:cs="Times New Roman"/>
          <w:lang w:eastAsia="zh-CN"/>
        </w:rPr>
        <w:t xml:space="preserve">compound </w:t>
      </w:r>
      <w:r w:rsidR="002B655D" w:rsidRPr="006337AA">
        <w:rPr>
          <w:rFonts w:ascii="Times New Roman" w:hAnsi="Times New Roman" w:cs="Times New Roman"/>
          <w:lang w:eastAsia="zh-CN"/>
        </w:rPr>
        <w:t>interac</w:t>
      </w:r>
      <w:r w:rsidR="002B655D">
        <w:rPr>
          <w:rFonts w:ascii="Times New Roman" w:hAnsi="Times New Roman" w:cs="Times New Roman"/>
          <w:lang w:eastAsia="zh-CN"/>
        </w:rPr>
        <w:t>tion with the stationary phase.</w:t>
      </w:r>
    </w:p>
    <w:p w14:paraId="071B32D0" w14:textId="4AD95924" w:rsidR="002B655D" w:rsidRDefault="002B655D" w:rsidP="002B655D">
      <w:pPr>
        <w:spacing w:before="240" w:line="480" w:lineRule="auto"/>
        <w:contextualSpacing/>
        <w:jc w:val="lowKashida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Initial tests showed that the CP-</w:t>
      </w:r>
      <w:proofErr w:type="spellStart"/>
      <w:r>
        <w:rPr>
          <w:rFonts w:ascii="Times New Roman" w:hAnsi="Times New Roman" w:cs="Times New Roman"/>
          <w:lang w:eastAsia="zh-CN"/>
        </w:rPr>
        <w:t>Volamine</w:t>
      </w:r>
      <w:proofErr w:type="spellEnd"/>
      <w:r>
        <w:rPr>
          <w:rFonts w:ascii="Times New Roman" w:hAnsi="Times New Roman" w:cs="Times New Roman"/>
          <w:lang w:eastAsia="zh-CN"/>
        </w:rPr>
        <w:t xml:space="preserve"> </w:t>
      </w:r>
      <w:r w:rsidR="0031109E">
        <w:rPr>
          <w:rFonts w:ascii="Times New Roman" w:hAnsi="Times New Roman" w:cs="Times New Roman"/>
          <w:lang w:eastAsia="zh-CN"/>
        </w:rPr>
        <w:t xml:space="preserve">column </w:t>
      </w:r>
      <w:r>
        <w:rPr>
          <w:rFonts w:ascii="Times New Roman" w:hAnsi="Times New Roman" w:cs="Times New Roman"/>
          <w:lang w:eastAsia="zh-CN"/>
        </w:rPr>
        <w:t>provided adequate retention, with the three MAs eluting between 11 and 13 minutes. However, the chromatography was poor, with significant tailing causing co-elution of TMA and DMA. MMA gave particularly poor chromatography</w:t>
      </w:r>
      <w:r w:rsidR="00E73F3F">
        <w:rPr>
          <w:rFonts w:ascii="Times New Roman" w:hAnsi="Times New Roman" w:cs="Times New Roman"/>
          <w:lang w:eastAsia="zh-CN"/>
        </w:rPr>
        <w:t xml:space="preserve"> with two peaks observed</w:t>
      </w:r>
      <w:r>
        <w:rPr>
          <w:rFonts w:ascii="Times New Roman" w:hAnsi="Times New Roman" w:cs="Times New Roman"/>
          <w:lang w:eastAsia="zh-CN"/>
        </w:rPr>
        <w:t>. There was also evidence of multi</w:t>
      </w:r>
      <w:r w:rsidR="00E73F3F">
        <w:rPr>
          <w:rFonts w:ascii="Times New Roman" w:hAnsi="Times New Roman" w:cs="Times New Roman"/>
          <w:lang w:eastAsia="zh-CN"/>
        </w:rPr>
        <w:t>ple peaks for both DMA and TMA</w:t>
      </w:r>
      <w:r>
        <w:rPr>
          <w:rFonts w:ascii="Times New Roman" w:hAnsi="Times New Roman" w:cs="Times New Roman"/>
          <w:lang w:eastAsia="zh-CN"/>
        </w:rPr>
        <w:t xml:space="preserve">. </w:t>
      </w:r>
    </w:p>
    <w:p w14:paraId="74B586C8" w14:textId="52E86D93" w:rsidR="002B655D" w:rsidRPr="0064750C" w:rsidRDefault="002B655D" w:rsidP="00D3325B">
      <w:pPr>
        <w:pStyle w:val="NormalWeb"/>
        <w:spacing w:before="0" w:beforeAutospacing="0" w:after="0" w:afterAutospacing="0" w:line="480" w:lineRule="auto"/>
        <w:ind w:firstLine="720"/>
        <w:jc w:val="lowKashida"/>
        <w:rPr>
          <w:rFonts w:eastAsia="Arial"/>
          <w:color w:val="000000" w:themeColor="text1"/>
          <w:kern w:val="24"/>
        </w:rPr>
      </w:pPr>
      <w:r w:rsidRPr="00521C16">
        <w:rPr>
          <w:rFonts w:eastAsia="Arial"/>
          <w:color w:val="000000" w:themeColor="text1"/>
          <w:kern w:val="24"/>
        </w:rPr>
        <w:t xml:space="preserve">With partial resolution achieved using the CP </w:t>
      </w:r>
      <w:proofErr w:type="spellStart"/>
      <w:r>
        <w:rPr>
          <w:rFonts w:eastAsia="Arial"/>
          <w:color w:val="000000" w:themeColor="text1"/>
          <w:kern w:val="24"/>
        </w:rPr>
        <w:t>Volamine</w:t>
      </w:r>
      <w:proofErr w:type="spellEnd"/>
      <w:r>
        <w:rPr>
          <w:rFonts w:eastAsia="Arial"/>
          <w:color w:val="000000" w:themeColor="text1"/>
          <w:kern w:val="24"/>
        </w:rPr>
        <w:t xml:space="preserve"> column, the use of sodium hydroxide</w:t>
      </w:r>
      <w:r w:rsidRPr="00521C16">
        <w:rPr>
          <w:rFonts w:eastAsia="Arial"/>
          <w:color w:val="000000" w:themeColor="text1"/>
          <w:kern w:val="24"/>
        </w:rPr>
        <w:t xml:space="preserve"> to address adsorption problems was investigated. Addition of </w:t>
      </w:r>
      <w:proofErr w:type="spellStart"/>
      <w:r w:rsidRPr="00521C16">
        <w:rPr>
          <w:rFonts w:eastAsia="Arial"/>
          <w:color w:val="000000" w:themeColor="text1"/>
          <w:kern w:val="24"/>
        </w:rPr>
        <w:t>NaOH</w:t>
      </w:r>
      <w:proofErr w:type="spellEnd"/>
      <w:r w:rsidRPr="00521C16">
        <w:rPr>
          <w:rFonts w:eastAsia="Arial"/>
          <w:color w:val="000000" w:themeColor="text1"/>
          <w:kern w:val="24"/>
        </w:rPr>
        <w:t xml:space="preserve"> to the sample matrix (water) significantly improved both the chromatography and resolut</w:t>
      </w:r>
      <w:r w:rsidR="00532609">
        <w:rPr>
          <w:rFonts w:eastAsia="Arial"/>
          <w:color w:val="000000" w:themeColor="text1"/>
          <w:kern w:val="24"/>
        </w:rPr>
        <w:t>ion of the three MAs</w:t>
      </w:r>
      <w:r w:rsidRPr="00521C16">
        <w:rPr>
          <w:rFonts w:eastAsia="Arial"/>
          <w:color w:val="000000" w:themeColor="text1"/>
          <w:kern w:val="24"/>
        </w:rPr>
        <w:t xml:space="preserve">. A mixed standard sample was injected and three resolved peaks were evident with MMA, </w:t>
      </w:r>
      <w:r w:rsidR="00845EF1">
        <w:rPr>
          <w:rFonts w:eastAsia="Arial"/>
          <w:color w:val="000000" w:themeColor="text1"/>
          <w:kern w:val="24"/>
        </w:rPr>
        <w:t>DMA and TMA eluting between 8-11 minutes</w:t>
      </w:r>
      <w:r w:rsidRPr="00521C16">
        <w:rPr>
          <w:rFonts w:eastAsia="Arial"/>
          <w:color w:val="000000" w:themeColor="text1"/>
          <w:kern w:val="24"/>
        </w:rPr>
        <w:t xml:space="preserve"> </w:t>
      </w:r>
      <w:r w:rsidR="00532609">
        <w:rPr>
          <w:rFonts w:eastAsia="Arial"/>
          <w:color w:val="000000" w:themeColor="text1"/>
          <w:kern w:val="24"/>
        </w:rPr>
        <w:t>(Fig</w:t>
      </w:r>
      <w:r w:rsidR="00D5757E">
        <w:rPr>
          <w:rFonts w:eastAsia="Arial"/>
          <w:color w:val="000000" w:themeColor="text1"/>
          <w:kern w:val="24"/>
        </w:rPr>
        <w:t>ure</w:t>
      </w:r>
      <w:r w:rsidR="00532609">
        <w:rPr>
          <w:rFonts w:eastAsia="Arial"/>
          <w:color w:val="000000" w:themeColor="text1"/>
          <w:kern w:val="24"/>
        </w:rPr>
        <w:t xml:space="preserve"> 2</w:t>
      </w:r>
      <w:r w:rsidRPr="00521C16">
        <w:rPr>
          <w:rFonts w:eastAsia="Arial"/>
          <w:color w:val="000000" w:themeColor="text1"/>
          <w:kern w:val="24"/>
        </w:rPr>
        <w:t xml:space="preserve">). TMA gave a strong Gaussian peak, while the DMA and MMA peaks tailed slightly without co-eluting. </w:t>
      </w:r>
      <w:r w:rsidR="008969D4">
        <w:rPr>
          <w:lang w:eastAsia="zh-CN"/>
        </w:rPr>
        <w:t>The MAs</w:t>
      </w:r>
      <w:r w:rsidR="004F60FD">
        <w:rPr>
          <w:lang w:eastAsia="zh-CN"/>
        </w:rPr>
        <w:t>’ response</w:t>
      </w:r>
      <w:r>
        <w:rPr>
          <w:lang w:eastAsia="zh-CN"/>
        </w:rPr>
        <w:t xml:space="preserve"> w</w:t>
      </w:r>
      <w:r w:rsidR="004F60FD">
        <w:rPr>
          <w:lang w:eastAsia="zh-CN"/>
        </w:rPr>
        <w:t>as</w:t>
      </w:r>
      <w:r w:rsidRPr="00C947BC">
        <w:rPr>
          <w:lang w:eastAsia="zh-CN"/>
        </w:rPr>
        <w:t xml:space="preserve"> linear between 0.5 </w:t>
      </w:r>
      <w:r w:rsidR="009E45DC">
        <w:rPr>
          <w:lang w:eastAsia="zh-CN"/>
        </w:rPr>
        <w:t>-</w:t>
      </w:r>
      <w:r w:rsidRPr="00C947BC">
        <w:rPr>
          <w:lang w:eastAsia="zh-CN"/>
        </w:rPr>
        <w:t xml:space="preserve"> 10 </w:t>
      </w:r>
      <w:proofErr w:type="spellStart"/>
      <w:r w:rsidRPr="00C947BC">
        <w:rPr>
          <w:lang w:eastAsia="zh-CN"/>
        </w:rPr>
        <w:t>mmol</w:t>
      </w:r>
      <w:proofErr w:type="spellEnd"/>
      <w:r w:rsidRPr="00C947BC">
        <w:rPr>
          <w:lang w:eastAsia="zh-CN"/>
        </w:rPr>
        <w:t xml:space="preserve"> dm</w:t>
      </w:r>
      <w:r w:rsidRPr="00C947BC">
        <w:rPr>
          <w:vertAlign w:val="superscript"/>
          <w:lang w:eastAsia="zh-CN"/>
        </w:rPr>
        <w:t>-3</w:t>
      </w:r>
      <w:r w:rsidRPr="00C947BC">
        <w:rPr>
          <w:lang w:eastAsia="zh-CN"/>
        </w:rPr>
        <w:t xml:space="preserve"> </w:t>
      </w:r>
      <w:r w:rsidR="00845EF1">
        <w:rPr>
          <w:lang w:eastAsia="zh-CN"/>
        </w:rPr>
        <w:t>(</w:t>
      </w:r>
      <w:r w:rsidRPr="00C947BC">
        <w:rPr>
          <w:lang w:eastAsia="zh-CN"/>
        </w:rPr>
        <w:t>R</w:t>
      </w:r>
      <w:r w:rsidRPr="00C947BC">
        <w:rPr>
          <w:vertAlign w:val="superscript"/>
          <w:lang w:eastAsia="zh-CN"/>
        </w:rPr>
        <w:t>2</w:t>
      </w:r>
      <w:r w:rsidRPr="00C947BC">
        <w:rPr>
          <w:lang w:eastAsia="zh-CN"/>
        </w:rPr>
        <w:t xml:space="preserve"> </w:t>
      </w:r>
      <w:r w:rsidR="009E45DC">
        <w:rPr>
          <w:lang w:eastAsia="zh-CN"/>
        </w:rPr>
        <w:t>=</w:t>
      </w:r>
      <w:r w:rsidRPr="00C947BC">
        <w:rPr>
          <w:lang w:eastAsia="zh-CN"/>
        </w:rPr>
        <w:t xml:space="preserve"> </w:t>
      </w:r>
      <w:r w:rsidR="00845EF1">
        <w:rPr>
          <w:lang w:eastAsia="zh-CN"/>
        </w:rPr>
        <w:t>0.98</w:t>
      </w:r>
      <w:r w:rsidR="006570A2">
        <w:rPr>
          <w:lang w:eastAsia="zh-CN"/>
        </w:rPr>
        <w:t xml:space="preserve"> </w:t>
      </w:r>
      <w:r w:rsidR="00845EF1">
        <w:rPr>
          <w:lang w:eastAsia="zh-CN"/>
        </w:rPr>
        <w:t>-</w:t>
      </w:r>
      <w:r w:rsidR="006570A2">
        <w:rPr>
          <w:lang w:eastAsia="zh-CN"/>
        </w:rPr>
        <w:t xml:space="preserve"> </w:t>
      </w:r>
      <w:r w:rsidRPr="00C947BC">
        <w:rPr>
          <w:lang w:eastAsia="zh-CN"/>
        </w:rPr>
        <w:t>0.99).</w:t>
      </w:r>
    </w:p>
    <w:p w14:paraId="75D45557" w14:textId="77777777" w:rsidR="00E77BA3" w:rsidRDefault="00E77BA3" w:rsidP="00084A38">
      <w:pPr>
        <w:pStyle w:val="Heading3"/>
        <w:numPr>
          <w:ilvl w:val="0"/>
          <w:numId w:val="0"/>
        </w:numPr>
        <w:rPr>
          <w:rFonts w:ascii="Times New Roman" w:hAnsi="Times New Roman" w:cs="Times New Roman"/>
          <w:i w:val="0"/>
          <w:lang w:eastAsia="zh-CN"/>
        </w:rPr>
      </w:pPr>
    </w:p>
    <w:p w14:paraId="0EC841F4" w14:textId="67B71603" w:rsidR="00084A38" w:rsidRPr="0055154D" w:rsidRDefault="00084A38" w:rsidP="00084A38">
      <w:pPr>
        <w:pStyle w:val="Heading3"/>
        <w:numPr>
          <w:ilvl w:val="0"/>
          <w:numId w:val="0"/>
        </w:numPr>
        <w:rPr>
          <w:rFonts w:ascii="Times New Roman" w:hAnsi="Times New Roman" w:cs="Times New Roman"/>
          <w:i w:val="0"/>
          <w:lang w:eastAsia="zh-CN"/>
        </w:rPr>
      </w:pPr>
      <w:r w:rsidRPr="0055154D">
        <w:rPr>
          <w:rFonts w:ascii="Times New Roman" w:hAnsi="Times New Roman" w:cs="Times New Roman"/>
          <w:i w:val="0"/>
          <w:lang w:eastAsia="zh-CN"/>
        </w:rPr>
        <w:t>Solid phase micro-extraction</w:t>
      </w:r>
      <w:r w:rsidR="00B4176F">
        <w:rPr>
          <w:rFonts w:ascii="Times New Roman" w:hAnsi="Times New Roman" w:cs="Times New Roman"/>
          <w:i w:val="0"/>
          <w:lang w:eastAsia="zh-CN"/>
        </w:rPr>
        <w:t>: Fibre selection</w:t>
      </w:r>
      <w:r>
        <w:rPr>
          <w:rFonts w:ascii="Times New Roman" w:hAnsi="Times New Roman" w:cs="Times New Roman"/>
          <w:i w:val="0"/>
          <w:lang w:eastAsia="zh-CN"/>
        </w:rPr>
        <w:t xml:space="preserve"> </w:t>
      </w:r>
    </w:p>
    <w:p w14:paraId="64A33322" w14:textId="3FD88F45" w:rsidR="008C2766" w:rsidRDefault="00544103" w:rsidP="00D3325B">
      <w:pPr>
        <w:spacing w:line="480" w:lineRule="auto"/>
        <w:jc w:val="lowKashida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SPME has</w:t>
      </w:r>
      <w:r w:rsidR="00084A38" w:rsidRPr="006337AA">
        <w:rPr>
          <w:rFonts w:ascii="Times New Roman" w:hAnsi="Times New Roman" w:cs="Times New Roman"/>
          <w:lang w:eastAsia="zh-CN"/>
        </w:rPr>
        <w:t xml:space="preserve"> </w:t>
      </w:r>
      <w:r w:rsidR="006A355F">
        <w:rPr>
          <w:rFonts w:ascii="Times New Roman" w:hAnsi="Times New Roman" w:cs="Times New Roman"/>
          <w:lang w:eastAsia="zh-CN"/>
        </w:rPr>
        <w:t xml:space="preserve">historically </w:t>
      </w:r>
      <w:r w:rsidR="00084A38" w:rsidRPr="006337AA">
        <w:rPr>
          <w:rFonts w:ascii="Times New Roman" w:hAnsi="Times New Roman" w:cs="Times New Roman"/>
          <w:lang w:eastAsia="zh-CN"/>
        </w:rPr>
        <w:t xml:space="preserve">been </w:t>
      </w:r>
      <w:r w:rsidR="00B4176F">
        <w:rPr>
          <w:rFonts w:ascii="Times New Roman" w:hAnsi="Times New Roman" w:cs="Times New Roman"/>
          <w:lang w:eastAsia="zh-CN"/>
        </w:rPr>
        <w:t>applied to</w:t>
      </w:r>
      <w:r w:rsidR="00084A38" w:rsidRPr="006337AA">
        <w:rPr>
          <w:rFonts w:ascii="Times New Roman" w:hAnsi="Times New Roman" w:cs="Times New Roman"/>
          <w:lang w:eastAsia="zh-CN"/>
        </w:rPr>
        <w:t xml:space="preserve"> small sample volumes</w:t>
      </w:r>
      <w:r w:rsidR="00084A38">
        <w:rPr>
          <w:rFonts w:ascii="Times New Roman" w:hAnsi="Times New Roman" w:cs="Times New Roman"/>
          <w:lang w:eastAsia="zh-CN"/>
        </w:rPr>
        <w:t xml:space="preserve"> (</w:t>
      </w:r>
      <w:r w:rsidR="00D16484">
        <w:rPr>
          <w:rFonts w:ascii="Times New Roman" w:hAnsi="Times New Roman" w:cs="Times New Roman"/>
          <w:lang w:eastAsia="zh-CN"/>
        </w:rPr>
        <w:t xml:space="preserve">&lt; 20 </w:t>
      </w:r>
      <w:r w:rsidR="00084A38">
        <w:rPr>
          <w:rFonts w:ascii="Times New Roman" w:hAnsi="Times New Roman" w:cs="Times New Roman"/>
          <w:lang w:eastAsia="zh-CN"/>
        </w:rPr>
        <w:t>mL),</w:t>
      </w:r>
      <w:r w:rsidR="00084A38" w:rsidRPr="006337AA">
        <w:rPr>
          <w:rFonts w:ascii="Times New Roman" w:hAnsi="Times New Roman" w:cs="Times New Roman"/>
          <w:lang w:eastAsia="zh-CN"/>
        </w:rPr>
        <w:t xml:space="preserve"> </w:t>
      </w:r>
      <w:r w:rsidR="0078615F">
        <w:rPr>
          <w:rFonts w:ascii="Times New Roman" w:hAnsi="Times New Roman" w:cs="Times New Roman"/>
          <w:lang w:eastAsia="zh-CN"/>
        </w:rPr>
        <w:t>and initial</w:t>
      </w:r>
      <w:r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="00084A38">
        <w:rPr>
          <w:rFonts w:ascii="Times New Roman" w:hAnsi="Times New Roman" w:cs="Times New Roman"/>
          <w:lang w:eastAsia="zh-CN"/>
        </w:rPr>
        <w:t>fibre</w:t>
      </w:r>
      <w:proofErr w:type="spellEnd"/>
      <w:r w:rsidR="00084A38">
        <w:rPr>
          <w:rFonts w:ascii="Times New Roman" w:hAnsi="Times New Roman" w:cs="Times New Roman"/>
          <w:lang w:eastAsia="zh-CN"/>
        </w:rPr>
        <w:t xml:space="preserve"> performance was </w:t>
      </w:r>
      <w:r w:rsidR="008C2766">
        <w:rPr>
          <w:rFonts w:ascii="Times New Roman" w:hAnsi="Times New Roman" w:cs="Times New Roman"/>
          <w:lang w:eastAsia="zh-CN"/>
        </w:rPr>
        <w:t>assessed</w:t>
      </w:r>
      <w:r w:rsidR="00084A38">
        <w:rPr>
          <w:rFonts w:ascii="Times New Roman" w:hAnsi="Times New Roman" w:cs="Times New Roman"/>
          <w:lang w:eastAsia="zh-CN"/>
        </w:rPr>
        <w:t xml:space="preserve"> using </w:t>
      </w:r>
      <w:r w:rsidR="00B4176F">
        <w:rPr>
          <w:rFonts w:ascii="Times New Roman" w:hAnsi="Times New Roman" w:cs="Times New Roman"/>
          <w:lang w:eastAsia="zh-CN"/>
        </w:rPr>
        <w:t xml:space="preserve">a </w:t>
      </w:r>
      <w:r w:rsidR="006A355F">
        <w:rPr>
          <w:rFonts w:ascii="Times New Roman" w:hAnsi="Times New Roman" w:cs="Times New Roman"/>
          <w:lang w:eastAsia="zh-CN"/>
        </w:rPr>
        <w:t xml:space="preserve">test sample of 15 mL volume </w:t>
      </w:r>
      <w:r w:rsidR="00084A38" w:rsidRPr="006337AA">
        <w:rPr>
          <w:rFonts w:ascii="Times New Roman" w:hAnsi="Times New Roman" w:cs="Times New Roman"/>
          <w:lang w:eastAsia="zh-CN"/>
        </w:rPr>
        <w:t xml:space="preserve">containing 3.2 µM of </w:t>
      </w:r>
      <w:r w:rsidR="00B4176F">
        <w:rPr>
          <w:rFonts w:ascii="Times New Roman" w:hAnsi="Times New Roman" w:cs="Times New Roman"/>
          <w:lang w:eastAsia="zh-CN"/>
        </w:rPr>
        <w:t xml:space="preserve">each of </w:t>
      </w:r>
      <w:r w:rsidR="00084A38">
        <w:rPr>
          <w:rFonts w:ascii="Times New Roman" w:hAnsi="Times New Roman" w:cs="Times New Roman"/>
          <w:lang w:eastAsia="zh-CN"/>
        </w:rPr>
        <w:t>the three</w:t>
      </w:r>
      <w:r w:rsidR="00084A38" w:rsidRPr="006337AA">
        <w:rPr>
          <w:rFonts w:ascii="Times New Roman" w:hAnsi="Times New Roman" w:cs="Times New Roman"/>
          <w:lang w:eastAsia="zh-CN"/>
        </w:rPr>
        <w:t xml:space="preserve"> MAs (</w:t>
      </w:r>
      <w:r w:rsidR="00AE231D">
        <w:rPr>
          <w:rFonts w:ascii="Times New Roman" w:hAnsi="Times New Roman" w:cs="Times New Roman"/>
          <w:lang w:eastAsia="zh-CN"/>
        </w:rPr>
        <w:t xml:space="preserve">approximately </w:t>
      </w:r>
      <w:r w:rsidR="00084A38" w:rsidRPr="006337AA">
        <w:rPr>
          <w:rFonts w:ascii="Times New Roman" w:hAnsi="Times New Roman" w:cs="Times New Roman"/>
          <w:lang w:eastAsia="zh-CN"/>
        </w:rPr>
        <w:t xml:space="preserve">equivalent to </w:t>
      </w:r>
      <w:r w:rsidR="00AE231D">
        <w:rPr>
          <w:rFonts w:ascii="Times New Roman" w:hAnsi="Times New Roman" w:cs="Times New Roman"/>
          <w:lang w:eastAsia="zh-CN"/>
        </w:rPr>
        <w:t xml:space="preserve">a 0.2 µL injection </w:t>
      </w:r>
      <w:r w:rsidR="005B6156">
        <w:rPr>
          <w:rFonts w:ascii="Times New Roman" w:hAnsi="Times New Roman" w:cs="Times New Roman"/>
          <w:lang w:eastAsia="zh-CN"/>
        </w:rPr>
        <w:t xml:space="preserve">of </w:t>
      </w:r>
      <w:r w:rsidR="00AE231D">
        <w:rPr>
          <w:rFonts w:ascii="Times New Roman" w:hAnsi="Times New Roman" w:cs="Times New Roman"/>
          <w:lang w:eastAsia="zh-CN"/>
        </w:rPr>
        <w:t xml:space="preserve">a </w:t>
      </w:r>
      <w:r w:rsidR="00084A38" w:rsidRPr="006337AA">
        <w:rPr>
          <w:rFonts w:ascii="Times New Roman" w:hAnsi="Times New Roman" w:cs="Times New Roman"/>
          <w:lang w:eastAsia="zh-CN"/>
        </w:rPr>
        <w:t xml:space="preserve">100 </w:t>
      </w:r>
      <w:proofErr w:type="spellStart"/>
      <w:r w:rsidR="00084A38" w:rsidRPr="006337AA">
        <w:rPr>
          <w:rFonts w:ascii="Times New Roman" w:hAnsi="Times New Roman" w:cs="Times New Roman"/>
          <w:lang w:eastAsia="zh-CN"/>
        </w:rPr>
        <w:t>mM</w:t>
      </w:r>
      <w:proofErr w:type="spellEnd"/>
      <w:r w:rsidR="00084A38">
        <w:rPr>
          <w:rFonts w:ascii="Times New Roman" w:hAnsi="Times New Roman" w:cs="Times New Roman"/>
          <w:lang w:eastAsia="zh-CN"/>
        </w:rPr>
        <w:t xml:space="preserve"> </w:t>
      </w:r>
      <w:r w:rsidR="00382581">
        <w:rPr>
          <w:rFonts w:ascii="Times New Roman" w:hAnsi="Times New Roman" w:cs="Times New Roman"/>
          <w:lang w:eastAsia="zh-CN"/>
        </w:rPr>
        <w:t xml:space="preserve">standard solution in </w:t>
      </w:r>
      <w:proofErr w:type="spellStart"/>
      <w:r w:rsidR="00382581">
        <w:rPr>
          <w:rFonts w:ascii="Times New Roman" w:hAnsi="Times New Roman" w:cs="Times New Roman"/>
          <w:lang w:eastAsia="zh-CN"/>
        </w:rPr>
        <w:t>splitless</w:t>
      </w:r>
      <w:proofErr w:type="spellEnd"/>
      <w:r w:rsidR="00382581">
        <w:rPr>
          <w:rFonts w:ascii="Times New Roman" w:hAnsi="Times New Roman" w:cs="Times New Roman"/>
          <w:lang w:eastAsia="zh-CN"/>
        </w:rPr>
        <w:t xml:space="preserve"> mode</w:t>
      </w:r>
      <w:r w:rsidR="00084A38" w:rsidRPr="006337AA">
        <w:rPr>
          <w:rFonts w:ascii="Times New Roman" w:hAnsi="Times New Roman" w:cs="Times New Roman"/>
          <w:lang w:eastAsia="zh-CN"/>
        </w:rPr>
        <w:t>).</w:t>
      </w:r>
      <w:r w:rsidR="00E1236E">
        <w:rPr>
          <w:rFonts w:ascii="Times New Roman" w:hAnsi="Times New Roman" w:cs="Times New Roman"/>
          <w:lang w:eastAsia="zh-CN"/>
        </w:rPr>
        <w:t xml:space="preserve"> </w:t>
      </w:r>
      <w:r w:rsidR="00084A38">
        <w:rPr>
          <w:rFonts w:ascii="Times New Roman" w:hAnsi="Times New Roman" w:cs="Times New Roman"/>
          <w:lang w:eastAsia="zh-CN"/>
        </w:rPr>
        <w:t xml:space="preserve">Three SPME </w:t>
      </w:r>
      <w:proofErr w:type="spellStart"/>
      <w:r w:rsidR="00084A38">
        <w:rPr>
          <w:rFonts w:ascii="Times New Roman" w:hAnsi="Times New Roman" w:cs="Times New Roman"/>
          <w:lang w:eastAsia="zh-CN"/>
        </w:rPr>
        <w:t>fibre</w:t>
      </w:r>
      <w:proofErr w:type="spellEnd"/>
      <w:r w:rsidR="00084A38">
        <w:rPr>
          <w:rFonts w:ascii="Times New Roman" w:hAnsi="Times New Roman" w:cs="Times New Roman"/>
          <w:lang w:eastAsia="zh-CN"/>
        </w:rPr>
        <w:t>-coatings (Sigma-Aldrich, UK) were tested</w:t>
      </w:r>
      <w:r w:rsidR="00084A38" w:rsidRPr="006337AA">
        <w:rPr>
          <w:rFonts w:ascii="Times New Roman" w:hAnsi="Times New Roman" w:cs="Times New Roman"/>
          <w:lang w:eastAsia="zh-CN"/>
        </w:rPr>
        <w:t xml:space="preserve">: </w:t>
      </w:r>
      <w:proofErr w:type="spellStart"/>
      <w:r w:rsidR="00084A38" w:rsidRPr="006337AA">
        <w:rPr>
          <w:rFonts w:ascii="Times New Roman" w:hAnsi="Times New Roman" w:cs="Times New Roman"/>
          <w:lang w:eastAsia="zh-CN"/>
        </w:rPr>
        <w:t>polyacrylate</w:t>
      </w:r>
      <w:proofErr w:type="spellEnd"/>
      <w:r w:rsidR="00084A38">
        <w:rPr>
          <w:rFonts w:ascii="Times New Roman" w:hAnsi="Times New Roman" w:cs="Times New Roman"/>
          <w:lang w:eastAsia="zh-CN"/>
        </w:rPr>
        <w:t xml:space="preserve">, </w:t>
      </w:r>
      <w:proofErr w:type="spellStart"/>
      <w:r w:rsidR="00084A38">
        <w:rPr>
          <w:rFonts w:ascii="Times New Roman" w:hAnsi="Times New Roman" w:cs="Times New Roman"/>
          <w:lang w:eastAsia="zh-CN"/>
        </w:rPr>
        <w:t>carboxen</w:t>
      </w:r>
      <w:proofErr w:type="spellEnd"/>
      <w:r w:rsidR="00084A38">
        <w:rPr>
          <w:rFonts w:ascii="Times New Roman" w:hAnsi="Times New Roman" w:cs="Times New Roman"/>
          <w:lang w:eastAsia="zh-CN"/>
        </w:rPr>
        <w:t>/polydimethylsiloxane (</w:t>
      </w:r>
      <w:proofErr w:type="spellStart"/>
      <w:r w:rsidR="00084A38">
        <w:rPr>
          <w:rFonts w:ascii="Times New Roman" w:hAnsi="Times New Roman" w:cs="Times New Roman"/>
          <w:lang w:eastAsia="zh-CN"/>
        </w:rPr>
        <w:t>carboxen</w:t>
      </w:r>
      <w:proofErr w:type="spellEnd"/>
      <w:r w:rsidR="00084A38">
        <w:rPr>
          <w:rFonts w:ascii="Times New Roman" w:hAnsi="Times New Roman" w:cs="Times New Roman"/>
          <w:lang w:eastAsia="zh-CN"/>
        </w:rPr>
        <w:t xml:space="preserve">/PDMS) </w:t>
      </w:r>
      <w:r w:rsidR="00084A38" w:rsidRPr="006337AA">
        <w:rPr>
          <w:rFonts w:ascii="Times New Roman" w:hAnsi="Times New Roman" w:cs="Times New Roman"/>
          <w:lang w:eastAsia="zh-CN"/>
        </w:rPr>
        <w:t>and</w:t>
      </w:r>
      <w:r w:rsidR="00084A38">
        <w:rPr>
          <w:rFonts w:ascii="Times New Roman" w:hAnsi="Times New Roman" w:cs="Times New Roman"/>
          <w:lang w:eastAsia="zh-CN"/>
        </w:rPr>
        <w:t xml:space="preserve"> </w:t>
      </w:r>
      <w:r w:rsidR="00084A38" w:rsidRPr="006337AA">
        <w:rPr>
          <w:rFonts w:ascii="Times New Roman" w:hAnsi="Times New Roman" w:cs="Times New Roman"/>
          <w:lang w:eastAsia="zh-CN"/>
        </w:rPr>
        <w:lastRenderedPageBreak/>
        <w:t>polydimethylsiloxane/</w:t>
      </w:r>
      <w:proofErr w:type="spellStart"/>
      <w:r w:rsidR="00084A38" w:rsidRPr="006337AA">
        <w:rPr>
          <w:rFonts w:ascii="Times New Roman" w:hAnsi="Times New Roman" w:cs="Times New Roman"/>
          <w:lang w:eastAsia="zh-CN"/>
        </w:rPr>
        <w:t>divinylbenzene</w:t>
      </w:r>
      <w:proofErr w:type="spellEnd"/>
      <w:r w:rsidR="00084A38" w:rsidRPr="006337AA">
        <w:rPr>
          <w:rFonts w:ascii="Times New Roman" w:hAnsi="Times New Roman" w:cs="Times New Roman"/>
          <w:lang w:eastAsia="zh-CN"/>
        </w:rPr>
        <w:t xml:space="preserve"> (PDMS/DVB). The </w:t>
      </w:r>
      <w:proofErr w:type="spellStart"/>
      <w:r w:rsidR="00084A38" w:rsidRPr="006337AA">
        <w:rPr>
          <w:rFonts w:ascii="Times New Roman" w:hAnsi="Times New Roman" w:cs="Times New Roman"/>
          <w:lang w:eastAsia="zh-CN"/>
        </w:rPr>
        <w:t>polyacrylate</w:t>
      </w:r>
      <w:proofErr w:type="spellEnd"/>
      <w:r w:rsidR="00084A38" w:rsidRPr="006337AA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="00084A38" w:rsidRPr="006337AA">
        <w:rPr>
          <w:rFonts w:ascii="Times New Roman" w:hAnsi="Times New Roman" w:cs="Times New Roman"/>
          <w:lang w:eastAsia="zh-CN"/>
        </w:rPr>
        <w:t>fibre</w:t>
      </w:r>
      <w:proofErr w:type="spellEnd"/>
      <w:r w:rsidR="00C16197">
        <w:rPr>
          <w:rFonts w:ascii="Times New Roman" w:hAnsi="Times New Roman" w:cs="Times New Roman"/>
          <w:lang w:eastAsia="zh-CN"/>
        </w:rPr>
        <w:t xml:space="preserve"> (</w:t>
      </w:r>
      <w:proofErr w:type="spellStart"/>
      <w:proofErr w:type="gramStart"/>
      <w:r w:rsidR="00C16197" w:rsidRPr="00C16197">
        <w:rPr>
          <w:rFonts w:ascii="Times New Roman" w:hAnsi="Times New Roman" w:cs="Times New Roman"/>
          <w:lang w:eastAsia="zh-CN"/>
        </w:rPr>
        <w:t>df</w:t>
      </w:r>
      <w:proofErr w:type="spellEnd"/>
      <w:proofErr w:type="gramEnd"/>
      <w:r w:rsidR="00C16197" w:rsidRPr="00C16197">
        <w:rPr>
          <w:rFonts w:ascii="Times New Roman" w:hAnsi="Times New Roman" w:cs="Times New Roman"/>
          <w:lang w:eastAsia="zh-CN"/>
        </w:rPr>
        <w:t xml:space="preserve"> 85 </w:t>
      </w:r>
      <w:proofErr w:type="spellStart"/>
      <w:r w:rsidR="00C16197" w:rsidRPr="00C16197">
        <w:rPr>
          <w:rFonts w:ascii="Times New Roman" w:hAnsi="Times New Roman" w:cs="Times New Roman"/>
          <w:lang w:eastAsia="zh-CN"/>
        </w:rPr>
        <w:t>μm</w:t>
      </w:r>
      <w:proofErr w:type="spellEnd"/>
      <w:r w:rsidR="00C16197">
        <w:rPr>
          <w:rFonts w:ascii="Times New Roman" w:hAnsi="Times New Roman" w:cs="Times New Roman"/>
          <w:lang w:eastAsia="zh-CN"/>
        </w:rPr>
        <w:t>, partially cross</w:t>
      </w:r>
      <w:r w:rsidR="00660F49">
        <w:rPr>
          <w:rFonts w:ascii="Times New Roman" w:hAnsi="Times New Roman" w:cs="Times New Roman"/>
          <w:lang w:eastAsia="zh-CN"/>
        </w:rPr>
        <w:t>-</w:t>
      </w:r>
      <w:r w:rsidR="00C16197">
        <w:rPr>
          <w:rFonts w:ascii="Times New Roman" w:hAnsi="Times New Roman" w:cs="Times New Roman"/>
          <w:lang w:eastAsia="zh-CN"/>
        </w:rPr>
        <w:t xml:space="preserve">linked phase, needle size 24 </w:t>
      </w:r>
      <w:proofErr w:type="spellStart"/>
      <w:r w:rsidR="00C16197">
        <w:rPr>
          <w:rFonts w:ascii="Times New Roman" w:hAnsi="Times New Roman" w:cs="Times New Roman"/>
          <w:lang w:eastAsia="zh-CN"/>
        </w:rPr>
        <w:t>ga</w:t>
      </w:r>
      <w:proofErr w:type="spellEnd"/>
      <w:r w:rsidR="00C16197">
        <w:rPr>
          <w:rFonts w:ascii="Times New Roman" w:hAnsi="Times New Roman" w:cs="Times New Roman"/>
          <w:lang w:eastAsia="zh-CN"/>
        </w:rPr>
        <w:t xml:space="preserve">, </w:t>
      </w:r>
      <w:r w:rsidR="00C16197" w:rsidRPr="00C16197">
        <w:rPr>
          <w:rFonts w:ascii="Times New Roman" w:hAnsi="Times New Roman" w:cs="Times New Roman"/>
          <w:lang w:eastAsia="zh-CN"/>
        </w:rPr>
        <w:t>product number 57304)</w:t>
      </w:r>
      <w:r w:rsidR="00084A38" w:rsidRPr="006337AA">
        <w:rPr>
          <w:rFonts w:ascii="Times New Roman" w:hAnsi="Times New Roman" w:cs="Times New Roman"/>
          <w:lang w:eastAsia="zh-CN"/>
        </w:rPr>
        <w:t xml:space="preserve"> was designed for polar semi-volatiles with </w:t>
      </w:r>
      <w:r w:rsidR="00084A38">
        <w:rPr>
          <w:rFonts w:ascii="Times New Roman" w:hAnsi="Times New Roman" w:cs="Times New Roman"/>
          <w:lang w:eastAsia="zh-CN"/>
        </w:rPr>
        <w:t xml:space="preserve">a relative molecular mass (RMM) range </w:t>
      </w:r>
      <w:r w:rsidR="00084A38" w:rsidRPr="006337AA">
        <w:rPr>
          <w:rFonts w:ascii="Times New Roman" w:hAnsi="Times New Roman" w:cs="Times New Roman"/>
          <w:lang w:eastAsia="zh-CN"/>
        </w:rPr>
        <w:t>of 80-300 Daltons</w:t>
      </w:r>
      <w:r w:rsidR="00660F49">
        <w:rPr>
          <w:rFonts w:ascii="Times New Roman" w:hAnsi="Times New Roman" w:cs="Times New Roman"/>
          <w:lang w:eastAsia="zh-CN"/>
        </w:rPr>
        <w:t>.</w:t>
      </w:r>
      <w:r w:rsidR="00084A38" w:rsidRPr="006337AA">
        <w:rPr>
          <w:rFonts w:ascii="Times New Roman" w:hAnsi="Times New Roman" w:cs="Times New Roman"/>
          <w:lang w:eastAsia="zh-CN"/>
        </w:rPr>
        <w:t xml:space="preserve"> </w:t>
      </w:r>
      <w:r w:rsidR="00660F49">
        <w:rPr>
          <w:rFonts w:ascii="Times New Roman" w:hAnsi="Times New Roman" w:cs="Times New Roman"/>
          <w:lang w:eastAsia="zh-CN"/>
        </w:rPr>
        <w:t>T</w:t>
      </w:r>
      <w:r w:rsidR="00084A38" w:rsidRPr="006337AA">
        <w:rPr>
          <w:rFonts w:ascii="Times New Roman" w:hAnsi="Times New Roman" w:cs="Times New Roman"/>
          <w:lang w:eastAsia="zh-CN"/>
        </w:rPr>
        <w:t xml:space="preserve">he </w:t>
      </w:r>
      <w:proofErr w:type="spellStart"/>
      <w:r w:rsidR="00084A38" w:rsidRPr="006337AA">
        <w:rPr>
          <w:rFonts w:ascii="Times New Roman" w:hAnsi="Times New Roman" w:cs="Times New Roman"/>
          <w:lang w:eastAsia="zh-CN"/>
        </w:rPr>
        <w:t>Carboxen</w:t>
      </w:r>
      <w:proofErr w:type="spellEnd"/>
      <w:r w:rsidR="00084A38" w:rsidRPr="006337AA">
        <w:rPr>
          <w:rFonts w:ascii="Times New Roman" w:hAnsi="Times New Roman" w:cs="Times New Roman"/>
          <w:lang w:eastAsia="zh-CN"/>
        </w:rPr>
        <w:t xml:space="preserve">/PDMS </w:t>
      </w:r>
      <w:proofErr w:type="spellStart"/>
      <w:r w:rsidR="00084A38" w:rsidRPr="006337AA">
        <w:rPr>
          <w:rFonts w:ascii="Times New Roman" w:hAnsi="Times New Roman" w:cs="Times New Roman"/>
          <w:lang w:eastAsia="zh-CN"/>
        </w:rPr>
        <w:t>fibre</w:t>
      </w:r>
      <w:proofErr w:type="spellEnd"/>
      <w:r w:rsidR="00084A38" w:rsidRPr="006337AA">
        <w:rPr>
          <w:rFonts w:ascii="Times New Roman" w:hAnsi="Times New Roman" w:cs="Times New Roman"/>
          <w:lang w:eastAsia="zh-CN"/>
        </w:rPr>
        <w:t xml:space="preserve"> </w:t>
      </w:r>
      <w:r w:rsidR="00C16197">
        <w:rPr>
          <w:rFonts w:ascii="Times New Roman" w:hAnsi="Times New Roman" w:cs="Times New Roman"/>
          <w:lang w:eastAsia="zh-CN"/>
        </w:rPr>
        <w:t>(</w:t>
      </w:r>
      <w:proofErr w:type="spellStart"/>
      <w:r w:rsidR="00C16197">
        <w:rPr>
          <w:rFonts w:ascii="Times New Roman" w:hAnsi="Times New Roman" w:cs="Times New Roman"/>
          <w:lang w:eastAsia="zh-CN"/>
        </w:rPr>
        <w:t>df</w:t>
      </w:r>
      <w:proofErr w:type="spellEnd"/>
      <w:r w:rsidR="00C16197">
        <w:rPr>
          <w:rFonts w:ascii="Times New Roman" w:hAnsi="Times New Roman" w:cs="Times New Roman"/>
          <w:lang w:eastAsia="zh-CN"/>
        </w:rPr>
        <w:t xml:space="preserve"> 85 </w:t>
      </w:r>
      <w:proofErr w:type="spellStart"/>
      <w:r w:rsidR="00C16197">
        <w:rPr>
          <w:rFonts w:ascii="Times New Roman" w:hAnsi="Times New Roman" w:cs="Times New Roman"/>
          <w:lang w:eastAsia="zh-CN"/>
        </w:rPr>
        <w:t>μm</w:t>
      </w:r>
      <w:proofErr w:type="spellEnd"/>
      <w:r w:rsidR="00C16197">
        <w:rPr>
          <w:rFonts w:ascii="Times New Roman" w:hAnsi="Times New Roman" w:cs="Times New Roman"/>
          <w:lang w:eastAsia="zh-CN"/>
        </w:rPr>
        <w:t xml:space="preserve">, needle size 24 </w:t>
      </w:r>
      <w:proofErr w:type="spellStart"/>
      <w:r w:rsidR="00C16197">
        <w:rPr>
          <w:rFonts w:ascii="Times New Roman" w:hAnsi="Times New Roman" w:cs="Times New Roman"/>
          <w:lang w:eastAsia="zh-CN"/>
        </w:rPr>
        <w:t>ga</w:t>
      </w:r>
      <w:proofErr w:type="spellEnd"/>
      <w:r w:rsidR="00C16197">
        <w:rPr>
          <w:rFonts w:ascii="Times New Roman" w:hAnsi="Times New Roman" w:cs="Times New Roman"/>
          <w:lang w:eastAsia="zh-CN"/>
        </w:rPr>
        <w:t xml:space="preserve">, </w:t>
      </w:r>
      <w:proofErr w:type="spellStart"/>
      <w:r w:rsidR="00C16197">
        <w:rPr>
          <w:rFonts w:ascii="Times New Roman" w:hAnsi="Times New Roman" w:cs="Times New Roman"/>
          <w:lang w:eastAsia="zh-CN"/>
        </w:rPr>
        <w:t>StableFlex</w:t>
      </w:r>
      <w:proofErr w:type="spellEnd"/>
      <w:r w:rsidR="00C16197">
        <w:rPr>
          <w:rFonts w:ascii="Times New Roman" w:hAnsi="Times New Roman" w:cs="Times New Roman"/>
          <w:lang w:eastAsia="zh-CN"/>
        </w:rPr>
        <w:t xml:space="preserve"> fiber, </w:t>
      </w:r>
      <w:r w:rsidR="00C16197" w:rsidRPr="00C16197">
        <w:rPr>
          <w:rFonts w:ascii="Times New Roman" w:hAnsi="Times New Roman" w:cs="Times New Roman"/>
          <w:lang w:eastAsia="zh-CN"/>
        </w:rPr>
        <w:t>product numb</w:t>
      </w:r>
      <w:r w:rsidR="00C16197">
        <w:rPr>
          <w:rFonts w:ascii="Times New Roman" w:hAnsi="Times New Roman" w:cs="Times New Roman"/>
          <w:lang w:eastAsia="zh-CN"/>
        </w:rPr>
        <w:t>er 57334-U) was d</w:t>
      </w:r>
      <w:r w:rsidR="00660F49">
        <w:rPr>
          <w:rFonts w:ascii="Times New Roman" w:hAnsi="Times New Roman" w:cs="Times New Roman"/>
          <w:lang w:eastAsia="zh-CN"/>
        </w:rPr>
        <w:t>esigned for gas analysis and had</w:t>
      </w:r>
      <w:r w:rsidR="00C16197">
        <w:rPr>
          <w:rFonts w:ascii="Times New Roman" w:hAnsi="Times New Roman" w:cs="Times New Roman"/>
          <w:lang w:eastAsia="zh-CN"/>
        </w:rPr>
        <w:t xml:space="preserve"> </w:t>
      </w:r>
      <w:r w:rsidR="00084A38">
        <w:rPr>
          <w:rFonts w:ascii="Times New Roman" w:hAnsi="Times New Roman" w:cs="Times New Roman"/>
          <w:lang w:eastAsia="zh-CN"/>
        </w:rPr>
        <w:t xml:space="preserve">a RMM range </w:t>
      </w:r>
      <w:r w:rsidR="00084A38" w:rsidRPr="006337AA">
        <w:rPr>
          <w:rFonts w:ascii="Times New Roman" w:hAnsi="Times New Roman" w:cs="Times New Roman"/>
          <w:lang w:eastAsia="zh-CN"/>
        </w:rPr>
        <w:t>of 30-225 Daltons</w:t>
      </w:r>
      <w:r w:rsidR="00084A38">
        <w:rPr>
          <w:rFonts w:ascii="Times New Roman" w:hAnsi="Times New Roman" w:cs="Times New Roman"/>
          <w:lang w:eastAsia="zh-CN"/>
        </w:rPr>
        <w:t>, and</w:t>
      </w:r>
      <w:r w:rsidR="00084A38" w:rsidRPr="006337AA">
        <w:rPr>
          <w:rFonts w:ascii="Times New Roman" w:hAnsi="Times New Roman" w:cs="Times New Roman"/>
          <w:lang w:eastAsia="zh-CN"/>
        </w:rPr>
        <w:t xml:space="preserve"> </w:t>
      </w:r>
      <w:r w:rsidR="00084A38">
        <w:rPr>
          <w:rFonts w:ascii="Times New Roman" w:hAnsi="Times New Roman" w:cs="Times New Roman"/>
          <w:lang w:eastAsia="zh-CN"/>
        </w:rPr>
        <w:t>t</w:t>
      </w:r>
      <w:r w:rsidR="00084A38" w:rsidRPr="006337AA">
        <w:rPr>
          <w:rFonts w:ascii="Times New Roman" w:hAnsi="Times New Roman" w:cs="Times New Roman"/>
          <w:lang w:eastAsia="zh-CN"/>
        </w:rPr>
        <w:t xml:space="preserve">he PDMS/DVB </w:t>
      </w:r>
      <w:proofErr w:type="spellStart"/>
      <w:r w:rsidR="00084A38" w:rsidRPr="006337AA">
        <w:rPr>
          <w:rFonts w:ascii="Times New Roman" w:hAnsi="Times New Roman" w:cs="Times New Roman"/>
          <w:lang w:eastAsia="zh-CN"/>
        </w:rPr>
        <w:t>fibre</w:t>
      </w:r>
      <w:proofErr w:type="spellEnd"/>
      <w:r w:rsidR="00084A38" w:rsidRPr="006337AA">
        <w:rPr>
          <w:rFonts w:ascii="Times New Roman" w:hAnsi="Times New Roman" w:cs="Times New Roman"/>
          <w:lang w:eastAsia="zh-CN"/>
        </w:rPr>
        <w:t xml:space="preserve"> </w:t>
      </w:r>
      <w:r w:rsidR="00C16197">
        <w:rPr>
          <w:rFonts w:ascii="Times New Roman" w:hAnsi="Times New Roman" w:cs="Times New Roman"/>
          <w:lang w:eastAsia="zh-CN"/>
        </w:rPr>
        <w:t>(</w:t>
      </w:r>
      <w:proofErr w:type="spellStart"/>
      <w:r w:rsidR="00C16197" w:rsidRPr="00C16197">
        <w:rPr>
          <w:rFonts w:ascii="Times New Roman" w:hAnsi="Times New Roman" w:cs="Times New Roman"/>
          <w:lang w:eastAsia="zh-CN"/>
        </w:rPr>
        <w:t>df</w:t>
      </w:r>
      <w:proofErr w:type="spellEnd"/>
      <w:r w:rsidR="00C16197" w:rsidRPr="00C16197">
        <w:rPr>
          <w:rFonts w:ascii="Times New Roman" w:hAnsi="Times New Roman" w:cs="Times New Roman"/>
          <w:lang w:eastAsia="zh-CN"/>
        </w:rPr>
        <w:t xml:space="preserve"> 65 </w:t>
      </w:r>
      <w:proofErr w:type="spellStart"/>
      <w:r w:rsidR="00C16197" w:rsidRPr="00C16197">
        <w:rPr>
          <w:rFonts w:ascii="Times New Roman" w:hAnsi="Times New Roman" w:cs="Times New Roman"/>
          <w:lang w:eastAsia="zh-CN"/>
        </w:rPr>
        <w:t>μm</w:t>
      </w:r>
      <w:proofErr w:type="spellEnd"/>
      <w:r w:rsidR="00C16197" w:rsidRPr="00C16197">
        <w:rPr>
          <w:rFonts w:ascii="Times New Roman" w:hAnsi="Times New Roman" w:cs="Times New Roman"/>
          <w:lang w:eastAsia="zh-CN"/>
        </w:rPr>
        <w:t xml:space="preserve">, needle size 24 </w:t>
      </w:r>
      <w:proofErr w:type="spellStart"/>
      <w:r w:rsidR="00C16197" w:rsidRPr="00C16197">
        <w:rPr>
          <w:rFonts w:ascii="Times New Roman" w:hAnsi="Times New Roman" w:cs="Times New Roman"/>
          <w:lang w:eastAsia="zh-CN"/>
        </w:rPr>
        <w:t>ga</w:t>
      </w:r>
      <w:proofErr w:type="spellEnd"/>
      <w:r w:rsidR="00C16197" w:rsidRPr="00C16197">
        <w:rPr>
          <w:rFonts w:ascii="Times New Roman" w:hAnsi="Times New Roman" w:cs="Times New Roman"/>
          <w:lang w:eastAsia="zh-CN"/>
        </w:rPr>
        <w:t xml:space="preserve">, </w:t>
      </w:r>
      <w:proofErr w:type="spellStart"/>
      <w:r w:rsidR="00C16197" w:rsidRPr="00C16197">
        <w:rPr>
          <w:rFonts w:ascii="Times New Roman" w:hAnsi="Times New Roman" w:cs="Times New Roman"/>
          <w:lang w:eastAsia="zh-CN"/>
        </w:rPr>
        <w:t>StableFl</w:t>
      </w:r>
      <w:r w:rsidR="00C16197">
        <w:rPr>
          <w:rFonts w:ascii="Times New Roman" w:hAnsi="Times New Roman" w:cs="Times New Roman"/>
          <w:lang w:eastAsia="zh-CN"/>
        </w:rPr>
        <w:t>ex</w:t>
      </w:r>
      <w:proofErr w:type="spellEnd"/>
      <w:r w:rsidR="00C16197">
        <w:rPr>
          <w:rFonts w:ascii="Times New Roman" w:hAnsi="Times New Roman" w:cs="Times New Roman"/>
          <w:lang w:eastAsia="zh-CN"/>
        </w:rPr>
        <w:t xml:space="preserve">, </w:t>
      </w:r>
      <w:r w:rsidR="00C16197" w:rsidRPr="00C16197">
        <w:rPr>
          <w:rFonts w:ascii="Times New Roman" w:hAnsi="Times New Roman" w:cs="Times New Roman"/>
          <w:lang w:eastAsia="zh-CN"/>
        </w:rPr>
        <w:t>product number 57326-U)</w:t>
      </w:r>
      <w:r w:rsidR="00C16197">
        <w:rPr>
          <w:rFonts w:ascii="Times New Roman" w:hAnsi="Times New Roman" w:cs="Times New Roman"/>
          <w:lang w:eastAsia="zh-CN"/>
        </w:rPr>
        <w:t xml:space="preserve"> was designed </w:t>
      </w:r>
      <w:r w:rsidR="00084A38" w:rsidRPr="006337AA">
        <w:rPr>
          <w:rFonts w:ascii="Times New Roman" w:hAnsi="Times New Roman" w:cs="Times New Roman"/>
          <w:lang w:eastAsia="zh-CN"/>
        </w:rPr>
        <w:t xml:space="preserve">for volatiles and amines </w:t>
      </w:r>
      <w:r w:rsidR="00C16197">
        <w:rPr>
          <w:rFonts w:ascii="Times New Roman" w:hAnsi="Times New Roman" w:cs="Times New Roman"/>
          <w:lang w:eastAsia="zh-CN"/>
        </w:rPr>
        <w:t>and ha</w:t>
      </w:r>
      <w:r w:rsidR="00C66DA1">
        <w:rPr>
          <w:rFonts w:ascii="Times New Roman" w:hAnsi="Times New Roman" w:cs="Times New Roman"/>
          <w:lang w:eastAsia="zh-CN"/>
        </w:rPr>
        <w:t>d</w:t>
      </w:r>
      <w:r w:rsidR="00C16197">
        <w:rPr>
          <w:rFonts w:ascii="Times New Roman" w:hAnsi="Times New Roman" w:cs="Times New Roman"/>
          <w:lang w:eastAsia="zh-CN"/>
        </w:rPr>
        <w:t xml:space="preserve"> a RMM range </w:t>
      </w:r>
      <w:proofErr w:type="gramStart"/>
      <w:r w:rsidR="00084A38">
        <w:rPr>
          <w:rFonts w:ascii="Times New Roman" w:hAnsi="Times New Roman" w:cs="Times New Roman"/>
          <w:lang w:eastAsia="zh-CN"/>
        </w:rPr>
        <w:t xml:space="preserve">of  </w:t>
      </w:r>
      <w:r w:rsidR="00084A38" w:rsidRPr="006337AA">
        <w:rPr>
          <w:rFonts w:ascii="Times New Roman" w:hAnsi="Times New Roman" w:cs="Times New Roman"/>
          <w:lang w:eastAsia="zh-CN"/>
        </w:rPr>
        <w:t>50</w:t>
      </w:r>
      <w:proofErr w:type="gramEnd"/>
      <w:r w:rsidR="00084A38" w:rsidRPr="006337AA">
        <w:rPr>
          <w:rFonts w:ascii="Times New Roman" w:hAnsi="Times New Roman" w:cs="Times New Roman"/>
          <w:lang w:eastAsia="zh-CN"/>
        </w:rPr>
        <w:t>-300 Daltons.</w:t>
      </w:r>
      <w:r w:rsidR="00084A38">
        <w:rPr>
          <w:rFonts w:ascii="Times New Roman" w:hAnsi="Times New Roman" w:cs="Times New Roman"/>
          <w:lang w:eastAsia="zh-CN"/>
        </w:rPr>
        <w:t xml:space="preserve"> The coating thickness was 65 µm in accordance with manufacturer guid</w:t>
      </w:r>
      <w:r w:rsidR="009E45DC">
        <w:rPr>
          <w:rFonts w:ascii="Times New Roman" w:hAnsi="Times New Roman" w:cs="Times New Roman"/>
          <w:lang w:eastAsia="zh-CN"/>
        </w:rPr>
        <w:t>e</w:t>
      </w:r>
      <w:r w:rsidR="002D18D2">
        <w:rPr>
          <w:rFonts w:ascii="Times New Roman" w:hAnsi="Times New Roman" w:cs="Times New Roman"/>
          <w:lang w:eastAsia="zh-CN"/>
        </w:rPr>
        <w:t>lines</w:t>
      </w:r>
      <w:r w:rsidR="00084A38">
        <w:rPr>
          <w:rFonts w:ascii="Times New Roman" w:hAnsi="Times New Roman" w:cs="Times New Roman"/>
          <w:lang w:eastAsia="zh-CN"/>
        </w:rPr>
        <w:t xml:space="preserve"> advising maximum film thickness for extraction of </w:t>
      </w:r>
      <w:r w:rsidR="00A61433">
        <w:rPr>
          <w:rFonts w:ascii="Times New Roman" w:hAnsi="Times New Roman" w:cs="Times New Roman"/>
          <w:lang w:eastAsia="zh-CN"/>
        </w:rPr>
        <w:t>the most</w:t>
      </w:r>
      <w:r w:rsidR="00084A38">
        <w:rPr>
          <w:rFonts w:ascii="Times New Roman" w:hAnsi="Times New Roman" w:cs="Times New Roman"/>
          <w:lang w:eastAsia="zh-CN"/>
        </w:rPr>
        <w:t xml:space="preserve"> volatile amines.</w:t>
      </w:r>
      <w:r w:rsidR="006144B3">
        <w:rPr>
          <w:rFonts w:ascii="Times New Roman" w:hAnsi="Times New Roman" w:cs="Times New Roman"/>
          <w:lang w:eastAsia="zh-CN"/>
        </w:rPr>
        <w:t xml:space="preserve"> MAs were not detected using the</w:t>
      </w:r>
      <w:r w:rsidR="006144B3" w:rsidRPr="006337AA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="006144B3" w:rsidRPr="006337AA">
        <w:rPr>
          <w:rFonts w:ascii="Times New Roman" w:hAnsi="Times New Roman" w:cs="Times New Roman"/>
          <w:lang w:eastAsia="zh-CN"/>
        </w:rPr>
        <w:t>poly</w:t>
      </w:r>
      <w:r w:rsidR="006144B3">
        <w:rPr>
          <w:rFonts w:ascii="Times New Roman" w:hAnsi="Times New Roman" w:cs="Times New Roman"/>
          <w:lang w:eastAsia="zh-CN"/>
        </w:rPr>
        <w:t>acrylate</w:t>
      </w:r>
      <w:proofErr w:type="spellEnd"/>
      <w:r w:rsidR="006144B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="006144B3">
        <w:rPr>
          <w:rFonts w:ascii="Times New Roman" w:hAnsi="Times New Roman" w:cs="Times New Roman"/>
          <w:lang w:eastAsia="zh-CN"/>
        </w:rPr>
        <w:t>fibre</w:t>
      </w:r>
      <w:proofErr w:type="spellEnd"/>
      <w:r w:rsidR="006144B3">
        <w:rPr>
          <w:rFonts w:ascii="Times New Roman" w:hAnsi="Times New Roman" w:cs="Times New Roman"/>
          <w:lang w:eastAsia="zh-CN"/>
        </w:rPr>
        <w:t xml:space="preserve">, </w:t>
      </w:r>
      <w:r w:rsidR="00C16197">
        <w:rPr>
          <w:rFonts w:ascii="Times New Roman" w:hAnsi="Times New Roman" w:cs="Times New Roman"/>
          <w:lang w:eastAsia="zh-CN"/>
        </w:rPr>
        <w:t>likely</w:t>
      </w:r>
      <w:r w:rsidR="006144B3">
        <w:rPr>
          <w:rFonts w:ascii="Times New Roman" w:hAnsi="Times New Roman" w:cs="Times New Roman"/>
          <w:lang w:eastAsia="zh-CN"/>
        </w:rPr>
        <w:t xml:space="preserve"> because the </w:t>
      </w:r>
      <w:proofErr w:type="spellStart"/>
      <w:r w:rsidR="006144B3">
        <w:rPr>
          <w:rFonts w:ascii="Times New Roman" w:hAnsi="Times New Roman" w:cs="Times New Roman"/>
          <w:lang w:eastAsia="zh-CN"/>
        </w:rPr>
        <w:t>analytes</w:t>
      </w:r>
      <w:proofErr w:type="spellEnd"/>
      <w:r w:rsidR="006144B3">
        <w:rPr>
          <w:rFonts w:ascii="Times New Roman" w:hAnsi="Times New Roman" w:cs="Times New Roman"/>
          <w:lang w:eastAsia="zh-CN"/>
        </w:rPr>
        <w:t xml:space="preserve"> were </w:t>
      </w:r>
      <w:r w:rsidR="006144B3" w:rsidRPr="006337AA">
        <w:rPr>
          <w:rFonts w:ascii="Times New Roman" w:hAnsi="Times New Roman" w:cs="Times New Roman"/>
          <w:lang w:eastAsia="zh-CN"/>
        </w:rPr>
        <w:t xml:space="preserve">polar, highly volatile </w:t>
      </w:r>
      <w:r w:rsidR="006144B3">
        <w:rPr>
          <w:rFonts w:ascii="Times New Roman" w:hAnsi="Times New Roman" w:cs="Times New Roman"/>
          <w:lang w:eastAsia="zh-CN"/>
        </w:rPr>
        <w:t xml:space="preserve">and outside the recommended molecular weight range for this </w:t>
      </w:r>
      <w:proofErr w:type="spellStart"/>
      <w:r w:rsidR="006144B3">
        <w:rPr>
          <w:rFonts w:ascii="Times New Roman" w:hAnsi="Times New Roman" w:cs="Times New Roman"/>
          <w:lang w:eastAsia="zh-CN"/>
        </w:rPr>
        <w:t>fibre</w:t>
      </w:r>
      <w:proofErr w:type="spellEnd"/>
      <w:r w:rsidR="006144B3">
        <w:rPr>
          <w:rFonts w:ascii="Times New Roman" w:hAnsi="Times New Roman" w:cs="Times New Roman"/>
          <w:lang w:eastAsia="zh-CN"/>
        </w:rPr>
        <w:t xml:space="preserve"> (</w:t>
      </w:r>
      <w:r w:rsidR="006144B3" w:rsidRPr="006337AA">
        <w:rPr>
          <w:rFonts w:ascii="Times New Roman" w:hAnsi="Times New Roman" w:cs="Times New Roman"/>
          <w:lang w:eastAsia="zh-CN"/>
        </w:rPr>
        <w:t>80-300</w:t>
      </w:r>
      <w:r w:rsidR="006144B3">
        <w:rPr>
          <w:rFonts w:ascii="Times New Roman" w:hAnsi="Times New Roman" w:cs="Times New Roman"/>
          <w:lang w:eastAsia="zh-CN"/>
        </w:rPr>
        <w:t xml:space="preserve"> Daltons). The </w:t>
      </w:r>
      <w:proofErr w:type="spellStart"/>
      <w:r w:rsidR="006144B3">
        <w:rPr>
          <w:rFonts w:ascii="Times New Roman" w:hAnsi="Times New Roman" w:cs="Times New Roman"/>
          <w:lang w:eastAsia="zh-CN"/>
        </w:rPr>
        <w:t>c</w:t>
      </w:r>
      <w:r w:rsidR="006144B3" w:rsidRPr="006337AA">
        <w:rPr>
          <w:rFonts w:ascii="Times New Roman" w:hAnsi="Times New Roman" w:cs="Times New Roman"/>
          <w:lang w:eastAsia="zh-CN"/>
        </w:rPr>
        <w:t>arboxen</w:t>
      </w:r>
      <w:proofErr w:type="spellEnd"/>
      <w:r w:rsidR="006144B3" w:rsidRPr="006337AA">
        <w:rPr>
          <w:rFonts w:ascii="Times New Roman" w:hAnsi="Times New Roman" w:cs="Times New Roman"/>
          <w:lang w:eastAsia="zh-CN"/>
        </w:rPr>
        <w:t xml:space="preserve">/PDMS </w:t>
      </w:r>
      <w:proofErr w:type="spellStart"/>
      <w:r w:rsidR="006144B3" w:rsidRPr="006337AA">
        <w:rPr>
          <w:rFonts w:ascii="Times New Roman" w:hAnsi="Times New Roman" w:cs="Times New Roman"/>
          <w:lang w:eastAsia="zh-CN"/>
        </w:rPr>
        <w:t>fibre</w:t>
      </w:r>
      <w:proofErr w:type="spellEnd"/>
      <w:r w:rsidR="006144B3">
        <w:rPr>
          <w:rFonts w:ascii="Times New Roman" w:hAnsi="Times New Roman" w:cs="Times New Roman"/>
          <w:lang w:eastAsia="zh-CN"/>
        </w:rPr>
        <w:t xml:space="preserve"> did produce MA-peaks</w:t>
      </w:r>
      <w:r w:rsidR="006144B3" w:rsidRPr="006337AA">
        <w:rPr>
          <w:rFonts w:ascii="Times New Roman" w:hAnsi="Times New Roman" w:cs="Times New Roman"/>
          <w:lang w:eastAsia="zh-CN"/>
        </w:rPr>
        <w:t>; however</w:t>
      </w:r>
      <w:r w:rsidR="006144B3">
        <w:rPr>
          <w:rFonts w:ascii="Times New Roman" w:hAnsi="Times New Roman" w:cs="Times New Roman"/>
          <w:lang w:eastAsia="zh-CN"/>
        </w:rPr>
        <w:t>,</w:t>
      </w:r>
      <w:r w:rsidR="006144B3" w:rsidRPr="006337AA">
        <w:rPr>
          <w:rFonts w:ascii="Times New Roman" w:hAnsi="Times New Roman" w:cs="Times New Roman"/>
          <w:lang w:eastAsia="zh-CN"/>
        </w:rPr>
        <w:t xml:space="preserve"> multiple peaks </w:t>
      </w:r>
      <w:r w:rsidR="006144B3">
        <w:rPr>
          <w:rFonts w:ascii="Times New Roman" w:hAnsi="Times New Roman" w:cs="Times New Roman"/>
          <w:lang w:eastAsia="zh-CN"/>
        </w:rPr>
        <w:t xml:space="preserve">were observed </w:t>
      </w:r>
      <w:r w:rsidR="006144B3" w:rsidRPr="006337AA">
        <w:rPr>
          <w:rFonts w:ascii="Times New Roman" w:hAnsi="Times New Roman" w:cs="Times New Roman"/>
          <w:lang w:eastAsia="zh-CN"/>
        </w:rPr>
        <w:t>and chromatography was poor.</w:t>
      </w:r>
      <w:r w:rsidR="00906D17">
        <w:rPr>
          <w:rFonts w:ascii="Times New Roman" w:hAnsi="Times New Roman" w:cs="Times New Roman"/>
          <w:lang w:eastAsia="zh-CN"/>
        </w:rPr>
        <w:t xml:space="preserve"> Though the d</w:t>
      </w:r>
      <w:r w:rsidR="002D22EF">
        <w:rPr>
          <w:rFonts w:ascii="Times New Roman" w:hAnsi="Times New Roman" w:cs="Times New Roman"/>
          <w:lang w:eastAsia="zh-CN"/>
        </w:rPr>
        <w:t>esorption temperature used (270°C) was</w:t>
      </w:r>
      <w:r w:rsidR="00906D17">
        <w:rPr>
          <w:rFonts w:ascii="Times New Roman" w:hAnsi="Times New Roman" w:cs="Times New Roman"/>
          <w:lang w:eastAsia="zh-CN"/>
        </w:rPr>
        <w:t xml:space="preserve"> below the optimal t</w:t>
      </w:r>
      <w:r w:rsidR="002D22EF">
        <w:rPr>
          <w:rFonts w:ascii="Times New Roman" w:hAnsi="Times New Roman" w:cs="Times New Roman"/>
          <w:lang w:eastAsia="zh-CN"/>
        </w:rPr>
        <w:t xml:space="preserve">emperature for this </w:t>
      </w:r>
      <w:proofErr w:type="spellStart"/>
      <w:r w:rsidR="002D22EF">
        <w:rPr>
          <w:rFonts w:ascii="Times New Roman" w:hAnsi="Times New Roman" w:cs="Times New Roman"/>
          <w:lang w:eastAsia="zh-CN"/>
        </w:rPr>
        <w:t>fibre</w:t>
      </w:r>
      <w:proofErr w:type="spellEnd"/>
      <w:r w:rsidR="002D22EF">
        <w:rPr>
          <w:rFonts w:ascii="Times New Roman" w:hAnsi="Times New Roman" w:cs="Times New Roman"/>
          <w:lang w:eastAsia="zh-CN"/>
        </w:rPr>
        <w:t>, it was</w:t>
      </w:r>
      <w:r w:rsidR="00906D17">
        <w:rPr>
          <w:rFonts w:ascii="Times New Roman" w:hAnsi="Times New Roman" w:cs="Times New Roman"/>
          <w:lang w:eastAsia="zh-CN"/>
        </w:rPr>
        <w:t xml:space="preserve"> the maximum operating temperature for the CP</w:t>
      </w:r>
      <w:r w:rsidR="002D22EF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="002D22EF">
        <w:rPr>
          <w:rFonts w:ascii="Times New Roman" w:hAnsi="Times New Roman" w:cs="Times New Roman"/>
          <w:lang w:eastAsia="zh-CN"/>
        </w:rPr>
        <w:t>Volamine</w:t>
      </w:r>
      <w:proofErr w:type="spellEnd"/>
      <w:r w:rsidR="002D22EF">
        <w:rPr>
          <w:rFonts w:ascii="Times New Roman" w:hAnsi="Times New Roman" w:cs="Times New Roman"/>
          <w:lang w:eastAsia="zh-CN"/>
        </w:rPr>
        <w:t xml:space="preserve"> column; this precluded</w:t>
      </w:r>
      <w:r w:rsidR="00906D17">
        <w:rPr>
          <w:rFonts w:ascii="Times New Roman" w:hAnsi="Times New Roman" w:cs="Times New Roman"/>
          <w:lang w:eastAsia="zh-CN"/>
        </w:rPr>
        <w:t xml:space="preserve"> the use of the </w:t>
      </w:r>
      <w:proofErr w:type="spellStart"/>
      <w:r w:rsidR="00906D17">
        <w:rPr>
          <w:rFonts w:ascii="Times New Roman" w:hAnsi="Times New Roman" w:cs="Times New Roman"/>
          <w:lang w:eastAsia="zh-CN"/>
        </w:rPr>
        <w:t>carboxen</w:t>
      </w:r>
      <w:proofErr w:type="spellEnd"/>
      <w:r w:rsidR="00906D17">
        <w:rPr>
          <w:rFonts w:ascii="Times New Roman" w:hAnsi="Times New Roman" w:cs="Times New Roman"/>
          <w:lang w:eastAsia="zh-CN"/>
        </w:rPr>
        <w:t xml:space="preserve">/PDMS </w:t>
      </w:r>
      <w:proofErr w:type="spellStart"/>
      <w:r w:rsidR="00906D17">
        <w:rPr>
          <w:rFonts w:ascii="Times New Roman" w:hAnsi="Times New Roman" w:cs="Times New Roman"/>
          <w:lang w:eastAsia="zh-CN"/>
        </w:rPr>
        <w:t>fibre</w:t>
      </w:r>
      <w:proofErr w:type="spellEnd"/>
      <w:r w:rsidR="00906D17">
        <w:rPr>
          <w:rFonts w:ascii="Times New Roman" w:hAnsi="Times New Roman" w:cs="Times New Roman"/>
          <w:lang w:eastAsia="zh-CN"/>
        </w:rPr>
        <w:t>.</w:t>
      </w:r>
      <w:r w:rsidR="006144B3" w:rsidRPr="006337AA">
        <w:rPr>
          <w:rFonts w:ascii="Times New Roman" w:hAnsi="Times New Roman" w:cs="Times New Roman"/>
          <w:lang w:eastAsia="zh-CN"/>
        </w:rPr>
        <w:t xml:space="preserve"> </w:t>
      </w:r>
      <w:r w:rsidR="006144B3">
        <w:rPr>
          <w:rFonts w:ascii="Times New Roman" w:hAnsi="Times New Roman" w:cs="Times New Roman"/>
          <w:lang w:eastAsia="zh-CN"/>
        </w:rPr>
        <w:t>Peaks for all three MAs were observed using</w:t>
      </w:r>
      <w:r w:rsidR="006144B3" w:rsidRPr="006337AA">
        <w:rPr>
          <w:rFonts w:ascii="Times New Roman" w:hAnsi="Times New Roman" w:cs="Times New Roman"/>
          <w:lang w:eastAsia="zh-CN"/>
        </w:rPr>
        <w:t xml:space="preserve"> </w:t>
      </w:r>
      <w:r w:rsidR="006144B3">
        <w:rPr>
          <w:rFonts w:ascii="Times New Roman" w:hAnsi="Times New Roman" w:cs="Times New Roman"/>
          <w:lang w:eastAsia="zh-CN"/>
        </w:rPr>
        <w:t>t</w:t>
      </w:r>
      <w:r w:rsidR="006144B3" w:rsidRPr="006337AA">
        <w:rPr>
          <w:rFonts w:ascii="Times New Roman" w:hAnsi="Times New Roman" w:cs="Times New Roman"/>
          <w:lang w:eastAsia="zh-CN"/>
        </w:rPr>
        <w:t xml:space="preserve">he PDMS/DVB </w:t>
      </w:r>
      <w:proofErr w:type="spellStart"/>
      <w:r w:rsidR="006144B3" w:rsidRPr="006337AA">
        <w:rPr>
          <w:rFonts w:ascii="Times New Roman" w:hAnsi="Times New Roman" w:cs="Times New Roman"/>
          <w:lang w:eastAsia="zh-CN"/>
        </w:rPr>
        <w:t>fibre</w:t>
      </w:r>
      <w:proofErr w:type="spellEnd"/>
      <w:r w:rsidR="006144B3">
        <w:rPr>
          <w:rFonts w:ascii="Times New Roman" w:hAnsi="Times New Roman" w:cs="Times New Roman"/>
          <w:lang w:eastAsia="zh-CN"/>
        </w:rPr>
        <w:t xml:space="preserve"> (65 µm) despite MMA being outside the </w:t>
      </w:r>
      <w:r w:rsidR="008C2766">
        <w:rPr>
          <w:rFonts w:ascii="Times New Roman" w:hAnsi="Times New Roman" w:cs="Times New Roman"/>
          <w:lang w:eastAsia="zh-CN"/>
        </w:rPr>
        <w:t xml:space="preserve">RMM </w:t>
      </w:r>
      <w:r w:rsidR="006144B3">
        <w:rPr>
          <w:rFonts w:ascii="Times New Roman" w:hAnsi="Times New Roman" w:cs="Times New Roman"/>
          <w:lang w:eastAsia="zh-CN"/>
        </w:rPr>
        <w:t>range specified. The PDMS/</w:t>
      </w:r>
      <w:r w:rsidR="00F265AA">
        <w:rPr>
          <w:rFonts w:ascii="Times New Roman" w:hAnsi="Times New Roman" w:cs="Times New Roman"/>
          <w:lang w:eastAsia="zh-CN"/>
        </w:rPr>
        <w:t xml:space="preserve">DVB </w:t>
      </w:r>
      <w:proofErr w:type="spellStart"/>
      <w:r w:rsidR="006144B3">
        <w:rPr>
          <w:rFonts w:ascii="Times New Roman" w:hAnsi="Times New Roman" w:cs="Times New Roman"/>
          <w:lang w:eastAsia="zh-CN"/>
        </w:rPr>
        <w:t>fibre</w:t>
      </w:r>
      <w:proofErr w:type="spellEnd"/>
      <w:r w:rsidR="006144B3">
        <w:rPr>
          <w:rFonts w:ascii="Times New Roman" w:hAnsi="Times New Roman" w:cs="Times New Roman"/>
          <w:lang w:eastAsia="zh-CN"/>
        </w:rPr>
        <w:t xml:space="preserve"> was </w:t>
      </w:r>
      <w:r w:rsidR="00D16484">
        <w:rPr>
          <w:rFonts w:ascii="Times New Roman" w:hAnsi="Times New Roman" w:cs="Times New Roman"/>
          <w:lang w:eastAsia="zh-CN"/>
        </w:rPr>
        <w:t>selected</w:t>
      </w:r>
      <w:r w:rsidR="008C2766">
        <w:rPr>
          <w:rFonts w:ascii="Times New Roman" w:hAnsi="Times New Roman" w:cs="Times New Roman"/>
          <w:lang w:eastAsia="zh-CN"/>
        </w:rPr>
        <w:t xml:space="preserve"> for subsequent method development.</w:t>
      </w:r>
    </w:p>
    <w:p w14:paraId="750A3C1E" w14:textId="77777777" w:rsidR="00E77BA3" w:rsidRDefault="00E77BA3" w:rsidP="00084A38">
      <w:pPr>
        <w:spacing w:line="480" w:lineRule="auto"/>
        <w:jc w:val="lowKashida"/>
        <w:rPr>
          <w:rFonts w:ascii="Times New Roman" w:hAnsi="Times New Roman" w:cs="Times New Roman"/>
          <w:b/>
          <w:i/>
          <w:lang w:eastAsia="zh-CN"/>
        </w:rPr>
      </w:pPr>
    </w:p>
    <w:p w14:paraId="7C74103E" w14:textId="0E4E8328" w:rsidR="00084A38" w:rsidRPr="0055154D" w:rsidRDefault="00084A38" w:rsidP="00084A38">
      <w:pPr>
        <w:spacing w:line="480" w:lineRule="auto"/>
        <w:jc w:val="lowKashida"/>
        <w:rPr>
          <w:rFonts w:ascii="Times New Roman" w:hAnsi="Times New Roman" w:cs="Times New Roman"/>
          <w:b/>
          <w:i/>
          <w:lang w:eastAsia="zh-CN"/>
        </w:rPr>
      </w:pPr>
      <w:r w:rsidRPr="0055154D">
        <w:rPr>
          <w:rFonts w:ascii="Times New Roman" w:hAnsi="Times New Roman" w:cs="Times New Roman"/>
          <w:b/>
          <w:i/>
          <w:lang w:eastAsia="zh-CN"/>
        </w:rPr>
        <w:t>Extraction parameters</w:t>
      </w:r>
    </w:p>
    <w:p w14:paraId="0BA00ABC" w14:textId="1AEC0562" w:rsidR="00084A38" w:rsidRPr="000D10C5" w:rsidRDefault="00084A38" w:rsidP="00084A38">
      <w:pPr>
        <w:spacing w:line="480" w:lineRule="auto"/>
        <w:jc w:val="lowKashida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SPME is influenced by a number of variables, including pH, ionic strength and temperature</w:t>
      </w:r>
      <w:r w:rsidR="00AB4DE9">
        <w:rPr>
          <w:rFonts w:ascii="Times New Roman" w:hAnsi="Times New Roman" w:cs="Times New Roman"/>
        </w:rPr>
        <w:t xml:space="preserve"> </w:t>
      </w:r>
      <w:r w:rsidR="00AB4DE9">
        <w:rPr>
          <w:rFonts w:ascii="Times New Roman" w:hAnsi="Times New Roman" w:cs="Times New Roman"/>
        </w:rPr>
        <w:fldChar w:fldCharType="begin"/>
      </w:r>
      <w:r w:rsidR="00AB4DE9">
        <w:rPr>
          <w:rFonts w:ascii="Times New Roman" w:hAnsi="Times New Roman" w:cs="Times New Roman"/>
        </w:rPr>
        <w:instrText xml:space="preserve"> ADDIN EN.CITE &lt;EndNote&gt;&lt;Cite&gt;&lt;Author&gt;Risticevic&lt;/Author&gt;&lt;Year&gt;2010&lt;/Year&gt;&lt;RecNum&gt;1334&lt;/RecNum&gt;&lt;DisplayText&gt;(Risticevic et al. 2010)&lt;/DisplayText&gt;&lt;record&gt;&lt;rec-number&gt;1334&lt;/rec-number&gt;&lt;foreign-keys&gt;&lt;key app="EN" db-id="wa02wzxpreta99ezz03x902lfr5f92ad5v9e" timestamp="1442856526"&gt;1334&lt;/key&gt;&lt;/foreign-keys&gt;&lt;ref-type name="Journal Article"&gt;17&lt;/ref-type&gt;&lt;contributors&gt;&lt;authors&gt;&lt;author&gt;Risticevic, Sanja&lt;/author&gt;&lt;author&gt;Lord, Heather&lt;/author&gt;&lt;author&gt;Gorecki, Tadeusz&lt;/author&gt;&lt;author&gt;Arthur, Catherine L.&lt;/author&gt;&lt;author&gt;Pawliszyn, Janusz&lt;/author&gt;&lt;/authors&gt;&lt;/contributors&gt;&lt;titles&gt;&lt;title&gt;Protocol for solid-phase microextraction method development&lt;/title&gt;&lt;secondary-title&gt;Nature Protocols&lt;/secondary-title&gt;&lt;/titles&gt;&lt;periodical&gt;&lt;full-title&gt;Nature Protocols&lt;/full-title&gt;&lt;/periodical&gt;&lt;pages&gt;122-139&lt;/pages&gt;&lt;volume&gt;5&lt;/volume&gt;&lt;number&gt;1&lt;/number&gt;&lt;dates&gt;&lt;year&gt;2010&lt;/year&gt;&lt;pub-dates&gt;&lt;date&gt;2010&lt;/date&gt;&lt;/pub-dates&gt;&lt;/dates&gt;&lt;isbn&gt;1754-2189&lt;/isbn&gt;&lt;accession-num&gt;WOS:000274246500010&lt;/accession-num&gt;&lt;urls&gt;&lt;related-urls&gt;&lt;url&gt;&amp;lt;Go to ISI&amp;gt;://WOS:000274246500010&lt;/url&gt;&lt;/related-urls&gt;&lt;/urls&gt;&lt;electronic-resource-num&gt;10.1038/nprot.2009.179&lt;/electronic-resource-num&gt;&lt;/record&gt;&lt;/Cite&gt;&lt;/EndNote&gt;</w:instrText>
      </w:r>
      <w:r w:rsidR="00AB4DE9">
        <w:rPr>
          <w:rFonts w:ascii="Times New Roman" w:hAnsi="Times New Roman" w:cs="Times New Roman"/>
        </w:rPr>
        <w:fldChar w:fldCharType="separate"/>
      </w:r>
      <w:r w:rsidR="00AB4DE9">
        <w:rPr>
          <w:rFonts w:ascii="Times New Roman" w:hAnsi="Times New Roman" w:cs="Times New Roman"/>
          <w:noProof/>
        </w:rPr>
        <w:t>(Risticevic et al. 2010)</w:t>
      </w:r>
      <w:r w:rsidR="00AB4DE9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. </w:t>
      </w:r>
      <w:r w:rsidR="008C276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mines </w:t>
      </w:r>
      <w:r w:rsidR="008C2766">
        <w:rPr>
          <w:rFonts w:ascii="Times New Roman" w:hAnsi="Times New Roman" w:cs="Times New Roman"/>
        </w:rPr>
        <w:t xml:space="preserve">have previously been pre-concentrated </w:t>
      </w:r>
      <w:r>
        <w:rPr>
          <w:rFonts w:ascii="Times New Roman" w:hAnsi="Times New Roman" w:cs="Times New Roman"/>
        </w:rPr>
        <w:t xml:space="preserve">in </w:t>
      </w:r>
      <w:r w:rsidRPr="001447C2">
        <w:rPr>
          <w:rFonts w:ascii="Times New Roman" w:hAnsi="Times New Roman" w:cs="Times New Roman"/>
        </w:rPr>
        <w:t xml:space="preserve">aquatic samples </w:t>
      </w:r>
      <w:r w:rsidR="008C2766">
        <w:rPr>
          <w:rFonts w:ascii="Times New Roman" w:hAnsi="Times New Roman" w:cs="Times New Roman"/>
        </w:rPr>
        <w:t xml:space="preserve">by </w:t>
      </w:r>
      <w:r w:rsidRPr="001447C2">
        <w:rPr>
          <w:rFonts w:ascii="Times New Roman" w:hAnsi="Times New Roman" w:cs="Times New Roman"/>
        </w:rPr>
        <w:t xml:space="preserve">adjusting the </w:t>
      </w:r>
      <w:r>
        <w:rPr>
          <w:rFonts w:ascii="Times New Roman" w:hAnsi="Times New Roman" w:cs="Times New Roman"/>
        </w:rPr>
        <w:t xml:space="preserve">water </w:t>
      </w:r>
      <w:r w:rsidRPr="001447C2">
        <w:rPr>
          <w:rFonts w:ascii="Times New Roman" w:hAnsi="Times New Roman" w:cs="Times New Roman"/>
        </w:rPr>
        <w:t xml:space="preserve">sample to pH </w:t>
      </w:r>
      <w:r w:rsidRPr="001359CF">
        <w:rPr>
          <w:rFonts w:ascii="MS Gothic" w:eastAsia="MS Gothic"/>
          <w:color w:val="000000"/>
        </w:rPr>
        <w:t>≥</w:t>
      </w:r>
      <w:r>
        <w:rPr>
          <w:rFonts w:ascii="Times New Roman" w:hAnsi="Times New Roman" w:cs="Times New Roman"/>
        </w:rPr>
        <w:t xml:space="preserve"> 12</w:t>
      </w:r>
      <w:r w:rsidRPr="001447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convert </w:t>
      </w:r>
      <w:r w:rsidRPr="001447C2">
        <w:rPr>
          <w:rFonts w:ascii="Times New Roman" w:hAnsi="Times New Roman" w:cs="Times New Roman"/>
        </w:rPr>
        <w:t>the MAs to their</w:t>
      </w:r>
      <w:r>
        <w:rPr>
          <w:rFonts w:ascii="Times New Roman" w:hAnsi="Times New Roman" w:cs="Times New Roman"/>
        </w:rPr>
        <w:t xml:space="preserve"> gaseous </w:t>
      </w:r>
      <w:r w:rsidRPr="001447C2">
        <w:rPr>
          <w:rFonts w:ascii="Times New Roman" w:hAnsi="Times New Roman" w:cs="Times New Roman"/>
        </w:rPr>
        <w:t>forms</w:t>
      </w:r>
      <w:r w:rsidR="00AB4DE9">
        <w:rPr>
          <w:rFonts w:ascii="Times New Roman" w:hAnsi="Times New Roman" w:cs="Times New Roman"/>
        </w:rPr>
        <w:t xml:space="preserve"> </w:t>
      </w:r>
      <w:r w:rsidR="00AB4DE9">
        <w:rPr>
          <w:rFonts w:ascii="Times New Roman" w:hAnsi="Times New Roman" w:cs="Times New Roman"/>
        </w:rPr>
        <w:fldChar w:fldCharType="begin">
          <w:fldData xml:space="preserve">PEVuZE5vdGU+PENpdGU+PEF1dGhvcj5BYmR1bC1SYXNoaWQ8L0F1dGhvcj48WWVhcj4xOTkxPC9Z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</w:fldData>
        </w:fldChar>
      </w:r>
      <w:r w:rsidR="00AB4DE9">
        <w:rPr>
          <w:rFonts w:ascii="Times New Roman" w:hAnsi="Times New Roman" w:cs="Times New Roman"/>
        </w:rPr>
        <w:instrText xml:space="preserve"> ADDIN EN.CITE </w:instrText>
      </w:r>
      <w:r w:rsidR="00AB4DE9">
        <w:rPr>
          <w:rFonts w:ascii="Times New Roman" w:hAnsi="Times New Roman" w:cs="Times New Roman"/>
        </w:rPr>
        <w:fldChar w:fldCharType="begin">
          <w:fldData xml:space="preserve">PEVuZE5vdGU+PENpdGU+PEF1dGhvcj5BYmR1bC1SYXNoaWQ8L0F1dGhvcj48WWVhcj4xOTkxPC9Z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</w:fldData>
        </w:fldChar>
      </w:r>
      <w:r w:rsidR="00AB4DE9">
        <w:rPr>
          <w:rFonts w:ascii="Times New Roman" w:hAnsi="Times New Roman" w:cs="Times New Roman"/>
        </w:rPr>
        <w:instrText xml:space="preserve"> ADDIN EN.CITE.DATA </w:instrText>
      </w:r>
      <w:r w:rsidR="00AB4DE9">
        <w:rPr>
          <w:rFonts w:ascii="Times New Roman" w:hAnsi="Times New Roman" w:cs="Times New Roman"/>
        </w:rPr>
      </w:r>
      <w:r w:rsidR="00AB4DE9">
        <w:rPr>
          <w:rFonts w:ascii="Times New Roman" w:hAnsi="Times New Roman" w:cs="Times New Roman"/>
        </w:rPr>
        <w:fldChar w:fldCharType="end"/>
      </w:r>
      <w:r w:rsidR="00AB4DE9">
        <w:rPr>
          <w:rFonts w:ascii="Times New Roman" w:hAnsi="Times New Roman" w:cs="Times New Roman"/>
        </w:rPr>
      </w:r>
      <w:r w:rsidR="00AB4DE9">
        <w:rPr>
          <w:rFonts w:ascii="Times New Roman" w:hAnsi="Times New Roman" w:cs="Times New Roman"/>
        </w:rPr>
        <w:fldChar w:fldCharType="separate"/>
      </w:r>
      <w:r w:rsidR="00AB4DE9">
        <w:rPr>
          <w:rFonts w:ascii="Times New Roman" w:hAnsi="Times New Roman" w:cs="Times New Roman"/>
          <w:noProof/>
        </w:rPr>
        <w:t>(Abdul-Rashid et al. 1991; Gibb et al. 1995; Yang et al. 1993)</w:t>
      </w:r>
      <w:r w:rsidR="00AB4DE9">
        <w:rPr>
          <w:rFonts w:ascii="Times New Roman" w:hAnsi="Times New Roman" w:cs="Times New Roman"/>
        </w:rPr>
        <w:fldChar w:fldCharType="end"/>
      </w:r>
      <w:r w:rsidRPr="001447C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In this study, s</w:t>
      </w:r>
      <w:r>
        <w:rPr>
          <w:rFonts w:ascii="Times New Roman" w:hAnsi="Times New Roman" w:cs="Times New Roman"/>
          <w:lang w:eastAsia="zh-CN"/>
        </w:rPr>
        <w:t>amples were adjusted to pH 13</w:t>
      </w:r>
      <w:r w:rsidRPr="001447C2">
        <w:rPr>
          <w:rFonts w:ascii="Times New Roman" w:hAnsi="Times New Roman" w:cs="Times New Roman"/>
          <w:lang w:eastAsia="zh-CN"/>
        </w:rPr>
        <w:t xml:space="preserve"> with </w:t>
      </w:r>
      <w:proofErr w:type="spellStart"/>
      <w:r w:rsidRPr="001447C2">
        <w:rPr>
          <w:rFonts w:ascii="Times New Roman" w:hAnsi="Times New Roman" w:cs="Times New Roman"/>
          <w:lang w:eastAsia="zh-CN"/>
        </w:rPr>
        <w:t>NaOH</w:t>
      </w:r>
      <w:proofErr w:type="spellEnd"/>
      <w:r w:rsidRPr="001447C2">
        <w:rPr>
          <w:rFonts w:ascii="Times New Roman" w:hAnsi="Times New Roman" w:cs="Times New Roman"/>
          <w:lang w:eastAsia="zh-CN"/>
        </w:rPr>
        <w:t xml:space="preserve"> solution </w:t>
      </w:r>
      <w:r>
        <w:rPr>
          <w:rFonts w:ascii="Times New Roman" w:hAnsi="Times New Roman" w:cs="Times New Roman"/>
          <w:lang w:eastAsia="zh-CN"/>
        </w:rPr>
        <w:t>prior to extraction</w:t>
      </w:r>
      <w:r w:rsidRPr="001447C2">
        <w:rPr>
          <w:rFonts w:ascii="Times New Roman" w:hAnsi="Times New Roman" w:cs="Times New Roman"/>
          <w:lang w:eastAsia="zh-CN"/>
        </w:rPr>
        <w:t>.</w:t>
      </w:r>
      <w:r>
        <w:rPr>
          <w:rFonts w:ascii="Times New Roman" w:hAnsi="Times New Roman" w:cs="Times New Roman"/>
          <w:lang w:eastAsia="zh-CN"/>
        </w:rPr>
        <w:t xml:space="preserve"> Although precipitation of magnesium hydroxide occurs a</w:t>
      </w:r>
      <w:r w:rsidR="00E77C42">
        <w:rPr>
          <w:rFonts w:ascii="Times New Roman" w:hAnsi="Times New Roman" w:cs="Times New Roman"/>
          <w:lang w:eastAsia="zh-CN"/>
        </w:rPr>
        <w:t>bove</w:t>
      </w:r>
      <w:r>
        <w:rPr>
          <w:rFonts w:ascii="Times New Roman" w:hAnsi="Times New Roman" w:cs="Times New Roman"/>
          <w:lang w:eastAsia="zh-CN"/>
        </w:rPr>
        <w:t xml:space="preserve"> pH 12, this does not affect MA recovery </w:t>
      </w:r>
      <w:r w:rsidRPr="0056021D">
        <w:rPr>
          <w:rFonts w:ascii="Times New Roman" w:hAnsi="Times New Roman" w:cs="Times New Roman"/>
          <w:noProof/>
          <w:lang w:eastAsia="zh-CN"/>
        </w:rPr>
        <w:t xml:space="preserve">(Abdul-Rashid et al. 1991; </w:t>
      </w:r>
      <w:r w:rsidRPr="0056021D">
        <w:rPr>
          <w:rFonts w:ascii="Times New Roman" w:hAnsi="Times New Roman" w:cs="Times New Roman"/>
          <w:noProof/>
          <w:lang w:eastAsia="zh-CN"/>
        </w:rPr>
        <w:lastRenderedPageBreak/>
        <w:t>Gibb et al. 1995; Yang et al. 1993)</w:t>
      </w:r>
      <w:r>
        <w:rPr>
          <w:rFonts w:ascii="Times New Roman" w:hAnsi="Times New Roman" w:cs="Times New Roman"/>
          <w:lang w:eastAsia="zh-CN"/>
        </w:rPr>
        <w:t xml:space="preserve">. In addition to volatilization of the </w:t>
      </w:r>
      <w:proofErr w:type="spellStart"/>
      <w:r>
        <w:rPr>
          <w:rFonts w:ascii="Times New Roman" w:hAnsi="Times New Roman" w:cs="Times New Roman"/>
          <w:lang w:eastAsia="zh-CN"/>
        </w:rPr>
        <w:t>analytes</w:t>
      </w:r>
      <w:proofErr w:type="spellEnd"/>
      <w:r>
        <w:rPr>
          <w:rFonts w:ascii="Times New Roman" w:hAnsi="Times New Roman" w:cs="Times New Roman"/>
          <w:lang w:eastAsia="zh-CN"/>
        </w:rPr>
        <w:t>,</w:t>
      </w:r>
      <w:r w:rsidR="00A965A6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the high pH </w:t>
      </w:r>
      <w:r w:rsidR="001D7E63">
        <w:rPr>
          <w:rFonts w:ascii="Times New Roman" w:hAnsi="Times New Roman" w:cs="Times New Roman"/>
          <w:lang w:eastAsia="zh-CN"/>
        </w:rPr>
        <w:t xml:space="preserve">is known </w:t>
      </w:r>
      <w:r>
        <w:rPr>
          <w:rFonts w:ascii="Times New Roman" w:hAnsi="Times New Roman" w:cs="Times New Roman"/>
          <w:lang w:eastAsia="zh-CN"/>
        </w:rPr>
        <w:t xml:space="preserve">to reduce ionic interactions between </w:t>
      </w:r>
      <w:r w:rsidR="00486FC1">
        <w:rPr>
          <w:rFonts w:ascii="Times New Roman" w:hAnsi="Times New Roman" w:cs="Times New Roman"/>
          <w:lang w:eastAsia="zh-CN"/>
        </w:rPr>
        <w:t xml:space="preserve">basic </w:t>
      </w:r>
      <w:r w:rsidR="00AB4DE9">
        <w:rPr>
          <w:rFonts w:ascii="Times New Roman" w:hAnsi="Times New Roman" w:cs="Times New Roman"/>
          <w:lang w:eastAsia="zh-CN"/>
        </w:rPr>
        <w:t>compounds</w:t>
      </w:r>
      <w:r w:rsidR="00FB5266">
        <w:rPr>
          <w:rFonts w:ascii="Times New Roman" w:hAnsi="Times New Roman" w:cs="Times New Roman"/>
          <w:lang w:eastAsia="zh-CN"/>
        </w:rPr>
        <w:t xml:space="preserve"> protonated on the nitrogen atom</w:t>
      </w:r>
      <w:r>
        <w:rPr>
          <w:rFonts w:ascii="Times New Roman" w:hAnsi="Times New Roman" w:cs="Times New Roman"/>
          <w:lang w:eastAsia="zh-CN"/>
        </w:rPr>
        <w:t xml:space="preserve"> and </w:t>
      </w:r>
      <w:r w:rsidR="004C5B3A">
        <w:rPr>
          <w:rFonts w:ascii="Times New Roman" w:hAnsi="Times New Roman" w:cs="Times New Roman"/>
          <w:lang w:eastAsia="zh-CN"/>
        </w:rPr>
        <w:t>charged functional groups</w:t>
      </w:r>
      <w:r w:rsidR="001D7E63">
        <w:rPr>
          <w:rFonts w:ascii="Times New Roman" w:hAnsi="Times New Roman" w:cs="Times New Roman"/>
          <w:lang w:eastAsia="zh-CN"/>
        </w:rPr>
        <w:t>, such as</w:t>
      </w:r>
      <w:r w:rsidR="004C5B3A">
        <w:rPr>
          <w:rFonts w:ascii="Times New Roman" w:hAnsi="Times New Roman" w:cs="Times New Roman"/>
          <w:lang w:eastAsia="zh-CN"/>
        </w:rPr>
        <w:t xml:space="preserve"> </w:t>
      </w:r>
      <w:r w:rsidR="001D7E63">
        <w:rPr>
          <w:rFonts w:ascii="Times New Roman" w:hAnsi="Times New Roman" w:cs="Times New Roman"/>
          <w:lang w:eastAsia="zh-CN"/>
        </w:rPr>
        <w:t xml:space="preserve">within </w:t>
      </w:r>
      <w:r>
        <w:rPr>
          <w:rFonts w:ascii="Times New Roman" w:hAnsi="Times New Roman" w:cs="Times New Roman"/>
          <w:lang w:eastAsia="zh-CN"/>
        </w:rPr>
        <w:t>dissolved organic matter</w:t>
      </w:r>
      <w:r w:rsidR="00FB5266">
        <w:rPr>
          <w:rFonts w:ascii="Times New Roman" w:hAnsi="Times New Roman" w:cs="Times New Roman"/>
          <w:lang w:eastAsia="zh-CN"/>
        </w:rPr>
        <w:t>, as the former are converted to gaseous form at pH 13</w:t>
      </w:r>
      <w:r w:rsidR="004322E2">
        <w:rPr>
          <w:rFonts w:ascii="Times New Roman" w:hAnsi="Times New Roman" w:cs="Times New Roman"/>
          <w:lang w:eastAsia="zh-CN"/>
        </w:rPr>
        <w:t xml:space="preserve"> </w:t>
      </w:r>
      <w:r w:rsidR="009E1E25">
        <w:rPr>
          <w:rFonts w:ascii="Times New Roman" w:hAnsi="Times New Roman" w:cs="Times New Roman"/>
          <w:lang w:eastAsia="zh-CN"/>
        </w:rPr>
        <w:t>(Jones, 2005)</w:t>
      </w:r>
      <w:r>
        <w:rPr>
          <w:rFonts w:ascii="Times New Roman" w:hAnsi="Times New Roman" w:cs="Times New Roman"/>
          <w:lang w:eastAsia="zh-CN"/>
        </w:rPr>
        <w:t>.</w:t>
      </w:r>
    </w:p>
    <w:p w14:paraId="470DA746" w14:textId="4A16658C" w:rsidR="00084A38" w:rsidRDefault="00084A38" w:rsidP="00084A38">
      <w:pPr>
        <w:pStyle w:val="PlainText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Elevated temperature increases</w:t>
      </w:r>
      <w:r w:rsidRPr="00835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headspace capacity and/or </w:t>
      </w:r>
      <w:r w:rsidR="0049399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114">
        <w:rPr>
          <w:rFonts w:ascii="Times New Roman" w:hAnsi="Times New Roman" w:cs="Times New Roman"/>
          <w:sz w:val="24"/>
          <w:szCs w:val="24"/>
        </w:rPr>
        <w:t>diffusion coefficient</w:t>
      </w:r>
      <w:r>
        <w:rPr>
          <w:rFonts w:ascii="Times New Roman" w:hAnsi="Times New Roman" w:cs="Times New Roman"/>
          <w:sz w:val="24"/>
          <w:szCs w:val="24"/>
        </w:rPr>
        <w:t xml:space="preserve">, leading to an increase in extraction rate and mass transfer onto the fibre coating </w:t>
      </w:r>
      <w:r>
        <w:rPr>
          <w:rFonts w:ascii="Times New Roman" w:hAnsi="Times New Roman" w:cs="Times New Roman"/>
          <w:noProof/>
          <w:sz w:val="24"/>
          <w:szCs w:val="24"/>
        </w:rPr>
        <w:t>(Risticevic et al. 2010)</w:t>
      </w:r>
      <w:r w:rsidRPr="008351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35114">
        <w:rPr>
          <w:rFonts w:ascii="Times New Roman" w:hAnsi="Times New Roman" w:cs="Times New Roman"/>
          <w:sz w:val="24"/>
          <w:szCs w:val="24"/>
        </w:rPr>
        <w:t xml:space="preserve"> temperature of 60 </w:t>
      </w:r>
      <w:proofErr w:type="spellStart"/>
      <w:r w:rsidRPr="0083511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83511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351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CC1F58">
        <w:rPr>
          <w:rFonts w:ascii="Times New Roman" w:hAnsi="Times New Roman" w:cs="Times New Roman"/>
          <w:sz w:val="24"/>
          <w:szCs w:val="24"/>
        </w:rPr>
        <w:t>selected for this method</w:t>
      </w:r>
      <w:r>
        <w:rPr>
          <w:rFonts w:ascii="Times New Roman" w:hAnsi="Times New Roman" w:cs="Times New Roman"/>
          <w:sz w:val="24"/>
          <w:szCs w:val="24"/>
        </w:rPr>
        <w:t xml:space="preserve">, based on data reported from static diffusion studies of MAs </w:t>
      </w:r>
      <w:r w:rsidRPr="00835114">
        <w:rPr>
          <w:rFonts w:ascii="Times New Roman" w:hAnsi="Times New Roman" w:cs="Times New Roman"/>
          <w:sz w:val="24"/>
          <w:szCs w:val="24"/>
        </w:rPr>
        <w:t>from water sample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35114">
        <w:rPr>
          <w:rFonts w:ascii="Times New Roman" w:hAnsi="Times New Roman" w:cs="Times New Roman"/>
          <w:sz w:val="24"/>
          <w:szCs w:val="24"/>
        </w:rPr>
        <w:t xml:space="preserve"> to headspace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66B9">
        <w:rPr>
          <w:rFonts w:ascii="Times New Roman" w:hAnsi="Times New Roman" w:cs="Times New Roman"/>
          <w:sz w:val="24"/>
          <w:szCs w:val="24"/>
          <w:lang w:val="fr-FR"/>
        </w:rPr>
        <w:t>These</w:t>
      </w:r>
      <w:proofErr w:type="spellEnd"/>
      <w:r w:rsidRPr="00A266B9">
        <w:rPr>
          <w:rFonts w:ascii="Times New Roman" w:hAnsi="Times New Roman" w:cs="Times New Roman"/>
          <w:sz w:val="24"/>
          <w:szCs w:val="24"/>
          <w:lang w:val="fr-FR"/>
        </w:rPr>
        <w:t xml:space="preserve"> techniques </w:t>
      </w:r>
      <w:proofErr w:type="spellStart"/>
      <w:r w:rsidR="009A3BFB">
        <w:rPr>
          <w:rFonts w:ascii="Times New Roman" w:hAnsi="Times New Roman" w:cs="Times New Roman"/>
          <w:sz w:val="24"/>
          <w:szCs w:val="24"/>
          <w:lang w:val="fr-FR"/>
        </w:rPr>
        <w:t>achieved</w:t>
      </w:r>
      <w:proofErr w:type="spellEnd"/>
      <w:r w:rsidR="00CC1F58" w:rsidRPr="00A266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266B9">
        <w:rPr>
          <w:rFonts w:ascii="Times New Roman" w:hAnsi="Times New Roman" w:cs="Times New Roman"/>
          <w:sz w:val="24"/>
          <w:szCs w:val="24"/>
          <w:lang w:val="fr-FR"/>
        </w:rPr>
        <w:t>recoveries</w:t>
      </w:r>
      <w:proofErr w:type="spellEnd"/>
      <w:r w:rsidRPr="00A266B9">
        <w:rPr>
          <w:rFonts w:ascii="Times New Roman" w:hAnsi="Times New Roman" w:cs="Times New Roman"/>
          <w:sz w:val="24"/>
          <w:szCs w:val="24"/>
          <w:lang w:val="fr-FR"/>
        </w:rPr>
        <w:t xml:space="preserve"> of 83-100 % </w:t>
      </w:r>
      <w:r w:rsidR="0049399E">
        <w:rPr>
          <w:rFonts w:ascii="Times New Roman" w:hAnsi="Times New Roman" w:cs="Times New Roman"/>
          <w:sz w:val="24"/>
          <w:szCs w:val="24"/>
          <w:lang w:val="fr-FR"/>
        </w:rPr>
        <w:t xml:space="preserve">at 60 </w:t>
      </w:r>
      <w:proofErr w:type="spellStart"/>
      <w:r w:rsidR="0049399E" w:rsidRPr="0083511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9399E" w:rsidRPr="00835114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49399E" w:rsidRPr="00A266B9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</w:t>
      </w:r>
      <w:r w:rsidRPr="00A266B9">
        <w:rPr>
          <w:rFonts w:ascii="Times New Roman" w:hAnsi="Times New Roman" w:cs="Times New Roman"/>
          <w:noProof/>
          <w:sz w:val="24"/>
          <w:szCs w:val="24"/>
          <w:lang w:val="fr-FR"/>
        </w:rPr>
        <w:t>(Dawit 2006; Fitzsimons et al. 2005; Fitzsimons et al. 2001; Fitzsimons et al. 2006; Yang et al. 1993)</w:t>
      </w:r>
      <w:r w:rsidR="00CC1F5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3D731E2" w14:textId="77777777" w:rsidR="00E1236E" w:rsidRDefault="00E1236E" w:rsidP="00084A38">
      <w:pPr>
        <w:spacing w:line="480" w:lineRule="auto"/>
        <w:jc w:val="lowKashida"/>
        <w:rPr>
          <w:rFonts w:ascii="Times New Roman" w:hAnsi="Times New Roman" w:cs="Times New Roman"/>
          <w:lang w:val="fr-FR" w:eastAsia="zh-CN"/>
        </w:rPr>
      </w:pPr>
    </w:p>
    <w:p w14:paraId="71D7160C" w14:textId="7DE1135B" w:rsidR="00084A38" w:rsidRPr="00D02514" w:rsidRDefault="00084A38" w:rsidP="00084A38">
      <w:pPr>
        <w:spacing w:line="480" w:lineRule="auto"/>
        <w:jc w:val="lowKashida"/>
        <w:rPr>
          <w:rFonts w:ascii="Times New Roman" w:hAnsi="Times New Roman" w:cs="Times New Roman"/>
          <w:b/>
          <w:i/>
          <w:lang w:eastAsia="zh-CN"/>
        </w:rPr>
      </w:pPr>
      <w:r w:rsidRPr="00D02514">
        <w:rPr>
          <w:rFonts w:ascii="Times New Roman" w:hAnsi="Times New Roman" w:cs="Times New Roman"/>
          <w:b/>
          <w:i/>
          <w:lang w:eastAsia="zh-CN"/>
        </w:rPr>
        <w:t>Extraction of MAs in seawater</w:t>
      </w:r>
    </w:p>
    <w:p w14:paraId="6375C098" w14:textId="343C527D" w:rsidR="00084A38" w:rsidRPr="006337AA" w:rsidRDefault="00084A38" w:rsidP="00084A38">
      <w:pPr>
        <w:spacing w:line="480" w:lineRule="auto"/>
        <w:jc w:val="lowKashida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A</w:t>
      </w:r>
      <w:r w:rsidRPr="006337AA">
        <w:rPr>
          <w:rFonts w:ascii="Times New Roman" w:hAnsi="Times New Roman" w:cs="Times New Roman"/>
          <w:lang w:eastAsia="zh-CN"/>
        </w:rPr>
        <w:t xml:space="preserve"> number of parameters </w:t>
      </w:r>
      <w:r w:rsidR="0049399E">
        <w:rPr>
          <w:rFonts w:ascii="Times New Roman" w:hAnsi="Times New Roman" w:cs="Times New Roman"/>
          <w:lang w:eastAsia="zh-CN"/>
        </w:rPr>
        <w:t>were</w:t>
      </w:r>
      <w:r>
        <w:rPr>
          <w:rFonts w:ascii="Times New Roman" w:hAnsi="Times New Roman" w:cs="Times New Roman"/>
          <w:lang w:eastAsia="zh-CN"/>
        </w:rPr>
        <w:t xml:space="preserve"> considered to ensure that extraction conditions were </w:t>
      </w:r>
      <w:r w:rsidR="007A11C4">
        <w:rPr>
          <w:rFonts w:ascii="Times New Roman" w:hAnsi="Times New Roman" w:cs="Times New Roman"/>
          <w:lang w:eastAsia="zh-CN"/>
        </w:rPr>
        <w:t>reproducible</w:t>
      </w:r>
      <w:r>
        <w:rPr>
          <w:rFonts w:ascii="Times New Roman" w:hAnsi="Times New Roman" w:cs="Times New Roman"/>
          <w:lang w:eastAsia="zh-CN"/>
        </w:rPr>
        <w:t>, including sample and headspace volumes</w:t>
      </w:r>
      <w:r w:rsidRPr="006337AA">
        <w:rPr>
          <w:rFonts w:ascii="Times New Roman" w:hAnsi="Times New Roman" w:cs="Times New Roman"/>
          <w:lang w:eastAsia="zh-CN"/>
        </w:rPr>
        <w:t xml:space="preserve">. </w:t>
      </w:r>
      <w:r w:rsidRPr="00A77B93">
        <w:rPr>
          <w:rFonts w:ascii="Times New Roman" w:hAnsi="Times New Roman" w:cs="Times New Roman"/>
          <w:lang w:eastAsia="zh-CN"/>
        </w:rPr>
        <w:t>A 1 L volumetric flask</w:t>
      </w:r>
      <w:r w:rsidR="00382898">
        <w:rPr>
          <w:rFonts w:ascii="Times New Roman" w:hAnsi="Times New Roman" w:cs="Times New Roman"/>
          <w:lang w:eastAsia="zh-CN"/>
        </w:rPr>
        <w:t xml:space="preserve">, sealed with a </w:t>
      </w:r>
      <w:proofErr w:type="spellStart"/>
      <w:r w:rsidR="00382898">
        <w:rPr>
          <w:rFonts w:ascii="Times New Roman" w:hAnsi="Times New Roman" w:cs="Times New Roman"/>
          <w:lang w:eastAsia="zh-CN"/>
        </w:rPr>
        <w:t>Subaseal</w:t>
      </w:r>
      <w:proofErr w:type="spellEnd"/>
      <w:r w:rsidR="00382898">
        <w:rPr>
          <w:rFonts w:ascii="Times New Roman" w:hAnsi="Times New Roman" w:cs="Times New Roman"/>
          <w:lang w:eastAsia="zh-CN"/>
        </w:rPr>
        <w:t>,</w:t>
      </w:r>
      <w:r w:rsidRPr="00A77B93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served</w:t>
      </w:r>
      <w:r w:rsidRPr="00A77B93">
        <w:rPr>
          <w:rFonts w:ascii="Times New Roman" w:hAnsi="Times New Roman" w:cs="Times New Roman"/>
          <w:lang w:eastAsia="zh-CN"/>
        </w:rPr>
        <w:t xml:space="preserve"> as the extraction vessel to obtain a </w:t>
      </w:r>
      <w:r>
        <w:rPr>
          <w:rFonts w:ascii="Times New Roman" w:hAnsi="Times New Roman" w:cs="Times New Roman"/>
          <w:lang w:eastAsia="zh-CN"/>
        </w:rPr>
        <w:t xml:space="preserve">minimal but consistent headspace volume </w:t>
      </w:r>
      <w:r w:rsidRPr="00EC00C6">
        <w:rPr>
          <w:rFonts w:ascii="Times New Roman" w:hAnsi="Times New Roman" w:cs="Times New Roman"/>
          <w:noProof/>
          <w:lang w:eastAsia="zh-CN"/>
        </w:rPr>
        <w:t>(Zhang and Pawliszyn 1993)</w:t>
      </w:r>
      <w:r>
        <w:rPr>
          <w:rFonts w:ascii="Times New Roman" w:hAnsi="Times New Roman" w:cs="Times New Roman"/>
          <w:lang w:eastAsia="zh-CN"/>
        </w:rPr>
        <w:t xml:space="preserve">, </w:t>
      </w:r>
      <w:r w:rsidRPr="000B2941">
        <w:rPr>
          <w:rFonts w:ascii="Times New Roman" w:hAnsi="Times New Roman" w:cs="Times New Roman"/>
          <w:lang w:eastAsia="zh-CN"/>
        </w:rPr>
        <w:t>while</w:t>
      </w:r>
      <w:r>
        <w:rPr>
          <w:rFonts w:ascii="Times New Roman" w:hAnsi="Times New Roman" w:cs="Times New Roman"/>
          <w:color w:val="FF0000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ensuring that the </w:t>
      </w:r>
      <w:proofErr w:type="spellStart"/>
      <w:r>
        <w:rPr>
          <w:rFonts w:ascii="Times New Roman" w:hAnsi="Times New Roman" w:cs="Times New Roman"/>
          <w:lang w:eastAsia="zh-CN"/>
        </w:rPr>
        <w:t>fibre</w:t>
      </w:r>
      <w:proofErr w:type="spellEnd"/>
      <w:r w:rsidR="007A11C4">
        <w:rPr>
          <w:rFonts w:ascii="Times New Roman" w:hAnsi="Times New Roman" w:cs="Times New Roman"/>
          <w:lang w:eastAsia="zh-CN"/>
        </w:rPr>
        <w:t xml:space="preserve"> and sample</w:t>
      </w:r>
      <w:r>
        <w:rPr>
          <w:rFonts w:ascii="Times New Roman" w:hAnsi="Times New Roman" w:cs="Times New Roman"/>
          <w:lang w:eastAsia="zh-CN"/>
        </w:rPr>
        <w:t xml:space="preserve"> did not come into contact. </w:t>
      </w:r>
      <w:r w:rsidR="009A4B94">
        <w:rPr>
          <w:rFonts w:ascii="Times New Roman" w:hAnsi="Times New Roman" w:cs="Times New Roman"/>
          <w:lang w:eastAsia="zh-CN"/>
        </w:rPr>
        <w:t xml:space="preserve">The phase ratio between the headspace and the sample was optimized to ensure the headspace was small enough to concentrate the gaseous MAs but large enough to accommodate the SPME </w:t>
      </w:r>
      <w:proofErr w:type="spellStart"/>
      <w:r w:rsidR="009A4B94">
        <w:rPr>
          <w:rFonts w:ascii="Times New Roman" w:hAnsi="Times New Roman" w:cs="Times New Roman"/>
          <w:lang w:eastAsia="zh-CN"/>
        </w:rPr>
        <w:t>fibre</w:t>
      </w:r>
      <w:proofErr w:type="spellEnd"/>
      <w:r w:rsidR="005168FD">
        <w:rPr>
          <w:rFonts w:ascii="Times New Roman" w:hAnsi="Times New Roman" w:cs="Times New Roman"/>
          <w:lang w:eastAsia="zh-CN"/>
        </w:rPr>
        <w:t xml:space="preserve">, while also </w:t>
      </w:r>
      <w:r w:rsidR="009A4B94">
        <w:rPr>
          <w:rFonts w:ascii="Times New Roman" w:hAnsi="Times New Roman" w:cs="Times New Roman"/>
          <w:lang w:eastAsia="zh-CN"/>
        </w:rPr>
        <w:t>account</w:t>
      </w:r>
      <w:r w:rsidR="005168FD">
        <w:rPr>
          <w:rFonts w:ascii="Times New Roman" w:hAnsi="Times New Roman" w:cs="Times New Roman"/>
          <w:lang w:eastAsia="zh-CN"/>
        </w:rPr>
        <w:t>ing for</w:t>
      </w:r>
      <w:r w:rsidR="009A4B94">
        <w:rPr>
          <w:rFonts w:ascii="Times New Roman" w:hAnsi="Times New Roman" w:cs="Times New Roman"/>
          <w:lang w:eastAsia="zh-CN"/>
        </w:rPr>
        <w:t xml:space="preserve"> the thermal expansion of the seawater matrix during extraction</w:t>
      </w:r>
      <w:r w:rsidR="00AE03CF">
        <w:rPr>
          <w:rFonts w:ascii="Times New Roman" w:hAnsi="Times New Roman" w:cs="Times New Roman"/>
          <w:lang w:eastAsia="zh-CN"/>
        </w:rPr>
        <w:t xml:space="preserve"> at this temperature</w:t>
      </w:r>
      <w:r w:rsidR="009A4B94">
        <w:rPr>
          <w:rFonts w:ascii="Times New Roman" w:hAnsi="Times New Roman" w:cs="Times New Roman"/>
          <w:lang w:eastAsia="zh-CN"/>
        </w:rPr>
        <w:t xml:space="preserve">. </w:t>
      </w:r>
      <w:r>
        <w:rPr>
          <w:rFonts w:ascii="Times New Roman" w:hAnsi="Times New Roman" w:cs="Times New Roman"/>
          <w:lang w:eastAsia="zh-CN"/>
        </w:rPr>
        <w:t xml:space="preserve">The headspace volume </w:t>
      </w:r>
      <w:r w:rsidR="007A11C4">
        <w:rPr>
          <w:rFonts w:ascii="Times New Roman" w:hAnsi="Times New Roman" w:cs="Times New Roman"/>
          <w:lang w:eastAsia="zh-CN"/>
        </w:rPr>
        <w:t xml:space="preserve">of the flask </w:t>
      </w:r>
      <w:r w:rsidRPr="006337AA">
        <w:rPr>
          <w:rFonts w:ascii="Times New Roman" w:hAnsi="Times New Roman" w:cs="Times New Roman"/>
          <w:lang w:eastAsia="zh-CN"/>
        </w:rPr>
        <w:t>was</w:t>
      </w:r>
      <w:r>
        <w:rPr>
          <w:rFonts w:ascii="Times New Roman" w:hAnsi="Times New Roman" w:cs="Times New Roman"/>
          <w:lang w:eastAsia="zh-CN"/>
        </w:rPr>
        <w:t xml:space="preserve"> approximately</w:t>
      </w:r>
      <w:r>
        <w:rPr>
          <w:rFonts w:ascii="Times New Roman" w:hAnsi="Times New Roman" w:cs="Times New Roman"/>
          <w:color w:val="FF0000"/>
          <w:lang w:eastAsia="zh-CN"/>
        </w:rPr>
        <w:t xml:space="preserve"> </w:t>
      </w:r>
      <w:r w:rsidR="00A1204A" w:rsidRPr="00A1204A">
        <w:rPr>
          <w:rFonts w:ascii="Times New Roman" w:hAnsi="Times New Roman" w:cs="Times New Roman"/>
          <w:lang w:eastAsia="zh-CN"/>
        </w:rPr>
        <w:t>0.0</w:t>
      </w:r>
      <w:r w:rsidRPr="00A1204A">
        <w:rPr>
          <w:rFonts w:ascii="Times New Roman" w:hAnsi="Times New Roman" w:cs="Times New Roman"/>
          <w:lang w:eastAsia="zh-CN"/>
        </w:rPr>
        <w:t xml:space="preserve">45 </w:t>
      </w:r>
      <w:r w:rsidR="00A1204A">
        <w:rPr>
          <w:rFonts w:ascii="Times New Roman" w:hAnsi="Times New Roman" w:cs="Times New Roman"/>
          <w:lang w:eastAsia="zh-CN"/>
        </w:rPr>
        <w:t>d</w:t>
      </w:r>
      <w:r w:rsidRPr="00FA54EC">
        <w:rPr>
          <w:rFonts w:ascii="Times New Roman" w:hAnsi="Times New Roman" w:cs="Times New Roman"/>
          <w:lang w:eastAsia="zh-CN"/>
        </w:rPr>
        <w:t>m</w:t>
      </w:r>
      <w:r w:rsidRPr="00FA54EC">
        <w:rPr>
          <w:rFonts w:ascii="Times New Roman" w:hAnsi="Times New Roman" w:cs="Times New Roman"/>
          <w:vertAlign w:val="superscript"/>
          <w:lang w:eastAsia="zh-CN"/>
        </w:rPr>
        <w:t>3</w:t>
      </w:r>
      <w:r>
        <w:rPr>
          <w:rFonts w:ascii="Times New Roman" w:hAnsi="Times New Roman" w:cs="Times New Roman"/>
          <w:lang w:eastAsia="zh-CN"/>
        </w:rPr>
        <w:t>; it was c</w:t>
      </w:r>
      <w:r w:rsidRPr="006337AA">
        <w:rPr>
          <w:rFonts w:ascii="Times New Roman" w:hAnsi="Times New Roman" w:cs="Times New Roman"/>
          <w:lang w:eastAsia="zh-CN"/>
        </w:rPr>
        <w:t xml:space="preserve">onsistent between samples and slight variations in the water volume (which </w:t>
      </w:r>
      <w:r>
        <w:rPr>
          <w:rFonts w:ascii="Times New Roman" w:hAnsi="Times New Roman" w:cs="Times New Roman"/>
          <w:lang w:eastAsia="zh-CN"/>
        </w:rPr>
        <w:t>were</w:t>
      </w:r>
      <w:r w:rsidRPr="006337AA">
        <w:rPr>
          <w:rFonts w:ascii="Times New Roman" w:hAnsi="Times New Roman" w:cs="Times New Roman"/>
          <w:lang w:eastAsia="zh-CN"/>
        </w:rPr>
        <w:t xml:space="preserve"> accounted for) were permitted</w:t>
      </w:r>
      <w:r>
        <w:rPr>
          <w:rFonts w:ascii="Times New Roman" w:hAnsi="Times New Roman" w:cs="Times New Roman"/>
          <w:lang w:eastAsia="zh-CN"/>
        </w:rPr>
        <w:t xml:space="preserve"> to achieve this</w:t>
      </w:r>
      <w:r w:rsidRPr="006337AA">
        <w:rPr>
          <w:rFonts w:ascii="Times New Roman" w:hAnsi="Times New Roman" w:cs="Times New Roman"/>
          <w:lang w:eastAsia="zh-CN"/>
        </w:rPr>
        <w:t xml:space="preserve">.  </w:t>
      </w:r>
      <w:r>
        <w:rPr>
          <w:rFonts w:ascii="Times New Roman" w:hAnsi="Times New Roman" w:cs="Times New Roman"/>
          <w:lang w:eastAsia="zh-CN"/>
        </w:rPr>
        <w:t xml:space="preserve">Heating was </w:t>
      </w:r>
      <w:r w:rsidR="00026D9A">
        <w:rPr>
          <w:rFonts w:ascii="Times New Roman" w:hAnsi="Times New Roman" w:cs="Times New Roman"/>
          <w:lang w:eastAsia="zh-CN"/>
        </w:rPr>
        <w:t>achieved</w:t>
      </w:r>
      <w:r>
        <w:rPr>
          <w:rFonts w:ascii="Times New Roman" w:hAnsi="Times New Roman" w:cs="Times New Roman"/>
          <w:lang w:eastAsia="zh-CN"/>
        </w:rPr>
        <w:t xml:space="preserve"> </w:t>
      </w:r>
      <w:r w:rsidR="0049399E">
        <w:rPr>
          <w:rFonts w:ascii="Times New Roman" w:hAnsi="Times New Roman" w:cs="Times New Roman"/>
          <w:lang w:eastAsia="zh-CN"/>
        </w:rPr>
        <w:t>using</w:t>
      </w:r>
      <w:r>
        <w:rPr>
          <w:rFonts w:ascii="Times New Roman" w:hAnsi="Times New Roman" w:cs="Times New Roman"/>
          <w:lang w:eastAsia="zh-CN"/>
        </w:rPr>
        <w:t xml:space="preserve"> a</w:t>
      </w:r>
      <w:r w:rsidRPr="006337AA">
        <w:rPr>
          <w:rFonts w:ascii="Times New Roman" w:hAnsi="Times New Roman" w:cs="Times New Roman"/>
          <w:lang w:eastAsia="zh-CN"/>
        </w:rPr>
        <w:t xml:space="preserve"> water bath large enough to </w:t>
      </w:r>
      <w:r>
        <w:rPr>
          <w:rFonts w:ascii="Times New Roman" w:hAnsi="Times New Roman" w:cs="Times New Roman"/>
          <w:lang w:eastAsia="zh-CN"/>
        </w:rPr>
        <w:t>heat the flask and water sample</w:t>
      </w:r>
      <w:r w:rsidRPr="006337AA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while excluding the headspace.</w:t>
      </w:r>
      <w:r w:rsidRPr="006337AA">
        <w:rPr>
          <w:rFonts w:ascii="Times New Roman" w:hAnsi="Times New Roman" w:cs="Times New Roman"/>
          <w:lang w:eastAsia="zh-CN"/>
        </w:rPr>
        <w:t xml:space="preserve"> </w:t>
      </w:r>
    </w:p>
    <w:p w14:paraId="67075A96" w14:textId="030D26EB" w:rsidR="00084A38" w:rsidRPr="00E1236E" w:rsidRDefault="00084A38" w:rsidP="00E1236E">
      <w:pPr>
        <w:spacing w:line="480" w:lineRule="auto"/>
        <w:jc w:val="lowKashida"/>
        <w:rPr>
          <w:rFonts w:ascii="Times New Roman" w:hAnsi="Times New Roman" w:cs="Times New Roman"/>
          <w:lang w:eastAsia="zh-CN"/>
        </w:rPr>
      </w:pPr>
      <w:r w:rsidRPr="006337AA">
        <w:rPr>
          <w:rFonts w:ascii="Times New Roman" w:hAnsi="Times New Roman" w:cs="Times New Roman"/>
          <w:lang w:eastAsia="zh-CN"/>
        </w:rPr>
        <w:lastRenderedPageBreak/>
        <w:tab/>
        <w:t xml:space="preserve">Headspace SPME establishes two equilibria: between the water sample and headspace, and between the headspace and </w:t>
      </w:r>
      <w:proofErr w:type="spellStart"/>
      <w:r w:rsidRPr="006337AA">
        <w:rPr>
          <w:rFonts w:ascii="Times New Roman" w:hAnsi="Times New Roman" w:cs="Times New Roman"/>
          <w:lang w:eastAsia="zh-CN"/>
        </w:rPr>
        <w:t>fibre</w:t>
      </w:r>
      <w:proofErr w:type="spellEnd"/>
      <w:r w:rsidRPr="006337AA">
        <w:rPr>
          <w:rFonts w:ascii="Times New Roman" w:hAnsi="Times New Roman" w:cs="Times New Roman"/>
          <w:lang w:eastAsia="zh-CN"/>
        </w:rPr>
        <w:t xml:space="preserve">. To achieve </w:t>
      </w:r>
      <w:r>
        <w:rPr>
          <w:rFonts w:ascii="Times New Roman" w:hAnsi="Times New Roman" w:cs="Times New Roman"/>
          <w:lang w:eastAsia="zh-CN"/>
        </w:rPr>
        <w:t>acceptable reproducibility</w:t>
      </w:r>
      <w:r w:rsidRPr="006337AA">
        <w:rPr>
          <w:rFonts w:ascii="Times New Roman" w:hAnsi="Times New Roman" w:cs="Times New Roman"/>
          <w:lang w:eastAsia="zh-CN"/>
        </w:rPr>
        <w:t xml:space="preserve">, both </w:t>
      </w:r>
      <w:r>
        <w:rPr>
          <w:rFonts w:ascii="Times New Roman" w:hAnsi="Times New Roman" w:cs="Times New Roman"/>
          <w:lang w:eastAsia="zh-CN"/>
        </w:rPr>
        <w:t>processes had to reach steady-</w:t>
      </w:r>
      <w:r w:rsidRPr="006337AA">
        <w:rPr>
          <w:rFonts w:ascii="Times New Roman" w:hAnsi="Times New Roman" w:cs="Times New Roman"/>
          <w:lang w:eastAsia="zh-CN"/>
        </w:rPr>
        <w:t>state during the extraction</w:t>
      </w:r>
      <w:r>
        <w:rPr>
          <w:rFonts w:ascii="Times New Roman" w:hAnsi="Times New Roman" w:cs="Times New Roman"/>
          <w:lang w:eastAsia="zh-CN"/>
        </w:rPr>
        <w:t>;</w:t>
      </w:r>
      <w:r w:rsidRPr="006337AA">
        <w:rPr>
          <w:rFonts w:ascii="Times New Roman" w:hAnsi="Times New Roman" w:cs="Times New Roman"/>
          <w:lang w:eastAsia="zh-CN"/>
        </w:rPr>
        <w:t xml:space="preserve"> otherwise small changes in the extraction time </w:t>
      </w:r>
      <w:r>
        <w:rPr>
          <w:rFonts w:ascii="Times New Roman" w:hAnsi="Times New Roman" w:cs="Times New Roman"/>
          <w:lang w:eastAsia="zh-CN"/>
        </w:rPr>
        <w:t xml:space="preserve">could </w:t>
      </w:r>
      <w:r w:rsidRPr="006337AA">
        <w:rPr>
          <w:rFonts w:ascii="Times New Roman" w:hAnsi="Times New Roman" w:cs="Times New Roman"/>
          <w:lang w:eastAsia="zh-CN"/>
        </w:rPr>
        <w:t xml:space="preserve">reduce the amount of </w:t>
      </w:r>
      <w:proofErr w:type="spellStart"/>
      <w:r w:rsidRPr="006337AA">
        <w:rPr>
          <w:rFonts w:ascii="Times New Roman" w:hAnsi="Times New Roman" w:cs="Times New Roman"/>
          <w:lang w:eastAsia="zh-CN"/>
        </w:rPr>
        <w:t>analyte</w:t>
      </w:r>
      <w:proofErr w:type="spellEnd"/>
      <w:r w:rsidRPr="006337AA">
        <w:rPr>
          <w:rFonts w:ascii="Times New Roman" w:hAnsi="Times New Roman" w:cs="Times New Roman"/>
          <w:lang w:eastAsia="zh-CN"/>
        </w:rPr>
        <w:t xml:space="preserve"> extracted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655024">
        <w:rPr>
          <w:rFonts w:ascii="Times New Roman" w:hAnsi="Times New Roman" w:cs="Times New Roman"/>
          <w:noProof/>
          <w:lang w:eastAsia="zh-CN"/>
        </w:rPr>
        <w:t>(Arthur and Pawliszyn 1990)</w:t>
      </w:r>
      <w:r w:rsidRPr="006337AA">
        <w:rPr>
          <w:rFonts w:ascii="Times New Roman" w:hAnsi="Times New Roman" w:cs="Times New Roman"/>
          <w:lang w:eastAsia="zh-CN"/>
        </w:rPr>
        <w:t xml:space="preserve">. </w:t>
      </w:r>
      <w:r w:rsidR="007A11C4">
        <w:rPr>
          <w:rFonts w:ascii="Times New Roman" w:hAnsi="Times New Roman" w:cs="Times New Roman"/>
          <w:lang w:eastAsia="zh-CN"/>
        </w:rPr>
        <w:t xml:space="preserve">Four extraction </w:t>
      </w:r>
      <w:r w:rsidR="007A11C4" w:rsidRPr="00C8456D">
        <w:rPr>
          <w:rFonts w:ascii="Times New Roman" w:hAnsi="Times New Roman" w:cs="Times New Roman"/>
        </w:rPr>
        <w:t>time</w:t>
      </w:r>
      <w:r w:rsidR="007A11C4">
        <w:rPr>
          <w:rFonts w:ascii="Times New Roman" w:hAnsi="Times New Roman" w:cs="Times New Roman"/>
        </w:rPr>
        <w:t>s</w:t>
      </w:r>
      <w:r w:rsidR="007A11C4" w:rsidRPr="00C8456D">
        <w:rPr>
          <w:rFonts w:ascii="Times New Roman" w:hAnsi="Times New Roman" w:cs="Times New Roman"/>
        </w:rPr>
        <w:t xml:space="preserve"> </w:t>
      </w:r>
      <w:r w:rsidR="007A11C4">
        <w:rPr>
          <w:rFonts w:ascii="Times New Roman" w:hAnsi="Times New Roman" w:cs="Times New Roman"/>
        </w:rPr>
        <w:t>were tested</w:t>
      </w:r>
      <w:r w:rsidRPr="00C8456D">
        <w:rPr>
          <w:rFonts w:ascii="Times New Roman" w:hAnsi="Times New Roman" w:cs="Times New Roman"/>
          <w:lang w:eastAsia="zh-CN"/>
        </w:rPr>
        <w:t xml:space="preserve"> to </w:t>
      </w:r>
      <w:r w:rsidR="007A11C4">
        <w:rPr>
          <w:rFonts w:ascii="Times New Roman" w:hAnsi="Times New Roman" w:cs="Times New Roman"/>
          <w:lang w:eastAsia="zh-CN"/>
        </w:rPr>
        <w:t xml:space="preserve">confirm </w:t>
      </w:r>
      <w:r w:rsidRPr="00C8456D">
        <w:rPr>
          <w:rFonts w:ascii="Times New Roman" w:hAnsi="Times New Roman" w:cs="Times New Roman"/>
          <w:lang w:eastAsia="zh-CN"/>
        </w:rPr>
        <w:t xml:space="preserve">that equilibration between the headspace and </w:t>
      </w:r>
      <w:proofErr w:type="spellStart"/>
      <w:r w:rsidRPr="00C8456D">
        <w:rPr>
          <w:rFonts w:ascii="Times New Roman" w:hAnsi="Times New Roman" w:cs="Times New Roman"/>
          <w:lang w:eastAsia="zh-CN"/>
        </w:rPr>
        <w:t>fibre</w:t>
      </w:r>
      <w:proofErr w:type="spellEnd"/>
      <w:r w:rsidRPr="00C8456D">
        <w:rPr>
          <w:rFonts w:ascii="Times New Roman" w:hAnsi="Times New Roman" w:cs="Times New Roman"/>
          <w:lang w:eastAsia="zh-CN"/>
        </w:rPr>
        <w:t xml:space="preserve"> could be achieved within a reasonable time period</w:t>
      </w:r>
      <w:r>
        <w:rPr>
          <w:rFonts w:ascii="Times New Roman" w:hAnsi="Times New Roman" w:cs="Times New Roman"/>
        </w:rPr>
        <w:t xml:space="preserve">, ranging from a typical SPME extraction time of </w:t>
      </w:r>
      <w:r w:rsidRPr="00632AD3">
        <w:rPr>
          <w:rFonts w:ascii="Times New Roman" w:hAnsi="Times New Roman" w:cs="Times New Roman"/>
        </w:rPr>
        <w:t>0.5 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>(Risticevic et al. 2010)</w:t>
      </w:r>
      <w:r w:rsidRPr="00632AD3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12 h</w:t>
      </w:r>
      <w:r w:rsidR="00E14EE2">
        <w:rPr>
          <w:rFonts w:ascii="Times New Roman" w:hAnsi="Times New Roman" w:cs="Times New Roman"/>
        </w:rPr>
        <w:t xml:space="preserve"> (Fig</w:t>
      </w:r>
      <w:r w:rsidR="00D5757E">
        <w:rPr>
          <w:rFonts w:ascii="Times New Roman" w:hAnsi="Times New Roman" w:cs="Times New Roman"/>
        </w:rPr>
        <w:t>ure</w:t>
      </w:r>
      <w:r w:rsidR="00E14EE2">
        <w:rPr>
          <w:rFonts w:ascii="Times New Roman" w:hAnsi="Times New Roman" w:cs="Times New Roman"/>
        </w:rPr>
        <w:t xml:space="preserve"> </w:t>
      </w:r>
      <w:r w:rsidR="00532609">
        <w:rPr>
          <w:rFonts w:ascii="Times New Roman" w:hAnsi="Times New Roman" w:cs="Times New Roman"/>
        </w:rPr>
        <w:t>3</w:t>
      </w:r>
      <w:r w:rsidR="00E14EE2">
        <w:rPr>
          <w:rFonts w:ascii="Times New Roman" w:hAnsi="Times New Roman" w:cs="Times New Roman"/>
        </w:rPr>
        <w:t>)</w:t>
      </w:r>
      <w:r w:rsidRPr="00632AD3">
        <w:rPr>
          <w:rFonts w:ascii="Times New Roman" w:hAnsi="Times New Roman" w:cs="Times New Roman"/>
        </w:rPr>
        <w:t>.</w:t>
      </w:r>
      <w:r w:rsidR="002A3780">
        <w:rPr>
          <w:rFonts w:ascii="Times New Roman" w:hAnsi="Times New Roman" w:cs="Times New Roman"/>
        </w:rPr>
        <w:t xml:space="preserve"> Extractions were </w:t>
      </w:r>
      <w:r w:rsidR="00AF2A83">
        <w:rPr>
          <w:rFonts w:ascii="Times New Roman" w:hAnsi="Times New Roman" w:cs="Times New Roman"/>
        </w:rPr>
        <w:t xml:space="preserve">performed in the following </w:t>
      </w:r>
      <w:r w:rsidR="002A3780">
        <w:rPr>
          <w:rFonts w:ascii="Times New Roman" w:hAnsi="Times New Roman" w:cs="Times New Roman"/>
        </w:rPr>
        <w:t>order: 2.5, 6,</w:t>
      </w:r>
      <w:r w:rsidR="005F7B0E">
        <w:rPr>
          <w:rFonts w:ascii="Times New Roman" w:hAnsi="Times New Roman" w:cs="Times New Roman"/>
        </w:rPr>
        <w:t xml:space="preserve"> 0.5 </w:t>
      </w:r>
      <w:r w:rsidR="002A3780">
        <w:rPr>
          <w:rFonts w:ascii="Times New Roman" w:hAnsi="Times New Roman" w:cs="Times New Roman"/>
        </w:rPr>
        <w:t>and 12 hours.</w:t>
      </w:r>
      <w:r w:rsidR="0049399E">
        <w:rPr>
          <w:rFonts w:ascii="Times New Roman" w:hAnsi="Times New Roman" w:cs="Times New Roman"/>
        </w:rPr>
        <w:t xml:space="preserve"> </w:t>
      </w:r>
      <w:r w:rsidR="000D2F63">
        <w:rPr>
          <w:rFonts w:ascii="Times New Roman" w:hAnsi="Times New Roman" w:cs="Times New Roman"/>
          <w:lang w:eastAsia="zh-CN"/>
        </w:rPr>
        <w:t>Six e</w:t>
      </w:r>
      <w:r w:rsidR="0049399E">
        <w:rPr>
          <w:rFonts w:ascii="Times New Roman" w:hAnsi="Times New Roman" w:cs="Times New Roman"/>
          <w:lang w:eastAsia="zh-CN"/>
        </w:rPr>
        <w:t xml:space="preserve">xtractions were performed </w:t>
      </w:r>
      <w:r w:rsidR="007A11C4">
        <w:rPr>
          <w:rFonts w:ascii="Times New Roman" w:hAnsi="Times New Roman" w:cs="Times New Roman"/>
          <w:lang w:eastAsia="zh-CN"/>
        </w:rPr>
        <w:t xml:space="preserve">at </w:t>
      </w:r>
      <w:r w:rsidR="0049399E" w:rsidRPr="006337AA">
        <w:rPr>
          <w:rFonts w:ascii="Times New Roman" w:hAnsi="Times New Roman" w:cs="Times New Roman"/>
          <w:lang w:eastAsia="zh-CN"/>
        </w:rPr>
        <w:t>each time</w:t>
      </w:r>
      <w:r w:rsidR="0049399E">
        <w:rPr>
          <w:rFonts w:ascii="Times New Roman" w:hAnsi="Times New Roman" w:cs="Times New Roman"/>
          <w:lang w:eastAsia="zh-CN"/>
        </w:rPr>
        <w:t xml:space="preserve"> interval. Duplicate </w:t>
      </w:r>
      <w:proofErr w:type="spellStart"/>
      <w:r w:rsidR="0049399E">
        <w:rPr>
          <w:rFonts w:ascii="Times New Roman" w:hAnsi="Times New Roman" w:cs="Times New Roman"/>
          <w:lang w:eastAsia="zh-CN"/>
        </w:rPr>
        <w:t>fibres</w:t>
      </w:r>
      <w:proofErr w:type="spellEnd"/>
      <w:r w:rsidR="0049399E">
        <w:rPr>
          <w:rFonts w:ascii="Times New Roman" w:hAnsi="Times New Roman" w:cs="Times New Roman"/>
          <w:lang w:eastAsia="zh-CN"/>
        </w:rPr>
        <w:t xml:space="preserve"> were used</w:t>
      </w:r>
      <w:r w:rsidR="0049399E" w:rsidRPr="006337AA">
        <w:rPr>
          <w:rFonts w:ascii="Times New Roman" w:hAnsi="Times New Roman" w:cs="Times New Roman"/>
          <w:lang w:eastAsia="zh-CN"/>
        </w:rPr>
        <w:t xml:space="preserve"> </w:t>
      </w:r>
      <w:r w:rsidR="0049399E">
        <w:rPr>
          <w:rFonts w:ascii="Times New Roman" w:hAnsi="Times New Roman" w:cs="Times New Roman"/>
          <w:lang w:eastAsia="zh-CN"/>
        </w:rPr>
        <w:t xml:space="preserve">(n = 3 per </w:t>
      </w:r>
      <w:proofErr w:type="spellStart"/>
      <w:r w:rsidR="0049399E">
        <w:rPr>
          <w:rFonts w:ascii="Times New Roman" w:hAnsi="Times New Roman" w:cs="Times New Roman"/>
          <w:lang w:eastAsia="zh-CN"/>
        </w:rPr>
        <w:t>fibre</w:t>
      </w:r>
      <w:proofErr w:type="spellEnd"/>
      <w:r w:rsidR="0049399E">
        <w:rPr>
          <w:rFonts w:ascii="Times New Roman" w:hAnsi="Times New Roman" w:cs="Times New Roman"/>
          <w:lang w:eastAsia="zh-CN"/>
        </w:rPr>
        <w:t xml:space="preserve">) </w:t>
      </w:r>
      <w:r w:rsidR="00F115F4">
        <w:rPr>
          <w:rFonts w:ascii="Times New Roman" w:hAnsi="Times New Roman" w:cs="Times New Roman"/>
          <w:lang w:eastAsia="zh-CN"/>
        </w:rPr>
        <w:t xml:space="preserve">so that </w:t>
      </w:r>
      <w:r w:rsidR="0049399E">
        <w:rPr>
          <w:rFonts w:ascii="Times New Roman" w:hAnsi="Times New Roman" w:cs="Times New Roman"/>
          <w:lang w:eastAsia="zh-CN"/>
        </w:rPr>
        <w:t>inter-</w:t>
      </w:r>
      <w:proofErr w:type="spellStart"/>
      <w:r w:rsidR="0049399E">
        <w:rPr>
          <w:rFonts w:ascii="Times New Roman" w:hAnsi="Times New Roman" w:cs="Times New Roman"/>
          <w:lang w:eastAsia="zh-CN"/>
        </w:rPr>
        <w:t>fib</w:t>
      </w:r>
      <w:r w:rsidR="000D2F63">
        <w:rPr>
          <w:rFonts w:ascii="Times New Roman" w:hAnsi="Times New Roman" w:cs="Times New Roman"/>
          <w:lang w:eastAsia="zh-CN"/>
        </w:rPr>
        <w:t>re</w:t>
      </w:r>
      <w:proofErr w:type="spellEnd"/>
      <w:r w:rsidR="000D2F63">
        <w:rPr>
          <w:rFonts w:ascii="Times New Roman" w:hAnsi="Times New Roman" w:cs="Times New Roman"/>
          <w:lang w:eastAsia="zh-CN"/>
        </w:rPr>
        <w:t xml:space="preserve"> variation </w:t>
      </w:r>
      <w:r w:rsidR="00F115F4">
        <w:rPr>
          <w:rFonts w:ascii="Times New Roman" w:hAnsi="Times New Roman" w:cs="Times New Roman"/>
          <w:lang w:eastAsia="zh-CN"/>
        </w:rPr>
        <w:t xml:space="preserve">could be </w:t>
      </w:r>
      <w:r w:rsidR="000D2F63">
        <w:rPr>
          <w:rFonts w:ascii="Times New Roman" w:hAnsi="Times New Roman" w:cs="Times New Roman"/>
          <w:lang w:eastAsia="zh-CN"/>
        </w:rPr>
        <w:t xml:space="preserve">assessed. The effect of </w:t>
      </w:r>
      <w:r w:rsidR="000D2F63">
        <w:rPr>
          <w:rFonts w:ascii="Times New Roman" w:hAnsi="Times New Roman" w:cs="Times New Roman"/>
        </w:rPr>
        <w:t>extraction time on MA concentration (Fig</w:t>
      </w:r>
      <w:r w:rsidR="00D5757E">
        <w:rPr>
          <w:rFonts w:ascii="Times New Roman" w:hAnsi="Times New Roman" w:cs="Times New Roman"/>
        </w:rPr>
        <w:t>ure</w:t>
      </w:r>
      <w:r w:rsidR="000D2F63">
        <w:rPr>
          <w:rFonts w:ascii="Times New Roman" w:hAnsi="Times New Roman" w:cs="Times New Roman"/>
        </w:rPr>
        <w:t xml:space="preserve"> </w:t>
      </w:r>
      <w:r w:rsidR="00D14E74">
        <w:rPr>
          <w:rFonts w:ascii="Times New Roman" w:hAnsi="Times New Roman" w:cs="Times New Roman"/>
        </w:rPr>
        <w:t>3</w:t>
      </w:r>
      <w:r w:rsidR="000D2F63">
        <w:rPr>
          <w:rFonts w:ascii="Times New Roman" w:hAnsi="Times New Roman" w:cs="Times New Roman"/>
        </w:rPr>
        <w:t>)</w:t>
      </w:r>
      <w:r w:rsidR="0049399E">
        <w:rPr>
          <w:rFonts w:ascii="Times New Roman" w:hAnsi="Times New Roman" w:cs="Times New Roman"/>
        </w:rPr>
        <w:t xml:space="preserve"> </w:t>
      </w:r>
      <w:r w:rsidR="000D2F63">
        <w:rPr>
          <w:rFonts w:ascii="Times New Roman" w:hAnsi="Times New Roman" w:cs="Times New Roman"/>
          <w:lang w:eastAsia="zh-CN"/>
        </w:rPr>
        <w:t>was</w:t>
      </w:r>
      <w:r w:rsidR="0049399E" w:rsidRPr="006337AA">
        <w:rPr>
          <w:rFonts w:ascii="Times New Roman" w:hAnsi="Times New Roman" w:cs="Times New Roman"/>
          <w:lang w:eastAsia="zh-CN"/>
        </w:rPr>
        <w:t xml:space="preserve"> statistically </w:t>
      </w:r>
      <w:proofErr w:type="spellStart"/>
      <w:r w:rsidR="0049399E" w:rsidRPr="006337AA">
        <w:rPr>
          <w:rFonts w:ascii="Times New Roman" w:hAnsi="Times New Roman" w:cs="Times New Roman"/>
          <w:lang w:eastAsia="zh-CN"/>
        </w:rPr>
        <w:t>analysed</w:t>
      </w:r>
      <w:proofErr w:type="spellEnd"/>
      <w:r w:rsidR="0049399E" w:rsidRPr="006337AA">
        <w:rPr>
          <w:rFonts w:ascii="Times New Roman" w:hAnsi="Times New Roman" w:cs="Times New Roman"/>
          <w:lang w:eastAsia="zh-CN"/>
        </w:rPr>
        <w:t xml:space="preserve"> using </w:t>
      </w:r>
      <w:r w:rsidR="0049399E">
        <w:rPr>
          <w:rFonts w:ascii="Times New Roman" w:hAnsi="Times New Roman" w:cs="Times New Roman"/>
          <w:lang w:eastAsia="zh-CN"/>
        </w:rPr>
        <w:t xml:space="preserve">one-way </w:t>
      </w:r>
      <w:r w:rsidR="0049399E" w:rsidRPr="006337AA">
        <w:rPr>
          <w:rFonts w:ascii="Times New Roman" w:hAnsi="Times New Roman" w:cs="Times New Roman"/>
        </w:rPr>
        <w:t>ANOVA</w:t>
      </w:r>
      <w:r w:rsidR="000D2F63">
        <w:rPr>
          <w:rFonts w:ascii="Times New Roman" w:hAnsi="Times New Roman" w:cs="Times New Roman"/>
        </w:rPr>
        <w:t xml:space="preserve"> (Table 2)</w:t>
      </w:r>
      <w:r w:rsidR="0049399E">
        <w:rPr>
          <w:rFonts w:ascii="Times New Roman" w:hAnsi="Times New Roman" w:cs="Times New Roman"/>
        </w:rPr>
        <w:t xml:space="preserve">, while performance of separate </w:t>
      </w:r>
      <w:proofErr w:type="spellStart"/>
      <w:r w:rsidR="0049399E">
        <w:rPr>
          <w:rFonts w:ascii="Times New Roman" w:hAnsi="Times New Roman" w:cs="Times New Roman"/>
        </w:rPr>
        <w:t>fibres</w:t>
      </w:r>
      <w:proofErr w:type="spellEnd"/>
      <w:r w:rsidR="0049399E">
        <w:rPr>
          <w:rFonts w:ascii="Times New Roman" w:hAnsi="Times New Roman" w:cs="Times New Roman"/>
        </w:rPr>
        <w:t xml:space="preserve"> </w:t>
      </w:r>
      <w:r w:rsidR="000B4D6E">
        <w:rPr>
          <w:rFonts w:ascii="Times New Roman" w:hAnsi="Times New Roman" w:cs="Times New Roman"/>
        </w:rPr>
        <w:t xml:space="preserve">was </w:t>
      </w:r>
      <w:r w:rsidR="00E3029B">
        <w:rPr>
          <w:rFonts w:ascii="Times New Roman" w:hAnsi="Times New Roman" w:cs="Times New Roman"/>
        </w:rPr>
        <w:t>assessed</w:t>
      </w:r>
      <w:r w:rsidR="0049399E">
        <w:rPr>
          <w:rFonts w:ascii="Times New Roman" w:hAnsi="Times New Roman" w:cs="Times New Roman"/>
        </w:rPr>
        <w:t xml:space="preserve"> using a Student’s t-test</w:t>
      </w:r>
      <w:r w:rsidR="0049399E" w:rsidRPr="006337AA">
        <w:rPr>
          <w:rFonts w:ascii="Times New Roman" w:hAnsi="Times New Roman" w:cs="Times New Roman"/>
          <w:lang w:eastAsia="zh-CN"/>
        </w:rPr>
        <w:t xml:space="preserve">. </w:t>
      </w:r>
      <w:r w:rsidR="000D2F63">
        <w:rPr>
          <w:rFonts w:ascii="Times New Roman" w:hAnsi="Times New Roman" w:cs="Times New Roman"/>
          <w:lang w:eastAsia="zh-CN"/>
        </w:rPr>
        <w:t xml:space="preserve">For MMA and DMA, </w:t>
      </w:r>
      <w:r w:rsidR="0049399E">
        <w:rPr>
          <w:rFonts w:ascii="Times New Roman" w:hAnsi="Times New Roman" w:cs="Times New Roman"/>
          <w:lang w:eastAsia="zh-CN"/>
        </w:rPr>
        <w:t xml:space="preserve">significantly more </w:t>
      </w:r>
      <w:proofErr w:type="spellStart"/>
      <w:r w:rsidR="0049399E">
        <w:rPr>
          <w:rFonts w:ascii="Times New Roman" w:hAnsi="Times New Roman" w:cs="Times New Roman"/>
          <w:lang w:eastAsia="zh-CN"/>
        </w:rPr>
        <w:t>analyte</w:t>
      </w:r>
      <w:proofErr w:type="spellEnd"/>
      <w:r w:rsidR="0049399E">
        <w:rPr>
          <w:rFonts w:ascii="Times New Roman" w:hAnsi="Times New Roman" w:cs="Times New Roman"/>
          <w:lang w:eastAsia="zh-CN"/>
        </w:rPr>
        <w:t xml:space="preserve"> was extracted after 2.5 h compared with 0.5 h (</w:t>
      </w:r>
      <w:r w:rsidR="006A008C" w:rsidRPr="0064750C">
        <w:rPr>
          <w:rFonts w:ascii="Times New Roman" w:hAnsi="Times New Roman" w:cs="Times New Roman"/>
          <w:i/>
          <w:lang w:eastAsia="zh-CN"/>
        </w:rPr>
        <w:t>P</w:t>
      </w:r>
      <w:r w:rsidR="006A008C">
        <w:rPr>
          <w:rFonts w:ascii="Times New Roman" w:hAnsi="Times New Roman" w:cs="Times New Roman"/>
          <w:lang w:eastAsia="zh-CN"/>
        </w:rPr>
        <w:t xml:space="preserve"> = </w:t>
      </w:r>
      <w:r w:rsidR="00B06BD3">
        <w:rPr>
          <w:rFonts w:ascii="Times New Roman" w:hAnsi="Times New Roman" w:cs="Times New Roman"/>
          <w:lang w:eastAsia="zh-CN"/>
        </w:rPr>
        <w:t>0.018 and 0.003, respectively</w:t>
      </w:r>
      <w:r w:rsidR="0049399E">
        <w:rPr>
          <w:rFonts w:ascii="Times New Roman" w:hAnsi="Times New Roman" w:cs="Times New Roman"/>
          <w:lang w:eastAsia="zh-CN"/>
        </w:rPr>
        <w:t xml:space="preserve">), while no significant difference was observed for TMA. There was no significant difference in the amount of </w:t>
      </w:r>
      <w:proofErr w:type="spellStart"/>
      <w:r w:rsidR="0049399E">
        <w:rPr>
          <w:rFonts w:ascii="Times New Roman" w:hAnsi="Times New Roman" w:cs="Times New Roman"/>
          <w:lang w:eastAsia="zh-CN"/>
        </w:rPr>
        <w:t>analyte</w:t>
      </w:r>
      <w:proofErr w:type="spellEnd"/>
      <w:r w:rsidR="0049399E">
        <w:rPr>
          <w:rFonts w:ascii="Times New Roman" w:hAnsi="Times New Roman" w:cs="Times New Roman"/>
          <w:lang w:eastAsia="zh-CN"/>
        </w:rPr>
        <w:t xml:space="preserve"> extracted between 2.5 and 6 h for any of the </w:t>
      </w:r>
      <w:r w:rsidR="000D2F63">
        <w:rPr>
          <w:rFonts w:ascii="Times New Roman" w:hAnsi="Times New Roman" w:cs="Times New Roman"/>
          <w:lang w:eastAsia="zh-CN"/>
        </w:rPr>
        <w:t>MAs</w:t>
      </w:r>
      <w:r w:rsidR="0049399E">
        <w:rPr>
          <w:rFonts w:ascii="Times New Roman" w:hAnsi="Times New Roman" w:cs="Times New Roman"/>
          <w:lang w:eastAsia="zh-CN"/>
        </w:rPr>
        <w:t xml:space="preserve">. An extraction time of 12 h extracted significantly more MMA and TMA compared with 2.5 </w:t>
      </w:r>
      <w:r w:rsidR="00B7307A">
        <w:rPr>
          <w:rFonts w:ascii="Times New Roman" w:hAnsi="Times New Roman" w:cs="Times New Roman"/>
          <w:lang w:eastAsia="zh-CN"/>
        </w:rPr>
        <w:t>(</w:t>
      </w:r>
      <w:r w:rsidR="00B7307A" w:rsidRPr="00FA7D5B">
        <w:rPr>
          <w:rFonts w:ascii="Times New Roman" w:hAnsi="Times New Roman" w:cs="Times New Roman"/>
          <w:i/>
          <w:lang w:eastAsia="zh-CN"/>
        </w:rPr>
        <w:t>P</w:t>
      </w:r>
      <w:r w:rsidR="00B7307A">
        <w:rPr>
          <w:rFonts w:ascii="Times New Roman" w:hAnsi="Times New Roman" w:cs="Times New Roman"/>
          <w:lang w:eastAsia="zh-CN"/>
        </w:rPr>
        <w:t xml:space="preserve"> = 0.002 and &lt; 0.001, respectively) </w:t>
      </w:r>
      <w:r w:rsidR="0049399E">
        <w:rPr>
          <w:rFonts w:ascii="Times New Roman" w:hAnsi="Times New Roman" w:cs="Times New Roman"/>
          <w:lang w:eastAsia="zh-CN"/>
        </w:rPr>
        <w:t>and 6 h</w:t>
      </w:r>
      <w:r w:rsidR="00B90C6A">
        <w:rPr>
          <w:rFonts w:ascii="Times New Roman" w:hAnsi="Times New Roman" w:cs="Times New Roman"/>
          <w:lang w:eastAsia="zh-CN"/>
        </w:rPr>
        <w:t xml:space="preserve"> (</w:t>
      </w:r>
      <w:r w:rsidR="00B90C6A" w:rsidRPr="00FA7D5B">
        <w:rPr>
          <w:rFonts w:ascii="Times New Roman" w:hAnsi="Times New Roman" w:cs="Times New Roman"/>
          <w:i/>
          <w:lang w:eastAsia="zh-CN"/>
        </w:rPr>
        <w:t>P</w:t>
      </w:r>
      <w:r w:rsidR="00B90C6A">
        <w:rPr>
          <w:rFonts w:ascii="Times New Roman" w:hAnsi="Times New Roman" w:cs="Times New Roman"/>
          <w:lang w:eastAsia="zh-CN"/>
        </w:rPr>
        <w:t xml:space="preserve"> = 0.009 and &lt; 0.001, respectively)</w:t>
      </w:r>
      <w:r w:rsidR="0049399E">
        <w:rPr>
          <w:rFonts w:ascii="Times New Roman" w:hAnsi="Times New Roman" w:cs="Times New Roman"/>
          <w:lang w:eastAsia="zh-CN"/>
        </w:rPr>
        <w:t>, while no significant difference was observed for DMA</w:t>
      </w:r>
      <w:r w:rsidR="000D2F63">
        <w:rPr>
          <w:rFonts w:ascii="Times New Roman" w:hAnsi="Times New Roman" w:cs="Times New Roman"/>
          <w:lang w:eastAsia="zh-CN"/>
        </w:rPr>
        <w:t xml:space="preserve"> (Table 2)</w:t>
      </w:r>
      <w:r w:rsidR="0049399E">
        <w:rPr>
          <w:rFonts w:ascii="Times New Roman" w:hAnsi="Times New Roman" w:cs="Times New Roman"/>
          <w:lang w:eastAsia="zh-CN"/>
        </w:rPr>
        <w:t>. The inter-</w:t>
      </w:r>
      <w:proofErr w:type="spellStart"/>
      <w:r w:rsidR="0049399E">
        <w:rPr>
          <w:rFonts w:ascii="Times New Roman" w:hAnsi="Times New Roman" w:cs="Times New Roman"/>
          <w:lang w:eastAsia="zh-CN"/>
        </w:rPr>
        <w:t>fibre</w:t>
      </w:r>
      <w:proofErr w:type="spellEnd"/>
      <w:r w:rsidR="0049399E">
        <w:rPr>
          <w:rFonts w:ascii="Times New Roman" w:hAnsi="Times New Roman" w:cs="Times New Roman"/>
          <w:lang w:eastAsia="zh-CN"/>
        </w:rPr>
        <w:t xml:space="preserve"> comparison for all extraction times did not reveal a significant difference between the </w:t>
      </w:r>
      <w:proofErr w:type="gramStart"/>
      <w:r w:rsidR="0049399E">
        <w:rPr>
          <w:rFonts w:ascii="Times New Roman" w:hAnsi="Times New Roman" w:cs="Times New Roman"/>
          <w:lang w:eastAsia="zh-CN"/>
        </w:rPr>
        <w:t>amount</w:t>
      </w:r>
      <w:proofErr w:type="gramEnd"/>
      <w:r w:rsidR="0049399E">
        <w:rPr>
          <w:rFonts w:ascii="Times New Roman" w:hAnsi="Times New Roman" w:cs="Times New Roman"/>
          <w:lang w:eastAsia="zh-CN"/>
        </w:rPr>
        <w:t xml:space="preserve"> of </w:t>
      </w:r>
      <w:proofErr w:type="spellStart"/>
      <w:r w:rsidR="0049399E">
        <w:rPr>
          <w:rFonts w:ascii="Times New Roman" w:hAnsi="Times New Roman" w:cs="Times New Roman"/>
          <w:lang w:eastAsia="zh-CN"/>
        </w:rPr>
        <w:t>analyte</w:t>
      </w:r>
      <w:proofErr w:type="spellEnd"/>
      <w:r w:rsidR="0049399E">
        <w:rPr>
          <w:rFonts w:ascii="Times New Roman" w:hAnsi="Times New Roman" w:cs="Times New Roman"/>
          <w:lang w:eastAsia="zh-CN"/>
        </w:rPr>
        <w:t xml:space="preserve"> extracted </w:t>
      </w:r>
      <w:r w:rsidR="0019542F">
        <w:rPr>
          <w:rFonts w:ascii="Times New Roman" w:hAnsi="Times New Roman" w:cs="Times New Roman"/>
          <w:lang w:eastAsia="zh-CN"/>
        </w:rPr>
        <w:t>by replicate</w:t>
      </w:r>
      <w:r w:rsidR="0049399E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="0049399E">
        <w:rPr>
          <w:rFonts w:ascii="Times New Roman" w:hAnsi="Times New Roman" w:cs="Times New Roman"/>
          <w:lang w:eastAsia="zh-CN"/>
        </w:rPr>
        <w:t>fibre</w:t>
      </w:r>
      <w:r w:rsidR="0019542F">
        <w:rPr>
          <w:rFonts w:ascii="Times New Roman" w:hAnsi="Times New Roman" w:cs="Times New Roman"/>
          <w:lang w:eastAsia="zh-CN"/>
        </w:rPr>
        <w:t>s</w:t>
      </w:r>
      <w:proofErr w:type="spellEnd"/>
      <w:r w:rsidR="0049399E">
        <w:rPr>
          <w:rFonts w:ascii="Times New Roman" w:hAnsi="Times New Roman" w:cs="Times New Roman"/>
          <w:lang w:eastAsia="zh-CN"/>
        </w:rPr>
        <w:t xml:space="preserve">. As SPME is not used to measure absolute recovery, reproducible measurement of </w:t>
      </w:r>
      <w:proofErr w:type="spellStart"/>
      <w:r w:rsidR="0049399E">
        <w:rPr>
          <w:rFonts w:ascii="Times New Roman" w:hAnsi="Times New Roman" w:cs="Times New Roman"/>
          <w:lang w:eastAsia="zh-CN"/>
        </w:rPr>
        <w:t>analytes</w:t>
      </w:r>
      <w:proofErr w:type="spellEnd"/>
      <w:r w:rsidR="0049399E">
        <w:rPr>
          <w:rFonts w:ascii="Times New Roman" w:hAnsi="Times New Roman" w:cs="Times New Roman"/>
          <w:lang w:eastAsia="zh-CN"/>
        </w:rPr>
        <w:t xml:space="preserve">, and sample throughput, were used to </w:t>
      </w:r>
      <w:r w:rsidR="0072123A">
        <w:rPr>
          <w:rFonts w:ascii="Times New Roman" w:hAnsi="Times New Roman" w:cs="Times New Roman"/>
          <w:lang w:eastAsia="zh-CN"/>
        </w:rPr>
        <w:t xml:space="preserve">choose </w:t>
      </w:r>
      <w:r w:rsidR="0049399E">
        <w:rPr>
          <w:rFonts w:ascii="Times New Roman" w:hAnsi="Times New Roman" w:cs="Times New Roman"/>
          <w:lang w:eastAsia="zh-CN"/>
        </w:rPr>
        <w:t xml:space="preserve">the optimum extraction time. Although significantly more MMA and TMA was extracted </w:t>
      </w:r>
      <w:r w:rsidR="00F265AA">
        <w:rPr>
          <w:rFonts w:ascii="Times New Roman" w:hAnsi="Times New Roman" w:cs="Times New Roman"/>
          <w:lang w:eastAsia="zh-CN"/>
        </w:rPr>
        <w:t xml:space="preserve">after </w:t>
      </w:r>
      <w:r w:rsidR="0049399E">
        <w:rPr>
          <w:rFonts w:ascii="Times New Roman" w:hAnsi="Times New Roman" w:cs="Times New Roman"/>
          <w:lang w:eastAsia="zh-CN"/>
        </w:rPr>
        <w:t xml:space="preserve">12 h, </w:t>
      </w:r>
      <w:r w:rsidR="00F265AA">
        <w:rPr>
          <w:rFonts w:ascii="Times New Roman" w:hAnsi="Times New Roman" w:cs="Times New Roman"/>
          <w:lang w:eastAsia="zh-CN"/>
        </w:rPr>
        <w:t>compared to 2.5 h or 6 h (Table 2), this extraction time</w:t>
      </w:r>
      <w:r w:rsidR="00265FC0">
        <w:rPr>
          <w:rFonts w:ascii="Times New Roman" w:hAnsi="Times New Roman" w:cs="Times New Roman"/>
          <w:lang w:eastAsia="zh-CN"/>
        </w:rPr>
        <w:t>, while potentially valuable</w:t>
      </w:r>
      <w:r w:rsidR="000E13FD">
        <w:rPr>
          <w:rFonts w:ascii="Times New Roman" w:hAnsi="Times New Roman" w:cs="Times New Roman"/>
          <w:lang w:eastAsia="zh-CN"/>
        </w:rPr>
        <w:t>,</w:t>
      </w:r>
      <w:r w:rsidR="00F265AA">
        <w:rPr>
          <w:rFonts w:ascii="Times New Roman" w:hAnsi="Times New Roman" w:cs="Times New Roman"/>
          <w:lang w:eastAsia="zh-CN"/>
        </w:rPr>
        <w:t xml:space="preserve"> was </w:t>
      </w:r>
      <w:r w:rsidR="00DD447F">
        <w:rPr>
          <w:rFonts w:ascii="Times New Roman" w:hAnsi="Times New Roman" w:cs="Times New Roman"/>
          <w:lang w:eastAsia="zh-CN"/>
        </w:rPr>
        <w:t xml:space="preserve">deemed </w:t>
      </w:r>
      <w:r w:rsidR="00275D20">
        <w:rPr>
          <w:rFonts w:ascii="Times New Roman" w:hAnsi="Times New Roman" w:cs="Times New Roman"/>
          <w:lang w:eastAsia="zh-CN"/>
        </w:rPr>
        <w:t xml:space="preserve">impractical </w:t>
      </w:r>
      <w:r w:rsidR="00F265AA">
        <w:rPr>
          <w:rFonts w:ascii="Times New Roman" w:hAnsi="Times New Roman" w:cs="Times New Roman"/>
          <w:lang w:eastAsia="zh-CN"/>
        </w:rPr>
        <w:t>for ship</w:t>
      </w:r>
      <w:r w:rsidR="00275D20">
        <w:rPr>
          <w:rFonts w:ascii="Times New Roman" w:hAnsi="Times New Roman" w:cs="Times New Roman"/>
          <w:lang w:eastAsia="zh-CN"/>
        </w:rPr>
        <w:t xml:space="preserve">-based research where </w:t>
      </w:r>
      <w:r w:rsidR="000E13FD">
        <w:rPr>
          <w:rFonts w:ascii="Times New Roman" w:hAnsi="Times New Roman" w:cs="Times New Roman"/>
          <w:lang w:eastAsia="zh-CN"/>
        </w:rPr>
        <w:t xml:space="preserve">rapid </w:t>
      </w:r>
      <w:r w:rsidR="00275D20">
        <w:rPr>
          <w:rFonts w:ascii="Times New Roman" w:hAnsi="Times New Roman" w:cs="Times New Roman"/>
          <w:lang w:eastAsia="zh-CN"/>
        </w:rPr>
        <w:t xml:space="preserve">sample throughput </w:t>
      </w:r>
      <w:r w:rsidR="00265FC0">
        <w:rPr>
          <w:rFonts w:ascii="Times New Roman" w:hAnsi="Times New Roman" w:cs="Times New Roman"/>
          <w:lang w:eastAsia="zh-CN"/>
        </w:rPr>
        <w:t>is</w:t>
      </w:r>
      <w:r w:rsidR="00275D20">
        <w:rPr>
          <w:rFonts w:ascii="Times New Roman" w:hAnsi="Times New Roman" w:cs="Times New Roman"/>
          <w:lang w:eastAsia="zh-CN"/>
        </w:rPr>
        <w:t xml:space="preserve"> needed</w:t>
      </w:r>
      <w:r w:rsidR="00F265AA">
        <w:rPr>
          <w:rFonts w:ascii="Times New Roman" w:hAnsi="Times New Roman" w:cs="Times New Roman"/>
          <w:lang w:eastAsia="zh-CN"/>
        </w:rPr>
        <w:t>.</w:t>
      </w:r>
      <w:r w:rsidR="0043758C">
        <w:rPr>
          <w:rFonts w:ascii="Times New Roman" w:hAnsi="Times New Roman" w:cs="Times New Roman"/>
          <w:lang w:eastAsia="zh-CN"/>
        </w:rPr>
        <w:t xml:space="preserve"> </w:t>
      </w:r>
      <w:r w:rsidR="00F265AA">
        <w:rPr>
          <w:rFonts w:ascii="Times New Roman" w:hAnsi="Times New Roman" w:cs="Times New Roman"/>
          <w:lang w:eastAsia="zh-CN"/>
        </w:rPr>
        <w:t xml:space="preserve">No significant difference was observed between 2.5 h and 6 h, however, so the </w:t>
      </w:r>
      <w:r w:rsidR="0049399E">
        <w:rPr>
          <w:rFonts w:ascii="Times New Roman" w:hAnsi="Times New Roman" w:cs="Times New Roman"/>
          <w:lang w:eastAsia="zh-CN"/>
        </w:rPr>
        <w:t xml:space="preserve">2.5 h </w:t>
      </w:r>
      <w:r w:rsidR="0072123A">
        <w:rPr>
          <w:rFonts w:ascii="Times New Roman" w:hAnsi="Times New Roman" w:cs="Times New Roman"/>
          <w:lang w:eastAsia="zh-CN"/>
        </w:rPr>
        <w:t xml:space="preserve">time interval </w:t>
      </w:r>
      <w:r w:rsidR="0049399E">
        <w:rPr>
          <w:rFonts w:ascii="Times New Roman" w:hAnsi="Times New Roman" w:cs="Times New Roman"/>
          <w:lang w:eastAsia="zh-CN"/>
        </w:rPr>
        <w:lastRenderedPageBreak/>
        <w:t xml:space="preserve">was selected as the most </w:t>
      </w:r>
      <w:proofErr w:type="spellStart"/>
      <w:r w:rsidR="00DB10EF">
        <w:rPr>
          <w:rFonts w:ascii="Times New Roman" w:hAnsi="Times New Roman" w:cs="Times New Roman"/>
          <w:lang w:eastAsia="zh-CN"/>
        </w:rPr>
        <w:t>approprraite</w:t>
      </w:r>
      <w:proofErr w:type="spellEnd"/>
      <w:r w:rsidR="0049399E">
        <w:rPr>
          <w:rFonts w:ascii="Times New Roman" w:hAnsi="Times New Roman" w:cs="Times New Roman"/>
          <w:lang w:eastAsia="zh-CN"/>
        </w:rPr>
        <w:t xml:space="preserve"> SPME extraction time</w:t>
      </w:r>
      <w:r w:rsidR="008969D4">
        <w:rPr>
          <w:rFonts w:ascii="Times New Roman" w:hAnsi="Times New Roman" w:cs="Times New Roman"/>
          <w:lang w:eastAsia="zh-CN"/>
        </w:rPr>
        <w:t xml:space="preserve"> </w:t>
      </w:r>
      <w:r w:rsidR="005679CF">
        <w:rPr>
          <w:rFonts w:ascii="Times New Roman" w:hAnsi="Times New Roman" w:cs="Times New Roman"/>
          <w:lang w:eastAsia="zh-CN"/>
        </w:rPr>
        <w:t xml:space="preserve">giving acceptable precision, a key parameter for SPME </w:t>
      </w:r>
      <w:r w:rsidR="00326FD1">
        <w:rPr>
          <w:rFonts w:ascii="Times New Roman" w:hAnsi="Times New Roman" w:cs="Times New Roman"/>
          <w:lang w:eastAsia="zh-CN"/>
        </w:rPr>
        <w:t>(</w:t>
      </w:r>
      <w:proofErr w:type="spellStart"/>
      <w:r w:rsidR="00326FD1" w:rsidRPr="00654D5A">
        <w:rPr>
          <w:rFonts w:asciiTheme="majorBidi" w:hAnsiTheme="majorBidi" w:cstheme="majorBidi"/>
        </w:rPr>
        <w:t>Risticevic</w:t>
      </w:r>
      <w:proofErr w:type="spellEnd"/>
      <w:r w:rsidR="00326FD1">
        <w:rPr>
          <w:rFonts w:asciiTheme="majorBidi" w:hAnsiTheme="majorBidi" w:cstheme="majorBidi"/>
        </w:rPr>
        <w:t xml:space="preserve"> et al</w:t>
      </w:r>
      <w:r w:rsidR="00C13120">
        <w:rPr>
          <w:rFonts w:asciiTheme="majorBidi" w:hAnsiTheme="majorBidi" w:cstheme="majorBidi"/>
        </w:rPr>
        <w:t xml:space="preserve"> 2010)</w:t>
      </w:r>
      <w:r w:rsidR="0049399E">
        <w:rPr>
          <w:rFonts w:ascii="Times New Roman" w:hAnsi="Times New Roman" w:cs="Times New Roman"/>
          <w:lang w:eastAsia="zh-CN"/>
        </w:rPr>
        <w:t>.</w:t>
      </w:r>
      <w:r w:rsidR="0043758C">
        <w:rPr>
          <w:rFonts w:ascii="Times New Roman" w:hAnsi="Times New Roman" w:cs="Times New Roman"/>
          <w:lang w:eastAsia="zh-CN"/>
        </w:rPr>
        <w:t xml:space="preserve"> The results demonstrate that the extraction</w:t>
      </w:r>
      <w:r w:rsidR="00A67578">
        <w:rPr>
          <w:rFonts w:ascii="Times New Roman" w:hAnsi="Times New Roman" w:cs="Times New Roman"/>
          <w:lang w:eastAsia="zh-CN"/>
        </w:rPr>
        <w:t>s were reproducible</w:t>
      </w:r>
      <w:r w:rsidR="0043758C">
        <w:rPr>
          <w:rFonts w:ascii="Times New Roman" w:hAnsi="Times New Roman" w:cs="Times New Roman"/>
          <w:lang w:eastAsia="zh-CN"/>
        </w:rPr>
        <w:t xml:space="preserve"> at 2.5 hours,</w:t>
      </w:r>
      <w:r w:rsidR="00A67578">
        <w:rPr>
          <w:rFonts w:ascii="Times New Roman" w:hAnsi="Times New Roman" w:cs="Times New Roman"/>
          <w:lang w:eastAsia="zh-CN"/>
        </w:rPr>
        <w:t xml:space="preserve"> a key requirement of SPME</w:t>
      </w:r>
      <w:r w:rsidR="0043758C">
        <w:rPr>
          <w:rFonts w:ascii="Times New Roman" w:hAnsi="Times New Roman" w:cs="Times New Roman"/>
          <w:lang w:eastAsia="zh-CN"/>
        </w:rPr>
        <w:t xml:space="preserve">. </w:t>
      </w:r>
      <w:r w:rsidR="0014204F">
        <w:rPr>
          <w:rFonts w:ascii="Times New Roman" w:hAnsi="Times New Roman" w:cs="Times New Roman"/>
          <w:lang w:eastAsia="zh-CN"/>
        </w:rPr>
        <w:t>A</w:t>
      </w:r>
      <w:r w:rsidR="0014204F" w:rsidRPr="0014204F">
        <w:rPr>
          <w:rFonts w:ascii="Times New Roman" w:hAnsi="Times New Roman" w:cs="Times New Roman"/>
          <w:lang w:eastAsia="zh-CN"/>
        </w:rPr>
        <w:t xml:space="preserve">bsolute recovery is not a quality indicator for SPME, but rather acceptable precision using a fixed set of conditions. The extraction time chosen was, therefore, not based solely on the amount of </w:t>
      </w:r>
      <w:proofErr w:type="spellStart"/>
      <w:r w:rsidR="0014204F" w:rsidRPr="0014204F">
        <w:rPr>
          <w:rFonts w:ascii="Times New Roman" w:hAnsi="Times New Roman" w:cs="Times New Roman"/>
          <w:lang w:eastAsia="zh-CN"/>
        </w:rPr>
        <w:t>analyte</w:t>
      </w:r>
      <w:proofErr w:type="spellEnd"/>
      <w:r w:rsidR="0014204F" w:rsidRPr="0014204F">
        <w:rPr>
          <w:rFonts w:ascii="Times New Roman" w:hAnsi="Times New Roman" w:cs="Times New Roman"/>
          <w:lang w:eastAsia="zh-CN"/>
        </w:rPr>
        <w:t xml:space="preserve"> extracted but being able to achieve acceptable calibrations, limits of detection and sample throughput. </w:t>
      </w:r>
      <w:r w:rsidR="00C1581C">
        <w:rPr>
          <w:rFonts w:ascii="Times New Roman" w:hAnsi="Times New Roman" w:cs="Times New Roman"/>
          <w:lang w:eastAsia="zh-CN"/>
        </w:rPr>
        <w:t xml:space="preserve">Although the data in Figure 3 </w:t>
      </w:r>
      <w:r w:rsidR="000257FF">
        <w:rPr>
          <w:rFonts w:ascii="Times New Roman" w:hAnsi="Times New Roman" w:cs="Times New Roman"/>
          <w:lang w:eastAsia="zh-CN"/>
        </w:rPr>
        <w:t>show a large degree of variation, the</w:t>
      </w:r>
      <w:r w:rsidR="00C1581C">
        <w:rPr>
          <w:rFonts w:ascii="Times New Roman" w:hAnsi="Times New Roman" w:cs="Times New Roman"/>
          <w:lang w:eastAsia="zh-CN"/>
        </w:rPr>
        <w:t xml:space="preserve"> measurements </w:t>
      </w:r>
      <w:r w:rsidR="000257FF">
        <w:rPr>
          <w:rFonts w:ascii="Times New Roman" w:hAnsi="Times New Roman" w:cs="Times New Roman"/>
          <w:lang w:eastAsia="zh-CN"/>
        </w:rPr>
        <w:t xml:space="preserve">were </w:t>
      </w:r>
      <w:r w:rsidR="00C1581C">
        <w:rPr>
          <w:rFonts w:ascii="Times New Roman" w:hAnsi="Times New Roman" w:cs="Times New Roman"/>
          <w:lang w:eastAsia="zh-CN"/>
        </w:rPr>
        <w:t xml:space="preserve">made </w:t>
      </w:r>
      <w:r w:rsidR="000257FF">
        <w:rPr>
          <w:rFonts w:ascii="Times New Roman" w:hAnsi="Times New Roman" w:cs="Times New Roman"/>
          <w:lang w:eastAsia="zh-CN"/>
        </w:rPr>
        <w:t xml:space="preserve">early in the method development process and, with time and practice, variability </w:t>
      </w:r>
      <w:r w:rsidR="00387C60">
        <w:rPr>
          <w:rFonts w:ascii="Times New Roman" w:hAnsi="Times New Roman" w:cs="Times New Roman"/>
          <w:lang w:eastAsia="zh-CN"/>
        </w:rPr>
        <w:t>decreased</w:t>
      </w:r>
      <w:r w:rsidR="000257FF">
        <w:rPr>
          <w:rFonts w:ascii="Times New Roman" w:hAnsi="Times New Roman" w:cs="Times New Roman"/>
          <w:lang w:eastAsia="zh-CN"/>
        </w:rPr>
        <w:t xml:space="preserve">. </w:t>
      </w:r>
      <w:r w:rsidR="00283592">
        <w:rPr>
          <w:rFonts w:ascii="Times New Roman" w:hAnsi="Times New Roman" w:cs="Times New Roman"/>
          <w:lang w:eastAsia="zh-CN"/>
        </w:rPr>
        <w:t>This is discussed in more detail in the Method Calibration section.</w:t>
      </w:r>
    </w:p>
    <w:p w14:paraId="2B20E4C2" w14:textId="4E33D214" w:rsidR="00690727" w:rsidRPr="00936FD6" w:rsidRDefault="00690727" w:rsidP="004E0896">
      <w:pPr>
        <w:spacing w:before="240" w:line="480" w:lineRule="auto"/>
        <w:jc w:val="lowKashida"/>
        <w:rPr>
          <w:rFonts w:ascii="Times New Roman" w:hAnsi="Times New Roman" w:cs="Times New Roman"/>
          <w:b/>
          <w:i/>
          <w:lang w:eastAsia="zh-CN"/>
        </w:rPr>
      </w:pPr>
      <w:r w:rsidRPr="00936FD6">
        <w:rPr>
          <w:rFonts w:ascii="Times New Roman" w:hAnsi="Times New Roman" w:cs="Times New Roman"/>
          <w:b/>
          <w:i/>
          <w:lang w:eastAsia="zh-CN"/>
        </w:rPr>
        <w:t>GC-NPD as a separation and detection method for MAs extracted by SPME</w:t>
      </w:r>
    </w:p>
    <w:p w14:paraId="7811F2B3" w14:textId="0B8735FF" w:rsidR="002B655D" w:rsidRDefault="002B655D" w:rsidP="002B655D">
      <w:pPr>
        <w:spacing w:line="480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The successful separation and quantification of the MAs using GC-NPD was adapted for use with SPME. Due to the headspace nature of analysis, pH modification with sodium hydroxide was not possible. </w:t>
      </w:r>
    </w:p>
    <w:p w14:paraId="6EA04D5A" w14:textId="37F73082" w:rsidR="00266EF0" w:rsidRDefault="00266EF0" w:rsidP="00D3325B">
      <w:pPr>
        <w:spacing w:line="480" w:lineRule="auto"/>
        <w:ind w:firstLine="720"/>
        <w:rPr>
          <w:rFonts w:ascii="Times New Roman" w:hAnsi="Times New Roman" w:cs="Times New Roman"/>
          <w:lang w:eastAsia="zh-CN"/>
        </w:rPr>
      </w:pPr>
      <w:r w:rsidRPr="006337AA">
        <w:rPr>
          <w:rFonts w:ascii="Times New Roman" w:hAnsi="Times New Roman" w:cs="Times New Roman"/>
          <w:lang w:eastAsia="zh-CN"/>
        </w:rPr>
        <w:t>The</w:t>
      </w:r>
      <w:r>
        <w:rPr>
          <w:rFonts w:ascii="Times New Roman" w:hAnsi="Times New Roman" w:cs="Times New Roman"/>
          <w:lang w:eastAsia="zh-CN"/>
        </w:rPr>
        <w:t xml:space="preserve"> </w:t>
      </w:r>
      <w:proofErr w:type="spellStart"/>
      <w:r>
        <w:rPr>
          <w:rFonts w:ascii="Times New Roman" w:hAnsi="Times New Roman" w:cs="Times New Roman"/>
          <w:lang w:eastAsia="zh-CN"/>
        </w:rPr>
        <w:t>analytes</w:t>
      </w:r>
      <w:proofErr w:type="spellEnd"/>
      <w:r w:rsidRPr="006337AA">
        <w:rPr>
          <w:rFonts w:ascii="Times New Roman" w:hAnsi="Times New Roman" w:cs="Times New Roman"/>
          <w:lang w:eastAsia="zh-CN"/>
        </w:rPr>
        <w:t xml:space="preserve"> eluted in </w:t>
      </w:r>
      <w:r>
        <w:rPr>
          <w:rFonts w:ascii="Times New Roman" w:hAnsi="Times New Roman" w:cs="Times New Roman"/>
          <w:lang w:eastAsia="zh-CN"/>
        </w:rPr>
        <w:t xml:space="preserve">the </w:t>
      </w:r>
      <w:r w:rsidRPr="006337AA">
        <w:rPr>
          <w:rFonts w:ascii="Times New Roman" w:hAnsi="Times New Roman" w:cs="Times New Roman"/>
          <w:lang w:eastAsia="zh-CN"/>
        </w:rPr>
        <w:t xml:space="preserve">order </w:t>
      </w:r>
      <w:r>
        <w:rPr>
          <w:rFonts w:ascii="Times New Roman" w:hAnsi="Times New Roman" w:cs="Times New Roman"/>
          <w:lang w:eastAsia="zh-CN"/>
        </w:rPr>
        <w:t xml:space="preserve">MMA, DMA, TMA, reflecting the </w:t>
      </w:r>
      <w:r w:rsidR="00C56ABC">
        <w:rPr>
          <w:rFonts w:ascii="Times New Roman" w:hAnsi="Times New Roman" w:cs="Times New Roman"/>
          <w:lang w:eastAsia="zh-CN"/>
        </w:rPr>
        <w:t xml:space="preserve">relative </w:t>
      </w:r>
      <w:r w:rsidRPr="006337AA">
        <w:rPr>
          <w:rFonts w:ascii="Times New Roman" w:hAnsi="Times New Roman" w:cs="Times New Roman"/>
          <w:lang w:eastAsia="zh-CN"/>
        </w:rPr>
        <w:t xml:space="preserve">basicity </w:t>
      </w:r>
      <w:r>
        <w:rPr>
          <w:rFonts w:ascii="Times New Roman" w:hAnsi="Times New Roman" w:cs="Times New Roman"/>
          <w:lang w:eastAsia="zh-CN"/>
        </w:rPr>
        <w:t xml:space="preserve">of the </w:t>
      </w:r>
      <w:r w:rsidR="00C56ABC">
        <w:rPr>
          <w:rFonts w:ascii="Times New Roman" w:hAnsi="Times New Roman" w:cs="Times New Roman"/>
          <w:lang w:eastAsia="zh-CN"/>
        </w:rPr>
        <w:t xml:space="preserve">gaseous </w:t>
      </w:r>
      <w:r w:rsidRPr="00684729">
        <w:rPr>
          <w:rFonts w:ascii="Times New Roman" w:hAnsi="Times New Roman" w:cs="Times New Roman"/>
          <w:lang w:eastAsia="zh-CN"/>
        </w:rPr>
        <w:t>species</w:t>
      </w:r>
      <w:r>
        <w:rPr>
          <w:rFonts w:ascii="Times New Roman" w:hAnsi="Times New Roman" w:cs="Times New Roman"/>
          <w:lang w:eastAsia="zh-CN"/>
        </w:rPr>
        <w:t xml:space="preserve">. </w:t>
      </w:r>
      <w:proofErr w:type="spellStart"/>
      <w:r w:rsidRPr="00731F80">
        <w:rPr>
          <w:rFonts w:ascii="Times New Roman" w:hAnsi="Times New Roman" w:cs="Times New Roman"/>
          <w:lang w:eastAsia="zh-CN"/>
        </w:rPr>
        <w:t>Analyte</w:t>
      </w:r>
      <w:proofErr w:type="spellEnd"/>
      <w:r w:rsidRPr="00731F80">
        <w:rPr>
          <w:rFonts w:ascii="Times New Roman" w:hAnsi="Times New Roman" w:cs="Times New Roman"/>
          <w:lang w:eastAsia="zh-CN"/>
        </w:rPr>
        <w:t xml:space="preserve"> peaks were consistently absent from the </w:t>
      </w:r>
      <w:r w:rsidR="00D14E74">
        <w:rPr>
          <w:rFonts w:ascii="Times New Roman" w:hAnsi="Times New Roman" w:cs="Times New Roman"/>
          <w:lang w:eastAsia="zh-CN"/>
        </w:rPr>
        <w:t>matrix</w:t>
      </w:r>
      <w:r w:rsidRPr="00731F80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blanks using both HPW and </w:t>
      </w:r>
      <w:r w:rsidRPr="006337AA">
        <w:rPr>
          <w:rFonts w:ascii="Times New Roman" w:hAnsi="Times New Roman" w:cs="Times New Roman"/>
          <w:lang w:eastAsia="zh-CN"/>
        </w:rPr>
        <w:t>treated seawater.</w:t>
      </w:r>
      <w:r>
        <w:rPr>
          <w:rFonts w:ascii="Times New Roman" w:hAnsi="Times New Roman" w:cs="Times New Roman"/>
          <w:lang w:eastAsia="zh-CN"/>
        </w:rPr>
        <w:t xml:space="preserve"> A </w:t>
      </w:r>
      <w:r w:rsidRPr="006337AA">
        <w:rPr>
          <w:rFonts w:ascii="Times New Roman" w:hAnsi="Times New Roman" w:cs="Times New Roman"/>
          <w:lang w:eastAsia="zh-CN"/>
        </w:rPr>
        <w:t xml:space="preserve">chromatogram of a SPME-extracted </w:t>
      </w:r>
      <w:r>
        <w:rPr>
          <w:rFonts w:ascii="Times New Roman" w:hAnsi="Times New Roman" w:cs="Times New Roman"/>
          <w:lang w:eastAsia="zh-CN"/>
        </w:rPr>
        <w:t>1</w:t>
      </w:r>
      <w:r w:rsidRPr="006337AA">
        <w:rPr>
          <w:rFonts w:ascii="Times New Roman" w:hAnsi="Times New Roman" w:cs="Times New Roman"/>
          <w:lang w:eastAsia="zh-CN"/>
        </w:rPr>
        <w:t xml:space="preserve">0 </w:t>
      </w:r>
      <w:proofErr w:type="spellStart"/>
      <w:r w:rsidRPr="006337AA">
        <w:rPr>
          <w:rFonts w:ascii="Times New Roman" w:hAnsi="Times New Roman" w:cs="Times New Roman"/>
          <w:lang w:eastAsia="zh-CN"/>
        </w:rPr>
        <w:t>nM</w:t>
      </w:r>
      <w:proofErr w:type="spellEnd"/>
      <w:r w:rsidRPr="006337AA">
        <w:rPr>
          <w:rFonts w:ascii="Times New Roman" w:hAnsi="Times New Roman" w:cs="Times New Roman"/>
          <w:lang w:eastAsia="zh-CN"/>
        </w:rPr>
        <w:t xml:space="preserve"> standard solution made up in seawater </w:t>
      </w:r>
      <w:r>
        <w:rPr>
          <w:rFonts w:ascii="Times New Roman" w:hAnsi="Times New Roman" w:cs="Times New Roman"/>
          <w:lang w:eastAsia="zh-CN"/>
        </w:rPr>
        <w:t>(Fig</w:t>
      </w:r>
      <w:r w:rsidR="00532609">
        <w:rPr>
          <w:rFonts w:ascii="Times New Roman" w:hAnsi="Times New Roman" w:cs="Times New Roman"/>
          <w:lang w:eastAsia="zh-CN"/>
        </w:rPr>
        <w:t>.</w:t>
      </w:r>
      <w:r>
        <w:rPr>
          <w:rFonts w:ascii="Times New Roman" w:hAnsi="Times New Roman" w:cs="Times New Roman"/>
          <w:lang w:eastAsia="zh-CN"/>
        </w:rPr>
        <w:t xml:space="preserve"> </w:t>
      </w:r>
      <w:r w:rsidR="00532609">
        <w:rPr>
          <w:rFonts w:ascii="Times New Roman" w:hAnsi="Times New Roman" w:cs="Times New Roman"/>
          <w:lang w:eastAsia="zh-CN"/>
        </w:rPr>
        <w:t>4</w:t>
      </w:r>
      <w:r>
        <w:rPr>
          <w:rFonts w:ascii="Times New Roman" w:hAnsi="Times New Roman" w:cs="Times New Roman"/>
          <w:lang w:eastAsia="zh-CN"/>
        </w:rPr>
        <w:t>) and a sample measured from station L4 (Western English Channel) show</w:t>
      </w:r>
      <w:r w:rsidR="00743C44">
        <w:rPr>
          <w:rFonts w:ascii="Times New Roman" w:hAnsi="Times New Roman" w:cs="Times New Roman"/>
          <w:lang w:eastAsia="zh-CN"/>
        </w:rPr>
        <w:t>s</w:t>
      </w:r>
      <w:r w:rsidRPr="006337AA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the MAs elut</w:t>
      </w:r>
      <w:r w:rsidR="00CF3B1F">
        <w:rPr>
          <w:rFonts w:ascii="Times New Roman" w:hAnsi="Times New Roman" w:cs="Times New Roman"/>
          <w:lang w:eastAsia="zh-CN"/>
        </w:rPr>
        <w:t>ing</w:t>
      </w:r>
      <w:r>
        <w:rPr>
          <w:rFonts w:ascii="Times New Roman" w:hAnsi="Times New Roman" w:cs="Times New Roman"/>
          <w:lang w:eastAsia="zh-CN"/>
        </w:rPr>
        <w:t xml:space="preserve"> between 8 and 12 minutes.</w:t>
      </w:r>
      <w:r>
        <w:rPr>
          <w:rFonts w:ascii="Times New Roman" w:hAnsi="Times New Roman" w:cs="Times New Roman"/>
          <w:color w:val="FF0000"/>
          <w:lang w:eastAsia="zh-CN"/>
        </w:rPr>
        <w:t xml:space="preserve"> </w:t>
      </w:r>
      <w:r w:rsidRPr="00627428">
        <w:rPr>
          <w:rFonts w:ascii="Times New Roman" w:hAnsi="Times New Roman" w:cs="Times New Roman"/>
          <w:lang w:eastAsia="zh-CN"/>
        </w:rPr>
        <w:t xml:space="preserve">Although </w:t>
      </w:r>
      <w:r w:rsidR="002F290E">
        <w:rPr>
          <w:rFonts w:ascii="Times New Roman" w:hAnsi="Times New Roman" w:cs="Times New Roman"/>
          <w:lang w:eastAsia="zh-CN"/>
        </w:rPr>
        <w:t xml:space="preserve">peaks exhibited tailing, and </w:t>
      </w:r>
      <w:r w:rsidRPr="00627428">
        <w:rPr>
          <w:rFonts w:ascii="Times New Roman" w:hAnsi="Times New Roman" w:cs="Times New Roman"/>
          <w:lang w:eastAsia="zh-CN"/>
        </w:rPr>
        <w:t xml:space="preserve">complete resolution was not achieved, </w:t>
      </w:r>
      <w:r w:rsidR="00A87455">
        <w:rPr>
          <w:rFonts w:ascii="Times New Roman" w:hAnsi="Times New Roman" w:cs="Times New Roman"/>
          <w:lang w:eastAsia="zh-CN"/>
        </w:rPr>
        <w:t>peaks</w:t>
      </w:r>
      <w:r w:rsidR="00866ED9">
        <w:rPr>
          <w:rFonts w:ascii="Times New Roman" w:hAnsi="Times New Roman" w:cs="Times New Roman"/>
          <w:lang w:eastAsia="zh-CN"/>
        </w:rPr>
        <w:t xml:space="preserve"> </w:t>
      </w:r>
      <w:r w:rsidR="002F290E">
        <w:rPr>
          <w:rFonts w:ascii="Times New Roman" w:hAnsi="Times New Roman" w:cs="Times New Roman"/>
          <w:lang w:eastAsia="zh-CN"/>
        </w:rPr>
        <w:t>were</w:t>
      </w:r>
      <w:r w:rsidR="00866ED9">
        <w:rPr>
          <w:rFonts w:ascii="Times New Roman" w:hAnsi="Times New Roman" w:cs="Times New Roman"/>
          <w:lang w:eastAsia="zh-CN"/>
        </w:rPr>
        <w:t xml:space="preserve"> reproducible</w:t>
      </w:r>
      <w:r w:rsidR="002F290E">
        <w:rPr>
          <w:rFonts w:ascii="Times New Roman" w:hAnsi="Times New Roman" w:cs="Times New Roman"/>
          <w:lang w:eastAsia="zh-CN"/>
        </w:rPr>
        <w:t>, and consistent integration of all peaks was achiev</w:t>
      </w:r>
      <w:r w:rsidR="00936FD6">
        <w:rPr>
          <w:rFonts w:ascii="Times New Roman" w:hAnsi="Times New Roman" w:cs="Times New Roman"/>
          <w:lang w:eastAsia="zh-CN"/>
        </w:rPr>
        <w:t>ed</w:t>
      </w:r>
      <w:r w:rsidRPr="00627428">
        <w:rPr>
          <w:rFonts w:ascii="Times New Roman" w:hAnsi="Times New Roman" w:cs="Times New Roman"/>
          <w:lang w:eastAsia="zh-CN"/>
        </w:rPr>
        <w:t>.</w:t>
      </w:r>
    </w:p>
    <w:p w14:paraId="140253B3" w14:textId="19DA997C" w:rsidR="00D14E74" w:rsidRPr="001F68BE" w:rsidRDefault="00D14E74" w:rsidP="00455DA3">
      <w:pPr>
        <w:spacing w:before="240" w:line="480" w:lineRule="auto"/>
        <w:ind w:firstLine="720"/>
        <w:jc w:val="lowKashida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During GC-NPD analysis of SPME-extracted</w:t>
      </w:r>
      <w:r w:rsidR="0065028F">
        <w:rPr>
          <w:rFonts w:ascii="Times New Roman" w:hAnsi="Times New Roman" w:cs="Times New Roman"/>
          <w:lang w:eastAsia="zh-CN"/>
        </w:rPr>
        <w:t xml:space="preserve"> MAs</w:t>
      </w:r>
      <w:r>
        <w:rPr>
          <w:rFonts w:ascii="Times New Roman" w:hAnsi="Times New Roman" w:cs="Times New Roman"/>
          <w:lang w:eastAsia="zh-CN"/>
        </w:rPr>
        <w:t>, t</w:t>
      </w:r>
      <w:r w:rsidRPr="00D14F7E">
        <w:rPr>
          <w:rFonts w:ascii="Times New Roman" w:hAnsi="Times New Roman" w:cs="Times New Roman"/>
          <w:lang w:eastAsia="zh-CN"/>
        </w:rPr>
        <w:t xml:space="preserve">wo peaks </w:t>
      </w:r>
      <w:r>
        <w:rPr>
          <w:rFonts w:ascii="Times New Roman" w:hAnsi="Times New Roman" w:cs="Times New Roman"/>
          <w:lang w:eastAsia="zh-CN"/>
        </w:rPr>
        <w:t xml:space="preserve">were identified </w:t>
      </w:r>
      <w:r w:rsidRPr="00D14F7E">
        <w:rPr>
          <w:rFonts w:ascii="Times New Roman" w:hAnsi="Times New Roman" w:cs="Times New Roman"/>
          <w:lang w:eastAsia="zh-CN"/>
        </w:rPr>
        <w:t>for MMA</w:t>
      </w:r>
      <w:r>
        <w:rPr>
          <w:rFonts w:ascii="Times New Roman" w:hAnsi="Times New Roman" w:cs="Times New Roman"/>
          <w:lang w:eastAsia="zh-CN"/>
        </w:rPr>
        <w:t>, which</w:t>
      </w:r>
      <w:r w:rsidRPr="00D14F7E">
        <w:rPr>
          <w:rFonts w:ascii="Times New Roman" w:hAnsi="Times New Roman" w:cs="Times New Roman"/>
          <w:lang w:eastAsia="zh-CN"/>
        </w:rPr>
        <w:t xml:space="preserve"> was unexpected</w:t>
      </w:r>
      <w:r>
        <w:rPr>
          <w:rFonts w:ascii="Times New Roman" w:hAnsi="Times New Roman" w:cs="Times New Roman"/>
          <w:lang w:eastAsia="zh-CN"/>
        </w:rPr>
        <w:t xml:space="preserve"> (Fig</w:t>
      </w:r>
      <w:r w:rsidR="00D5757E">
        <w:rPr>
          <w:rFonts w:ascii="Times New Roman" w:hAnsi="Times New Roman" w:cs="Times New Roman"/>
          <w:lang w:eastAsia="zh-CN"/>
        </w:rPr>
        <w:t>ure</w:t>
      </w:r>
      <w:r>
        <w:rPr>
          <w:rFonts w:ascii="Times New Roman" w:hAnsi="Times New Roman" w:cs="Times New Roman"/>
          <w:lang w:eastAsia="zh-CN"/>
        </w:rPr>
        <w:t xml:space="preserve"> 4). A possible explanation is the </w:t>
      </w:r>
      <w:r w:rsidR="0065028F">
        <w:rPr>
          <w:rFonts w:ascii="Times New Roman" w:hAnsi="Times New Roman" w:cs="Times New Roman"/>
          <w:lang w:eastAsia="zh-CN"/>
        </w:rPr>
        <w:t>absence of</w:t>
      </w:r>
      <w:r>
        <w:rPr>
          <w:rFonts w:ascii="Times New Roman" w:hAnsi="Times New Roman" w:cs="Times New Roman"/>
          <w:lang w:eastAsia="zh-CN"/>
        </w:rPr>
        <w:t xml:space="preserve"> pH modification,</w:t>
      </w:r>
      <w:r w:rsidR="00B96C36">
        <w:rPr>
          <w:rFonts w:ascii="Times New Roman" w:hAnsi="Times New Roman" w:cs="Times New Roman"/>
          <w:lang w:eastAsia="zh-CN"/>
        </w:rPr>
        <w:t xml:space="preserve"> as</w:t>
      </w:r>
      <w:r>
        <w:rPr>
          <w:rFonts w:ascii="Times New Roman" w:hAnsi="Times New Roman" w:cs="Times New Roman"/>
          <w:lang w:eastAsia="zh-CN"/>
        </w:rPr>
        <w:t xml:space="preserve"> MMA chromatography was improved by adjusting the </w:t>
      </w:r>
      <w:r w:rsidR="00B96C36">
        <w:rPr>
          <w:rFonts w:ascii="Times New Roman" w:hAnsi="Times New Roman" w:cs="Times New Roman"/>
          <w:lang w:eastAsia="zh-CN"/>
        </w:rPr>
        <w:t xml:space="preserve">pH of aqueous </w:t>
      </w:r>
      <w:r>
        <w:rPr>
          <w:rFonts w:ascii="Times New Roman" w:hAnsi="Times New Roman" w:cs="Times New Roman"/>
          <w:lang w:eastAsia="zh-CN"/>
        </w:rPr>
        <w:t>sample</w:t>
      </w:r>
      <w:r w:rsidR="00B96C36">
        <w:rPr>
          <w:rFonts w:ascii="Times New Roman" w:hAnsi="Times New Roman" w:cs="Times New Roman"/>
          <w:lang w:eastAsia="zh-CN"/>
        </w:rPr>
        <w:t>s</w:t>
      </w:r>
      <w:r>
        <w:rPr>
          <w:rFonts w:ascii="Times New Roman" w:hAnsi="Times New Roman" w:cs="Times New Roman"/>
          <w:lang w:eastAsia="zh-CN"/>
        </w:rPr>
        <w:t xml:space="preserve"> to 13</w:t>
      </w:r>
      <w:r w:rsidR="00B96C36">
        <w:rPr>
          <w:rFonts w:ascii="Times New Roman" w:hAnsi="Times New Roman" w:cs="Times New Roman"/>
          <w:lang w:eastAsia="zh-CN"/>
        </w:rPr>
        <w:t xml:space="preserve"> immediately before injection</w:t>
      </w:r>
      <w:r>
        <w:rPr>
          <w:rFonts w:ascii="Times New Roman" w:hAnsi="Times New Roman" w:cs="Times New Roman"/>
          <w:lang w:eastAsia="zh-CN"/>
        </w:rPr>
        <w:t xml:space="preserve">. As analysis with </w:t>
      </w:r>
      <w:r w:rsidR="00187915">
        <w:rPr>
          <w:rFonts w:ascii="Times New Roman" w:hAnsi="Times New Roman" w:cs="Times New Roman"/>
          <w:lang w:eastAsia="zh-CN"/>
        </w:rPr>
        <w:t xml:space="preserve">headspace </w:t>
      </w:r>
      <w:r>
        <w:rPr>
          <w:rFonts w:ascii="Times New Roman" w:hAnsi="Times New Roman" w:cs="Times New Roman"/>
          <w:lang w:eastAsia="zh-CN"/>
        </w:rPr>
        <w:t xml:space="preserve">SPME precludes pH </w:t>
      </w:r>
      <w:r>
        <w:rPr>
          <w:rFonts w:ascii="Times New Roman" w:hAnsi="Times New Roman" w:cs="Times New Roman"/>
          <w:lang w:eastAsia="zh-CN"/>
        </w:rPr>
        <w:lastRenderedPageBreak/>
        <w:t xml:space="preserve">modification, this may have </w:t>
      </w:r>
      <w:r w:rsidR="00423371">
        <w:rPr>
          <w:rFonts w:ascii="Times New Roman" w:hAnsi="Times New Roman" w:cs="Times New Roman"/>
          <w:lang w:eastAsia="zh-CN"/>
        </w:rPr>
        <w:t>affected</w:t>
      </w:r>
      <w:r>
        <w:rPr>
          <w:rFonts w:ascii="Times New Roman" w:hAnsi="Times New Roman" w:cs="Times New Roman"/>
          <w:lang w:eastAsia="zh-CN"/>
        </w:rPr>
        <w:t xml:space="preserve"> </w:t>
      </w:r>
      <w:r w:rsidR="00423371">
        <w:rPr>
          <w:rFonts w:ascii="Times New Roman" w:hAnsi="Times New Roman" w:cs="Times New Roman"/>
          <w:lang w:eastAsia="zh-CN"/>
        </w:rPr>
        <w:t xml:space="preserve">the MMA </w:t>
      </w:r>
      <w:r>
        <w:rPr>
          <w:rFonts w:ascii="Times New Roman" w:hAnsi="Times New Roman" w:cs="Times New Roman"/>
          <w:lang w:eastAsia="zh-CN"/>
        </w:rPr>
        <w:t>peak shape</w:t>
      </w:r>
      <w:r w:rsidR="00D61960">
        <w:rPr>
          <w:rFonts w:ascii="Times New Roman" w:hAnsi="Times New Roman" w:cs="Times New Roman"/>
          <w:lang w:eastAsia="zh-CN"/>
        </w:rPr>
        <w:t xml:space="preserve">. </w:t>
      </w:r>
      <w:proofErr w:type="gramStart"/>
      <w:r w:rsidR="00D61960">
        <w:rPr>
          <w:rFonts w:ascii="Times New Roman" w:hAnsi="Times New Roman" w:cs="Times New Roman"/>
          <w:lang w:eastAsia="zh-CN"/>
        </w:rPr>
        <w:t>pH</w:t>
      </w:r>
      <w:proofErr w:type="gramEnd"/>
      <w:r w:rsidR="00D61960">
        <w:rPr>
          <w:rFonts w:ascii="Times New Roman" w:hAnsi="Times New Roman" w:cs="Times New Roman"/>
          <w:lang w:eastAsia="zh-CN"/>
        </w:rPr>
        <w:t xml:space="preserve"> modification reduces the interaction </w:t>
      </w:r>
      <w:r w:rsidR="00D61960" w:rsidRPr="00D61960">
        <w:rPr>
          <w:rFonts w:ascii="Times New Roman" w:hAnsi="Times New Roman" w:cs="Times New Roman"/>
          <w:lang w:eastAsia="zh-CN"/>
        </w:rPr>
        <w:t xml:space="preserve">of the MAs with </w:t>
      </w:r>
      <w:proofErr w:type="spellStart"/>
      <w:r w:rsidR="00D61960" w:rsidRPr="00D61960">
        <w:rPr>
          <w:rFonts w:ascii="Times New Roman" w:hAnsi="Times New Roman" w:cs="Times New Roman"/>
          <w:lang w:eastAsia="zh-CN"/>
        </w:rPr>
        <w:t>silanol</w:t>
      </w:r>
      <w:proofErr w:type="spellEnd"/>
      <w:r w:rsidR="00D61960" w:rsidRPr="00D61960">
        <w:rPr>
          <w:rFonts w:ascii="Times New Roman" w:hAnsi="Times New Roman" w:cs="Times New Roman"/>
          <w:lang w:eastAsia="zh-CN"/>
        </w:rPr>
        <w:t xml:space="preserve"> groups and silox</w:t>
      </w:r>
      <w:r w:rsidR="00D61960">
        <w:rPr>
          <w:rFonts w:ascii="Times New Roman" w:hAnsi="Times New Roman" w:cs="Times New Roman"/>
          <w:lang w:eastAsia="zh-CN"/>
        </w:rPr>
        <w:t xml:space="preserve">ane bridges in the column, </w:t>
      </w:r>
      <w:r w:rsidR="00187915">
        <w:rPr>
          <w:rFonts w:ascii="Times New Roman" w:hAnsi="Times New Roman" w:cs="Times New Roman"/>
          <w:lang w:eastAsia="zh-CN"/>
        </w:rPr>
        <w:t>and</w:t>
      </w:r>
      <w:r w:rsidR="00D61960">
        <w:rPr>
          <w:rFonts w:ascii="Times New Roman" w:hAnsi="Times New Roman" w:cs="Times New Roman"/>
          <w:lang w:eastAsia="zh-CN"/>
        </w:rPr>
        <w:t xml:space="preserve"> is particularly important for the low molecular weight MMA where the nitrogen lone pair </w:t>
      </w:r>
      <w:r w:rsidR="005335F1">
        <w:rPr>
          <w:rFonts w:ascii="Times New Roman" w:hAnsi="Times New Roman" w:cs="Times New Roman"/>
          <w:lang w:eastAsia="zh-CN"/>
        </w:rPr>
        <w:t xml:space="preserve">has the greatest impact upon its </w:t>
      </w:r>
      <w:r w:rsidR="00080A2A">
        <w:rPr>
          <w:rFonts w:ascii="Times New Roman" w:hAnsi="Times New Roman" w:cs="Times New Roman"/>
          <w:lang w:eastAsia="zh-CN"/>
        </w:rPr>
        <w:t>chromatographic r</w:t>
      </w:r>
      <w:r w:rsidR="00F106AA">
        <w:rPr>
          <w:rFonts w:ascii="Times New Roman" w:hAnsi="Times New Roman" w:cs="Times New Roman"/>
          <w:lang w:eastAsia="zh-CN"/>
        </w:rPr>
        <w:t>e</w:t>
      </w:r>
      <w:r w:rsidR="00080A2A">
        <w:rPr>
          <w:rFonts w:ascii="Times New Roman" w:hAnsi="Times New Roman" w:cs="Times New Roman"/>
          <w:lang w:eastAsia="zh-CN"/>
        </w:rPr>
        <w:t>solution</w:t>
      </w:r>
      <w:r w:rsidR="00D61960">
        <w:rPr>
          <w:rFonts w:ascii="Times New Roman" w:hAnsi="Times New Roman" w:cs="Times New Roman"/>
          <w:lang w:eastAsia="zh-CN"/>
        </w:rPr>
        <w:t>.</w:t>
      </w:r>
      <w:r w:rsidR="00455DA3">
        <w:rPr>
          <w:rFonts w:ascii="Times New Roman" w:hAnsi="Times New Roman" w:cs="Times New Roman"/>
          <w:lang w:eastAsia="zh-CN"/>
        </w:rPr>
        <w:t xml:space="preserve"> The double peak may also </w:t>
      </w:r>
      <w:r w:rsidR="00455DA3" w:rsidRPr="00455DA3">
        <w:rPr>
          <w:rFonts w:ascii="Times New Roman" w:hAnsi="Times New Roman" w:cs="Times New Roman"/>
          <w:lang w:eastAsia="zh-CN"/>
        </w:rPr>
        <w:t xml:space="preserve">be due to a slow injection speed of </w:t>
      </w:r>
      <w:r w:rsidR="00455DA3">
        <w:rPr>
          <w:rFonts w:ascii="Times New Roman" w:hAnsi="Times New Roman" w:cs="Times New Roman"/>
          <w:lang w:eastAsia="zh-CN"/>
        </w:rPr>
        <w:t xml:space="preserve">the SPME </w:t>
      </w:r>
      <w:proofErr w:type="spellStart"/>
      <w:r w:rsidR="00455DA3">
        <w:rPr>
          <w:rFonts w:ascii="Times New Roman" w:hAnsi="Times New Roman" w:cs="Times New Roman"/>
          <w:lang w:eastAsia="zh-CN"/>
        </w:rPr>
        <w:t>fibre</w:t>
      </w:r>
      <w:proofErr w:type="spellEnd"/>
      <w:r w:rsidR="00455DA3">
        <w:rPr>
          <w:rFonts w:ascii="Times New Roman" w:hAnsi="Times New Roman" w:cs="Times New Roman"/>
          <w:lang w:eastAsia="zh-CN"/>
        </w:rPr>
        <w:t xml:space="preserve"> in combination with the low boiling point of the MMA</w:t>
      </w:r>
      <w:r w:rsidR="00455DA3" w:rsidRPr="00455DA3">
        <w:rPr>
          <w:rFonts w:ascii="Times New Roman" w:hAnsi="Times New Roman" w:cs="Times New Roman"/>
          <w:lang w:eastAsia="zh-CN"/>
        </w:rPr>
        <w:t xml:space="preserve">. </w:t>
      </w:r>
      <w:r w:rsidR="00455DA3">
        <w:rPr>
          <w:rFonts w:ascii="Times New Roman" w:hAnsi="Times New Roman" w:cs="Times New Roman"/>
          <w:lang w:eastAsia="zh-CN"/>
        </w:rPr>
        <w:t>The short retention time of the MMA means it is unlikely to reconstitut</w:t>
      </w:r>
      <w:r w:rsidR="00EE30BD">
        <w:rPr>
          <w:rFonts w:ascii="Times New Roman" w:hAnsi="Times New Roman" w:cs="Times New Roman"/>
          <w:lang w:eastAsia="zh-CN"/>
        </w:rPr>
        <w:t xml:space="preserve">e at the head of the GC column so </w:t>
      </w:r>
      <w:r w:rsidR="00455DA3" w:rsidRPr="00455DA3">
        <w:rPr>
          <w:rFonts w:ascii="Times New Roman" w:hAnsi="Times New Roman" w:cs="Times New Roman"/>
          <w:lang w:eastAsia="zh-CN"/>
        </w:rPr>
        <w:t xml:space="preserve">that </w:t>
      </w:r>
      <w:proofErr w:type="gramStart"/>
      <w:r w:rsidR="00455DA3" w:rsidRPr="00455DA3">
        <w:rPr>
          <w:rFonts w:ascii="Times New Roman" w:hAnsi="Times New Roman" w:cs="Times New Roman"/>
          <w:lang w:eastAsia="zh-CN"/>
        </w:rPr>
        <w:t>the de</w:t>
      </w:r>
      <w:r w:rsidR="00080A2A">
        <w:rPr>
          <w:rFonts w:ascii="Times New Roman" w:hAnsi="Times New Roman" w:cs="Times New Roman"/>
          <w:lang w:eastAsia="zh-CN"/>
        </w:rPr>
        <w:t>sorption</w:t>
      </w:r>
      <w:proofErr w:type="gramEnd"/>
      <w:r w:rsidR="00080A2A">
        <w:rPr>
          <w:rFonts w:ascii="Times New Roman" w:hAnsi="Times New Roman" w:cs="Times New Roman"/>
          <w:lang w:eastAsia="zh-CN"/>
        </w:rPr>
        <w:t xml:space="preserve"> time from the </w:t>
      </w:r>
      <w:proofErr w:type="spellStart"/>
      <w:r w:rsidR="00080A2A">
        <w:rPr>
          <w:rFonts w:ascii="Times New Roman" w:hAnsi="Times New Roman" w:cs="Times New Roman"/>
          <w:lang w:eastAsia="zh-CN"/>
        </w:rPr>
        <w:t>fib</w:t>
      </w:r>
      <w:r w:rsidR="00455DA3" w:rsidRPr="00455DA3">
        <w:rPr>
          <w:rFonts w:ascii="Times New Roman" w:hAnsi="Times New Roman" w:cs="Times New Roman"/>
          <w:lang w:eastAsia="zh-CN"/>
        </w:rPr>
        <w:t>r</w:t>
      </w:r>
      <w:r w:rsidR="00080A2A">
        <w:rPr>
          <w:rFonts w:ascii="Times New Roman" w:hAnsi="Times New Roman" w:cs="Times New Roman"/>
          <w:lang w:eastAsia="zh-CN"/>
        </w:rPr>
        <w:t>e</w:t>
      </w:r>
      <w:proofErr w:type="spellEnd"/>
      <w:r w:rsidR="00455DA3" w:rsidRPr="00455DA3">
        <w:rPr>
          <w:rFonts w:ascii="Times New Roman" w:hAnsi="Times New Roman" w:cs="Times New Roman"/>
          <w:lang w:eastAsia="zh-CN"/>
        </w:rPr>
        <w:t xml:space="preserve"> will dictate that shape of the peak on the chromatogram. </w:t>
      </w:r>
      <w:r w:rsidR="00452052">
        <w:rPr>
          <w:rFonts w:ascii="Times New Roman" w:hAnsi="Times New Roman" w:cs="Times New Roman"/>
          <w:lang w:eastAsia="zh-CN"/>
        </w:rPr>
        <w:t xml:space="preserve">The double peak may indicate </w:t>
      </w:r>
      <w:r w:rsidR="00455DA3">
        <w:rPr>
          <w:rFonts w:ascii="Times New Roman" w:hAnsi="Times New Roman" w:cs="Times New Roman"/>
          <w:lang w:eastAsia="zh-CN"/>
        </w:rPr>
        <w:t xml:space="preserve">a delay in exposure of the SPME </w:t>
      </w:r>
      <w:proofErr w:type="spellStart"/>
      <w:r w:rsidR="00455DA3">
        <w:rPr>
          <w:rFonts w:ascii="Times New Roman" w:hAnsi="Times New Roman" w:cs="Times New Roman"/>
          <w:lang w:eastAsia="zh-CN"/>
        </w:rPr>
        <w:t>fibre</w:t>
      </w:r>
      <w:proofErr w:type="spellEnd"/>
      <w:r w:rsidR="00455DA3">
        <w:rPr>
          <w:rFonts w:ascii="Times New Roman" w:hAnsi="Times New Roman" w:cs="Times New Roman"/>
          <w:lang w:eastAsia="zh-CN"/>
        </w:rPr>
        <w:t xml:space="preserve"> from the sheathing </w:t>
      </w:r>
      <w:r w:rsidR="00452052">
        <w:rPr>
          <w:rFonts w:ascii="Times New Roman" w:hAnsi="Times New Roman" w:cs="Times New Roman"/>
          <w:lang w:eastAsia="zh-CN"/>
        </w:rPr>
        <w:t>needle once inside the GC inlet as</w:t>
      </w:r>
      <w:r w:rsidR="00080A2A">
        <w:rPr>
          <w:rFonts w:ascii="Times New Roman" w:hAnsi="Times New Roman" w:cs="Times New Roman"/>
          <w:lang w:eastAsia="zh-CN"/>
        </w:rPr>
        <w:t xml:space="preserve"> </w:t>
      </w:r>
      <w:r w:rsidR="00452052">
        <w:rPr>
          <w:rFonts w:ascii="Times New Roman" w:hAnsi="Times New Roman" w:cs="Times New Roman"/>
          <w:lang w:eastAsia="zh-CN"/>
        </w:rPr>
        <w:t>t</w:t>
      </w:r>
      <w:r w:rsidR="00455DA3">
        <w:rPr>
          <w:rFonts w:ascii="Times New Roman" w:hAnsi="Times New Roman" w:cs="Times New Roman"/>
          <w:lang w:eastAsia="zh-CN"/>
        </w:rPr>
        <w:t>his gives an apparent double deso</w:t>
      </w:r>
      <w:r w:rsidR="00452052">
        <w:rPr>
          <w:rFonts w:ascii="Times New Roman" w:hAnsi="Times New Roman" w:cs="Times New Roman"/>
          <w:lang w:eastAsia="zh-CN"/>
        </w:rPr>
        <w:t>rption;</w:t>
      </w:r>
      <w:r w:rsidR="00455DA3">
        <w:rPr>
          <w:rFonts w:ascii="Times New Roman" w:hAnsi="Times New Roman" w:cs="Times New Roman"/>
          <w:lang w:eastAsia="zh-CN"/>
        </w:rPr>
        <w:t xml:space="preserve"> firstly, when the </w:t>
      </w:r>
      <w:proofErr w:type="spellStart"/>
      <w:r w:rsidR="00455DA3" w:rsidRPr="00455DA3">
        <w:rPr>
          <w:rFonts w:ascii="Times New Roman" w:hAnsi="Times New Roman" w:cs="Times New Roman"/>
          <w:lang w:eastAsia="zh-CN"/>
        </w:rPr>
        <w:t>analyte</w:t>
      </w:r>
      <w:proofErr w:type="spellEnd"/>
      <w:r w:rsidR="00455DA3" w:rsidRPr="00455DA3">
        <w:rPr>
          <w:rFonts w:ascii="Times New Roman" w:hAnsi="Times New Roman" w:cs="Times New Roman"/>
          <w:lang w:eastAsia="zh-CN"/>
        </w:rPr>
        <w:t xml:space="preserve"> instantly e</w:t>
      </w:r>
      <w:r w:rsidR="00F106AA">
        <w:rPr>
          <w:rFonts w:ascii="Times New Roman" w:hAnsi="Times New Roman" w:cs="Times New Roman"/>
          <w:lang w:eastAsia="zh-CN"/>
        </w:rPr>
        <w:t>vaporates from</w:t>
      </w:r>
      <w:r w:rsidR="00455DA3">
        <w:rPr>
          <w:rFonts w:ascii="Times New Roman" w:hAnsi="Times New Roman" w:cs="Times New Roman"/>
          <w:lang w:eastAsia="zh-CN"/>
        </w:rPr>
        <w:t xml:space="preserve"> the </w:t>
      </w:r>
      <w:proofErr w:type="spellStart"/>
      <w:r w:rsidR="00455DA3">
        <w:rPr>
          <w:rFonts w:ascii="Times New Roman" w:hAnsi="Times New Roman" w:cs="Times New Roman"/>
          <w:lang w:eastAsia="zh-CN"/>
        </w:rPr>
        <w:t>fibre</w:t>
      </w:r>
      <w:proofErr w:type="spellEnd"/>
      <w:r w:rsidR="00455DA3">
        <w:rPr>
          <w:rFonts w:ascii="Times New Roman" w:hAnsi="Times New Roman" w:cs="Times New Roman"/>
          <w:lang w:eastAsia="zh-CN"/>
        </w:rPr>
        <w:t xml:space="preserve"> whilst</w:t>
      </w:r>
      <w:r w:rsidR="00455DA3" w:rsidRPr="00455DA3">
        <w:rPr>
          <w:rFonts w:ascii="Times New Roman" w:hAnsi="Times New Roman" w:cs="Times New Roman"/>
          <w:lang w:eastAsia="zh-CN"/>
        </w:rPr>
        <w:t xml:space="preserve"> inside the needle and</w:t>
      </w:r>
      <w:r w:rsidR="00452052">
        <w:rPr>
          <w:rFonts w:ascii="Times New Roman" w:hAnsi="Times New Roman" w:cs="Times New Roman"/>
          <w:lang w:eastAsia="zh-CN"/>
        </w:rPr>
        <w:t>,</w:t>
      </w:r>
      <w:r w:rsidR="00455DA3" w:rsidRPr="00455DA3">
        <w:rPr>
          <w:rFonts w:ascii="Times New Roman" w:hAnsi="Times New Roman" w:cs="Times New Roman"/>
          <w:lang w:eastAsia="zh-CN"/>
        </w:rPr>
        <w:t xml:space="preserve"> second</w:t>
      </w:r>
      <w:r w:rsidR="00455DA3">
        <w:rPr>
          <w:rFonts w:ascii="Times New Roman" w:hAnsi="Times New Roman" w:cs="Times New Roman"/>
          <w:lang w:eastAsia="zh-CN"/>
        </w:rPr>
        <w:t>ly,</w:t>
      </w:r>
      <w:r w:rsidR="00455DA3" w:rsidRPr="00455DA3">
        <w:rPr>
          <w:rFonts w:ascii="Times New Roman" w:hAnsi="Times New Roman" w:cs="Times New Roman"/>
          <w:lang w:eastAsia="zh-CN"/>
        </w:rPr>
        <w:t xml:space="preserve"> when the plunger assembly is pushed and the </w:t>
      </w:r>
      <w:proofErr w:type="spellStart"/>
      <w:r w:rsidR="00455DA3" w:rsidRPr="00455DA3">
        <w:rPr>
          <w:rFonts w:ascii="Times New Roman" w:hAnsi="Times New Roman" w:cs="Times New Roman"/>
          <w:lang w:eastAsia="zh-CN"/>
        </w:rPr>
        <w:t>fibre</w:t>
      </w:r>
      <w:proofErr w:type="spellEnd"/>
      <w:r w:rsidR="00455DA3" w:rsidRPr="00455DA3">
        <w:rPr>
          <w:rFonts w:ascii="Times New Roman" w:hAnsi="Times New Roman" w:cs="Times New Roman"/>
          <w:lang w:eastAsia="zh-CN"/>
        </w:rPr>
        <w:t xml:space="preserve"> is exposed from the sheathing needle.</w:t>
      </w:r>
      <w:r w:rsidR="00455DA3">
        <w:rPr>
          <w:rFonts w:ascii="Times New Roman" w:hAnsi="Times New Roman" w:cs="Times New Roman"/>
          <w:lang w:eastAsia="zh-CN"/>
        </w:rPr>
        <w:t xml:space="preserve"> H</w:t>
      </w:r>
      <w:r w:rsidR="00423371">
        <w:rPr>
          <w:rFonts w:ascii="Times New Roman" w:hAnsi="Times New Roman" w:cs="Times New Roman"/>
          <w:lang w:eastAsia="zh-CN"/>
        </w:rPr>
        <w:t xml:space="preserve">owever, </w:t>
      </w:r>
      <w:r>
        <w:rPr>
          <w:rFonts w:ascii="Times New Roman" w:hAnsi="Times New Roman" w:cs="Times New Roman"/>
          <w:lang w:eastAsia="zh-CN"/>
        </w:rPr>
        <w:t xml:space="preserve">the </w:t>
      </w:r>
      <w:proofErr w:type="spellStart"/>
      <w:r>
        <w:rPr>
          <w:rFonts w:ascii="Times New Roman" w:hAnsi="Times New Roman" w:cs="Times New Roman"/>
          <w:lang w:eastAsia="zh-CN"/>
        </w:rPr>
        <w:t>analyte</w:t>
      </w:r>
      <w:proofErr w:type="spellEnd"/>
      <w:r>
        <w:rPr>
          <w:rFonts w:ascii="Times New Roman" w:hAnsi="Times New Roman" w:cs="Times New Roman"/>
          <w:lang w:eastAsia="zh-CN"/>
        </w:rPr>
        <w:t xml:space="preserve"> could still be measured quantitative</w:t>
      </w:r>
      <w:r w:rsidR="00452052">
        <w:rPr>
          <w:rFonts w:ascii="Times New Roman" w:hAnsi="Times New Roman" w:cs="Times New Roman"/>
          <w:lang w:eastAsia="zh-CN"/>
        </w:rPr>
        <w:t>ly a</w:t>
      </w:r>
      <w:r>
        <w:rPr>
          <w:rFonts w:ascii="Times New Roman" w:hAnsi="Times New Roman" w:cs="Times New Roman"/>
          <w:lang w:eastAsia="zh-CN"/>
        </w:rPr>
        <w:t>s the two peaks appeared consistently within the MMA retention tim</w:t>
      </w:r>
      <w:r w:rsidR="00452052">
        <w:rPr>
          <w:rFonts w:ascii="Times New Roman" w:hAnsi="Times New Roman" w:cs="Times New Roman"/>
          <w:lang w:eastAsia="zh-CN"/>
        </w:rPr>
        <w:t>e window, and were quantifiable. As a result,</w:t>
      </w:r>
      <w:r>
        <w:rPr>
          <w:rFonts w:ascii="Times New Roman" w:hAnsi="Times New Roman" w:cs="Times New Roman"/>
          <w:lang w:eastAsia="zh-CN"/>
        </w:rPr>
        <w:t xml:space="preserve"> both peak areas were included in calculations. </w:t>
      </w:r>
    </w:p>
    <w:p w14:paraId="69C68799" w14:textId="7DD97E44" w:rsidR="00E1236E" w:rsidRDefault="00022DB4" w:rsidP="00E1236E">
      <w:pPr>
        <w:spacing w:before="240" w:line="480" w:lineRule="auto"/>
        <w:ind w:firstLine="720"/>
        <w:jc w:val="lowKashida"/>
        <w:rPr>
          <w:rFonts w:ascii="Times New Roman" w:hAnsi="Times New Roman" w:cs="Times New Roman"/>
          <w:b/>
          <w:color w:val="FF0000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The response of a NPD is proportional to the carbon content of the </w:t>
      </w:r>
      <w:proofErr w:type="spellStart"/>
      <w:r>
        <w:rPr>
          <w:rFonts w:ascii="Times New Roman" w:hAnsi="Times New Roman" w:cs="Times New Roman"/>
          <w:lang w:eastAsia="zh-CN"/>
        </w:rPr>
        <w:t>analyte</w:t>
      </w:r>
      <w:proofErr w:type="spellEnd"/>
      <w:r>
        <w:rPr>
          <w:rFonts w:ascii="Times New Roman" w:hAnsi="Times New Roman" w:cs="Times New Roman"/>
          <w:lang w:eastAsia="zh-CN"/>
        </w:rPr>
        <w:t xml:space="preserve"> </w:t>
      </w:r>
      <w:r w:rsidRPr="00BE3D8E">
        <w:rPr>
          <w:rFonts w:ascii="Times New Roman" w:hAnsi="Times New Roman" w:cs="Times New Roman"/>
          <w:noProof/>
          <w:lang w:eastAsia="zh-CN"/>
        </w:rPr>
        <w:t>(Skoog and Leary 1992)</w:t>
      </w:r>
      <w:r>
        <w:rPr>
          <w:rFonts w:ascii="Times New Roman" w:hAnsi="Times New Roman" w:cs="Times New Roman"/>
          <w:lang w:eastAsia="zh-CN"/>
        </w:rPr>
        <w:t xml:space="preserve">. For the MAs this increases in the order MMA &lt; DMA &lt; TMA, and these relative responses were confirmed by direct injection of aqueous MA standard solutions. However, SPME extractions of standard MA solutions </w:t>
      </w:r>
      <w:r w:rsidR="002474AA">
        <w:rPr>
          <w:rFonts w:ascii="Times New Roman" w:hAnsi="Times New Roman" w:cs="Times New Roman"/>
          <w:lang w:eastAsia="zh-CN"/>
        </w:rPr>
        <w:t>yielded</w:t>
      </w:r>
      <w:r>
        <w:rPr>
          <w:rFonts w:ascii="Times New Roman" w:hAnsi="Times New Roman" w:cs="Times New Roman"/>
          <w:lang w:eastAsia="zh-CN"/>
        </w:rPr>
        <w:t xml:space="preserve"> a DMA peak which was consistently </w:t>
      </w:r>
      <w:r w:rsidR="006A3F90">
        <w:rPr>
          <w:rFonts w:ascii="Times New Roman" w:hAnsi="Times New Roman" w:cs="Times New Roman"/>
          <w:lang w:eastAsia="zh-CN"/>
        </w:rPr>
        <w:t xml:space="preserve">larger </w:t>
      </w:r>
      <w:r>
        <w:rPr>
          <w:rFonts w:ascii="Times New Roman" w:hAnsi="Times New Roman" w:cs="Times New Roman"/>
          <w:lang w:eastAsia="zh-CN"/>
        </w:rPr>
        <w:t xml:space="preserve">than that for TMA, indicating that partitioning onto the </w:t>
      </w:r>
      <w:proofErr w:type="spellStart"/>
      <w:r>
        <w:rPr>
          <w:rFonts w:ascii="Times New Roman" w:hAnsi="Times New Roman" w:cs="Times New Roman"/>
          <w:lang w:eastAsia="zh-CN"/>
        </w:rPr>
        <w:t>fibre</w:t>
      </w:r>
      <w:proofErr w:type="spellEnd"/>
      <w:r>
        <w:rPr>
          <w:rFonts w:ascii="Times New Roman" w:hAnsi="Times New Roman" w:cs="Times New Roman"/>
          <w:lang w:eastAsia="zh-CN"/>
        </w:rPr>
        <w:t xml:space="preserve"> was more extensive for the former. As gaseous TMA is more basic than both DMA and MMA, a</w:t>
      </w:r>
      <w:r w:rsidR="009C1713">
        <w:rPr>
          <w:rFonts w:ascii="Times New Roman" w:hAnsi="Times New Roman" w:cs="Times New Roman"/>
          <w:lang w:eastAsia="zh-CN"/>
        </w:rPr>
        <w:t xml:space="preserve"> greater affinity for the </w:t>
      </w:r>
      <w:proofErr w:type="spellStart"/>
      <w:r w:rsidR="009C1713">
        <w:rPr>
          <w:rFonts w:ascii="Times New Roman" w:hAnsi="Times New Roman" w:cs="Times New Roman"/>
          <w:lang w:eastAsia="zh-CN"/>
        </w:rPr>
        <w:t>fibre</w:t>
      </w:r>
      <w:proofErr w:type="spellEnd"/>
      <w:r w:rsidR="009C1713">
        <w:rPr>
          <w:rFonts w:ascii="Times New Roman" w:hAnsi="Times New Roman" w:cs="Times New Roman"/>
          <w:lang w:eastAsia="zh-CN"/>
        </w:rPr>
        <w:t>-</w:t>
      </w:r>
      <w:r>
        <w:rPr>
          <w:rFonts w:ascii="Times New Roman" w:hAnsi="Times New Roman" w:cs="Times New Roman"/>
          <w:lang w:eastAsia="zh-CN"/>
        </w:rPr>
        <w:t xml:space="preserve">coating by the former </w:t>
      </w:r>
      <w:r w:rsidR="00636A34">
        <w:rPr>
          <w:rFonts w:ascii="Times New Roman" w:hAnsi="Times New Roman" w:cs="Times New Roman"/>
          <w:lang w:eastAsia="zh-CN"/>
        </w:rPr>
        <w:t xml:space="preserve">was </w:t>
      </w:r>
      <w:r>
        <w:rPr>
          <w:rFonts w:ascii="Times New Roman" w:hAnsi="Times New Roman" w:cs="Times New Roman"/>
          <w:lang w:eastAsia="zh-CN"/>
        </w:rPr>
        <w:t xml:space="preserve">expected. However, there is a structural necessity for the </w:t>
      </w:r>
      <w:r w:rsidR="000B4D6E">
        <w:rPr>
          <w:rFonts w:ascii="Times New Roman" w:hAnsi="Times New Roman" w:cs="Times New Roman"/>
          <w:lang w:eastAsia="zh-CN"/>
        </w:rPr>
        <w:t>nitrogen</w:t>
      </w:r>
      <w:r>
        <w:rPr>
          <w:rFonts w:ascii="Times New Roman" w:hAnsi="Times New Roman" w:cs="Times New Roman"/>
          <w:lang w:eastAsia="zh-CN"/>
        </w:rPr>
        <w:t xml:space="preserve"> atom in amines to be approximately tetrahedral (</w:t>
      </w:r>
      <w:r w:rsidRPr="00A8136C">
        <w:rPr>
          <w:rFonts w:ascii="Times New Roman" w:hAnsi="Times New Roman" w:cs="Times New Roman"/>
          <w:i/>
          <w:lang w:eastAsia="zh-CN"/>
        </w:rPr>
        <w:t>sp</w:t>
      </w:r>
      <w:r w:rsidRPr="00A8136C">
        <w:rPr>
          <w:rFonts w:ascii="Times New Roman" w:hAnsi="Times New Roman" w:cs="Times New Roman"/>
          <w:i/>
          <w:vertAlign w:val="superscript"/>
          <w:lang w:eastAsia="zh-CN"/>
        </w:rPr>
        <w:t>3</w:t>
      </w:r>
      <w:r>
        <w:rPr>
          <w:rFonts w:ascii="Times New Roman" w:hAnsi="Times New Roman" w:cs="Times New Roman"/>
          <w:lang w:eastAsia="zh-CN"/>
        </w:rPr>
        <w:t>) in order to bond effectively through sorption using its lone pair</w:t>
      </w:r>
      <w:r w:rsidR="00EF4C35">
        <w:rPr>
          <w:rFonts w:ascii="Times New Roman" w:hAnsi="Times New Roman" w:cs="Times New Roman"/>
          <w:lang w:eastAsia="zh-CN"/>
        </w:rPr>
        <w:t>;</w:t>
      </w:r>
      <w:r>
        <w:rPr>
          <w:rFonts w:ascii="Times New Roman" w:hAnsi="Times New Roman" w:cs="Times New Roman"/>
          <w:lang w:eastAsia="zh-CN"/>
        </w:rPr>
        <w:t xml:space="preserve"> </w:t>
      </w:r>
      <w:r w:rsidR="00EC00C8">
        <w:rPr>
          <w:rFonts w:ascii="Times New Roman" w:hAnsi="Times New Roman" w:cs="Times New Roman"/>
          <w:lang w:eastAsia="zh-CN"/>
        </w:rPr>
        <w:t xml:space="preserve">for TMA, </w:t>
      </w:r>
      <w:r>
        <w:rPr>
          <w:rFonts w:ascii="Times New Roman" w:hAnsi="Times New Roman" w:cs="Times New Roman"/>
          <w:lang w:eastAsia="zh-CN"/>
        </w:rPr>
        <w:t xml:space="preserve">the 3 </w:t>
      </w:r>
      <w:r w:rsidR="00EC00C8">
        <w:rPr>
          <w:rFonts w:ascii="Times New Roman" w:hAnsi="Times New Roman" w:cs="Times New Roman"/>
          <w:lang w:eastAsia="zh-CN"/>
        </w:rPr>
        <w:t xml:space="preserve">methyl </w:t>
      </w:r>
      <w:r>
        <w:rPr>
          <w:rFonts w:ascii="Times New Roman" w:hAnsi="Times New Roman" w:cs="Times New Roman"/>
          <w:lang w:eastAsia="zh-CN"/>
        </w:rPr>
        <w:t xml:space="preserve">substituents of the </w:t>
      </w:r>
      <w:r w:rsidR="000B4D6E">
        <w:rPr>
          <w:rFonts w:ascii="Times New Roman" w:hAnsi="Times New Roman" w:cs="Times New Roman"/>
          <w:lang w:eastAsia="zh-CN"/>
        </w:rPr>
        <w:t>nitrogen</w:t>
      </w:r>
      <w:r>
        <w:rPr>
          <w:rFonts w:ascii="Times New Roman" w:hAnsi="Times New Roman" w:cs="Times New Roman"/>
          <w:lang w:eastAsia="zh-CN"/>
        </w:rPr>
        <w:t xml:space="preserve"> atom may force an increase in the bond angles to a trigonal planar structure. This would leave the lone pair in a pure </w:t>
      </w:r>
      <w:r w:rsidRPr="00AF4213">
        <w:rPr>
          <w:rFonts w:ascii="Times New Roman" w:hAnsi="Times New Roman" w:cs="Times New Roman"/>
          <w:i/>
          <w:lang w:eastAsia="zh-CN"/>
        </w:rPr>
        <w:t>p</w:t>
      </w:r>
      <w:r>
        <w:rPr>
          <w:rFonts w:ascii="Times New Roman" w:hAnsi="Times New Roman" w:cs="Times New Roman"/>
          <w:lang w:eastAsia="zh-CN"/>
        </w:rPr>
        <w:t xml:space="preserve">-orbital, reducing </w:t>
      </w:r>
      <w:r w:rsidR="00EF4C35">
        <w:rPr>
          <w:rFonts w:ascii="Times New Roman" w:hAnsi="Times New Roman" w:cs="Times New Roman"/>
          <w:lang w:eastAsia="zh-CN"/>
        </w:rPr>
        <w:t>its</w:t>
      </w:r>
      <w:r>
        <w:rPr>
          <w:rFonts w:ascii="Times New Roman" w:hAnsi="Times New Roman" w:cs="Times New Roman"/>
          <w:lang w:eastAsia="zh-CN"/>
        </w:rPr>
        <w:t xml:space="preserve"> effectiveness for </w:t>
      </w:r>
      <w:r>
        <w:rPr>
          <w:rFonts w:ascii="Times New Roman" w:hAnsi="Times New Roman" w:cs="Times New Roman"/>
          <w:lang w:eastAsia="zh-CN"/>
        </w:rPr>
        <w:lastRenderedPageBreak/>
        <w:t xml:space="preserve">basic interactions </w:t>
      </w:r>
      <w:r>
        <w:rPr>
          <w:rFonts w:ascii="Times New Roman" w:hAnsi="Times New Roman" w:cs="Times New Roman"/>
          <w:noProof/>
          <w:lang w:eastAsia="zh-CN"/>
        </w:rPr>
        <w:t>(Huheey 1983)</w:t>
      </w:r>
      <w:r w:rsidR="006A3F90">
        <w:rPr>
          <w:rFonts w:ascii="Times New Roman" w:hAnsi="Times New Roman" w:cs="Times New Roman"/>
          <w:noProof/>
          <w:lang w:eastAsia="zh-CN"/>
        </w:rPr>
        <w:t xml:space="preserve"> </w:t>
      </w:r>
      <w:r w:rsidR="00EF4C35">
        <w:rPr>
          <w:rFonts w:ascii="Times New Roman" w:hAnsi="Times New Roman" w:cs="Times New Roman"/>
          <w:noProof/>
          <w:lang w:eastAsia="zh-CN"/>
        </w:rPr>
        <w:t>and presenting as</w:t>
      </w:r>
      <w:r w:rsidR="006A3F90">
        <w:rPr>
          <w:rFonts w:ascii="Times New Roman" w:hAnsi="Times New Roman" w:cs="Times New Roman"/>
          <w:noProof/>
          <w:lang w:eastAsia="zh-CN"/>
        </w:rPr>
        <w:t xml:space="preserve"> reduced affinity for the fibre</w:t>
      </w:r>
      <w:r>
        <w:rPr>
          <w:rFonts w:ascii="Times New Roman" w:hAnsi="Times New Roman" w:cs="Times New Roman"/>
          <w:lang w:eastAsia="zh-CN"/>
        </w:rPr>
        <w:t xml:space="preserve">. </w:t>
      </w:r>
      <w:r w:rsidRPr="00527D24">
        <w:rPr>
          <w:rFonts w:ascii="Times New Roman" w:hAnsi="Times New Roman" w:cs="Times New Roman"/>
          <w:lang w:eastAsia="zh-CN"/>
        </w:rPr>
        <w:t xml:space="preserve">The interconversion of chiral, tertiary amines between the R- and S-enantiomers is further evidence of the ability of TMA to adopt a less-basic structure </w:t>
      </w:r>
      <w:r w:rsidRPr="00527D24">
        <w:rPr>
          <w:rFonts w:ascii="Times New Roman" w:hAnsi="Times New Roman" w:cs="Times New Roman"/>
          <w:noProof/>
          <w:lang w:eastAsia="zh-CN"/>
        </w:rPr>
        <w:t>(Solomons and Fryhle 2000)</w:t>
      </w:r>
      <w:r w:rsidRPr="00527D24">
        <w:rPr>
          <w:rFonts w:ascii="Times New Roman" w:hAnsi="Times New Roman" w:cs="Times New Roman"/>
          <w:lang w:eastAsia="zh-CN"/>
        </w:rPr>
        <w:t>.</w:t>
      </w:r>
      <w:r w:rsidRPr="00527D24">
        <w:rPr>
          <w:rFonts w:ascii="Times New Roman" w:hAnsi="Times New Roman" w:cs="Times New Roman"/>
          <w:b/>
          <w:lang w:eastAsia="zh-CN"/>
        </w:rPr>
        <w:t xml:space="preserve"> </w:t>
      </w:r>
      <w:r w:rsidR="00E1236E">
        <w:rPr>
          <w:rFonts w:ascii="Times New Roman" w:hAnsi="Times New Roman" w:cs="Times New Roman"/>
          <w:b/>
          <w:color w:val="FF0000"/>
          <w:lang w:eastAsia="zh-CN"/>
        </w:rPr>
        <w:t xml:space="preserve"> </w:t>
      </w:r>
    </w:p>
    <w:p w14:paraId="2D53273C" w14:textId="1902F503" w:rsidR="00022DB4" w:rsidRDefault="00E73B6E" w:rsidP="004E0896">
      <w:pPr>
        <w:spacing w:line="480" w:lineRule="auto"/>
        <w:ind w:firstLine="720"/>
        <w:jc w:val="lowKashida"/>
        <w:rPr>
          <w:rFonts w:ascii="Times New Roman" w:hAnsi="Times New Roman" w:cs="Times New Roman"/>
          <w:i/>
          <w:iCs/>
          <w:lang w:eastAsia="zh-CN"/>
        </w:rPr>
      </w:pPr>
      <w:r>
        <w:rPr>
          <w:rFonts w:ascii="Times New Roman" w:hAnsi="Times New Roman" w:cs="Times New Roman"/>
        </w:rPr>
        <w:t xml:space="preserve">One </w:t>
      </w:r>
      <w:r w:rsidR="00FC5844">
        <w:rPr>
          <w:rFonts w:ascii="Times New Roman" w:hAnsi="Times New Roman" w:cs="Times New Roman"/>
        </w:rPr>
        <w:t xml:space="preserve">SPME </w:t>
      </w:r>
      <w:proofErr w:type="spellStart"/>
      <w:r w:rsidR="00022DB4" w:rsidRPr="0041188B">
        <w:rPr>
          <w:rFonts w:ascii="Times New Roman" w:hAnsi="Times New Roman" w:cs="Times New Roman"/>
        </w:rPr>
        <w:t>fibre</w:t>
      </w:r>
      <w:proofErr w:type="spellEnd"/>
      <w:r w:rsidR="00022DB4" w:rsidRPr="004118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could be used for </w:t>
      </w:r>
      <w:r w:rsidR="00022DB4" w:rsidRPr="0041188B">
        <w:rPr>
          <w:rFonts w:ascii="Times New Roman" w:hAnsi="Times New Roman" w:cs="Times New Roman"/>
        </w:rPr>
        <w:t>up to 200 extractions</w:t>
      </w:r>
      <w:r w:rsidR="005C3AB4">
        <w:rPr>
          <w:rFonts w:ascii="Times New Roman" w:hAnsi="Times New Roman" w:cs="Times New Roman"/>
        </w:rPr>
        <w:t xml:space="preserve"> before signs of degradation, such as greying or crumbling, became visible</w:t>
      </w:r>
      <w:r w:rsidR="00022DB4" w:rsidRPr="0041188B">
        <w:rPr>
          <w:rFonts w:ascii="Times New Roman" w:hAnsi="Times New Roman" w:cs="Times New Roman"/>
        </w:rPr>
        <w:t>.</w:t>
      </w:r>
      <w:r w:rsidR="00022DB4">
        <w:rPr>
          <w:rFonts w:ascii="Times New Roman" w:hAnsi="Times New Roman" w:cs="Times New Roman"/>
        </w:rPr>
        <w:t xml:space="preserve"> </w:t>
      </w:r>
      <w:r w:rsidR="00022DB4">
        <w:rPr>
          <w:rFonts w:ascii="Times New Roman" w:hAnsi="Times New Roman" w:cs="Times New Roman"/>
          <w:lang w:eastAsia="zh-CN"/>
        </w:rPr>
        <w:t xml:space="preserve">Regular replacement of the SPME consumables for injection onto the GC is recommended to optimize </w:t>
      </w:r>
      <w:proofErr w:type="spellStart"/>
      <w:r w:rsidR="00022DB4">
        <w:rPr>
          <w:rFonts w:ascii="Times New Roman" w:hAnsi="Times New Roman" w:cs="Times New Roman"/>
          <w:lang w:eastAsia="zh-CN"/>
        </w:rPr>
        <w:t>fibre</w:t>
      </w:r>
      <w:proofErr w:type="spellEnd"/>
      <w:r w:rsidR="00022DB4">
        <w:rPr>
          <w:rFonts w:ascii="Times New Roman" w:hAnsi="Times New Roman" w:cs="Times New Roman"/>
          <w:lang w:eastAsia="zh-CN"/>
        </w:rPr>
        <w:t xml:space="preserve"> performance and lifetime </w:t>
      </w:r>
      <w:r>
        <w:rPr>
          <w:rFonts w:ascii="Times New Roman" w:hAnsi="Times New Roman" w:cs="Times New Roman"/>
          <w:lang w:eastAsia="zh-CN"/>
        </w:rPr>
        <w:t>and the</w:t>
      </w:r>
      <w:r w:rsidR="00022DB4">
        <w:rPr>
          <w:rFonts w:ascii="Times New Roman" w:hAnsi="Times New Roman" w:cs="Times New Roman"/>
          <w:lang w:eastAsia="zh-CN"/>
        </w:rPr>
        <w:t xml:space="preserve"> SPME-adapted liner and septum were replaced at least every two weeks</w:t>
      </w:r>
      <w:r w:rsidR="00AD2A89">
        <w:rPr>
          <w:rFonts w:ascii="Times New Roman" w:hAnsi="Times New Roman" w:cs="Times New Roman"/>
          <w:lang w:eastAsia="zh-CN"/>
        </w:rPr>
        <w:t>, corresponding to approximately 50 injections</w:t>
      </w:r>
      <w:r w:rsidR="00022DB4">
        <w:rPr>
          <w:rFonts w:ascii="Times New Roman" w:hAnsi="Times New Roman" w:cs="Times New Roman"/>
          <w:lang w:eastAsia="zh-CN"/>
        </w:rPr>
        <w:t xml:space="preserve">. </w:t>
      </w:r>
      <w:proofErr w:type="spellStart"/>
      <w:r w:rsidR="00D14E74">
        <w:rPr>
          <w:rFonts w:ascii="Times New Roman" w:hAnsi="Times New Roman" w:cs="Times New Roman"/>
          <w:lang w:eastAsia="zh-CN"/>
        </w:rPr>
        <w:t>F</w:t>
      </w:r>
      <w:r w:rsidR="005C3AB4">
        <w:rPr>
          <w:rFonts w:ascii="Times New Roman" w:hAnsi="Times New Roman" w:cs="Times New Roman"/>
          <w:lang w:eastAsia="zh-CN"/>
        </w:rPr>
        <w:t>ibre</w:t>
      </w:r>
      <w:proofErr w:type="spellEnd"/>
      <w:r w:rsidR="005C3AB4">
        <w:rPr>
          <w:rFonts w:ascii="Times New Roman" w:hAnsi="Times New Roman" w:cs="Times New Roman"/>
          <w:lang w:eastAsia="zh-CN"/>
        </w:rPr>
        <w:t xml:space="preserve"> lifetime was extended by the use of headspace sampling</w:t>
      </w:r>
      <w:r w:rsidR="00465446">
        <w:rPr>
          <w:rFonts w:ascii="Times New Roman" w:hAnsi="Times New Roman" w:cs="Times New Roman"/>
          <w:lang w:eastAsia="zh-CN"/>
        </w:rPr>
        <w:t>,</w:t>
      </w:r>
      <w:r w:rsidR="005C3AB4">
        <w:rPr>
          <w:rFonts w:ascii="Times New Roman" w:hAnsi="Times New Roman" w:cs="Times New Roman"/>
          <w:lang w:eastAsia="zh-CN"/>
        </w:rPr>
        <w:t xml:space="preserve"> which </w:t>
      </w:r>
      <w:r w:rsidR="00650C3A">
        <w:rPr>
          <w:rFonts w:ascii="Times New Roman" w:hAnsi="Times New Roman" w:cs="Times New Roman"/>
          <w:lang w:eastAsia="zh-CN"/>
        </w:rPr>
        <w:t xml:space="preserve">avoids </w:t>
      </w:r>
      <w:r w:rsidR="005C3AB4">
        <w:rPr>
          <w:rFonts w:ascii="Times New Roman" w:hAnsi="Times New Roman" w:cs="Times New Roman"/>
          <w:lang w:eastAsia="zh-CN"/>
        </w:rPr>
        <w:t>expos</w:t>
      </w:r>
      <w:r w:rsidR="00650C3A">
        <w:rPr>
          <w:rFonts w:ascii="Times New Roman" w:hAnsi="Times New Roman" w:cs="Times New Roman"/>
          <w:lang w:eastAsia="zh-CN"/>
        </w:rPr>
        <w:t>ure of</w:t>
      </w:r>
      <w:r w:rsidR="005C3AB4">
        <w:rPr>
          <w:rFonts w:ascii="Times New Roman" w:hAnsi="Times New Roman" w:cs="Times New Roman"/>
          <w:lang w:eastAsia="zh-CN"/>
        </w:rPr>
        <w:t xml:space="preserve"> the </w:t>
      </w:r>
      <w:proofErr w:type="spellStart"/>
      <w:r w:rsidR="005C3AB4">
        <w:rPr>
          <w:rFonts w:ascii="Times New Roman" w:hAnsi="Times New Roman" w:cs="Times New Roman"/>
          <w:lang w:eastAsia="zh-CN"/>
        </w:rPr>
        <w:t>fibre</w:t>
      </w:r>
      <w:proofErr w:type="spellEnd"/>
      <w:r w:rsidR="005C3AB4">
        <w:rPr>
          <w:rFonts w:ascii="Times New Roman" w:hAnsi="Times New Roman" w:cs="Times New Roman"/>
          <w:lang w:eastAsia="zh-CN"/>
        </w:rPr>
        <w:t xml:space="preserve"> to</w:t>
      </w:r>
      <w:r w:rsidR="00650C3A">
        <w:rPr>
          <w:rFonts w:ascii="Times New Roman" w:hAnsi="Times New Roman" w:cs="Times New Roman"/>
          <w:lang w:eastAsia="zh-CN"/>
        </w:rPr>
        <w:t xml:space="preserve"> a</w:t>
      </w:r>
      <w:r w:rsidR="005C3AB4">
        <w:rPr>
          <w:rFonts w:ascii="Times New Roman" w:hAnsi="Times New Roman" w:cs="Times New Roman"/>
          <w:lang w:eastAsia="zh-CN"/>
        </w:rPr>
        <w:t xml:space="preserve"> high pH</w:t>
      </w:r>
      <w:r w:rsidR="00650C3A">
        <w:rPr>
          <w:rFonts w:ascii="Times New Roman" w:hAnsi="Times New Roman" w:cs="Times New Roman"/>
          <w:lang w:eastAsia="zh-CN"/>
        </w:rPr>
        <w:t xml:space="preserve"> solution</w:t>
      </w:r>
      <w:r w:rsidR="005C3AB4">
        <w:rPr>
          <w:rFonts w:ascii="Times New Roman" w:hAnsi="Times New Roman" w:cs="Times New Roman"/>
          <w:lang w:eastAsia="zh-CN"/>
        </w:rPr>
        <w:t xml:space="preserve">. </w:t>
      </w:r>
      <w:r w:rsidR="00022DB4">
        <w:rPr>
          <w:rFonts w:ascii="Times New Roman" w:hAnsi="Times New Roman" w:cs="Times New Roman"/>
          <w:lang w:eastAsia="zh-CN"/>
        </w:rPr>
        <w:t xml:space="preserve">As the method was calibrated using matrix-matched external standards, full calibrations were performed prior to analyses of all sample sets and frequent </w:t>
      </w:r>
      <w:r w:rsidR="00205ADA">
        <w:rPr>
          <w:rFonts w:ascii="Times New Roman" w:hAnsi="Times New Roman" w:cs="Times New Roman"/>
          <w:lang w:eastAsia="zh-CN"/>
        </w:rPr>
        <w:t xml:space="preserve">check </w:t>
      </w:r>
      <w:r>
        <w:rPr>
          <w:rFonts w:ascii="Times New Roman" w:hAnsi="Times New Roman" w:cs="Times New Roman"/>
          <w:lang w:eastAsia="zh-CN"/>
        </w:rPr>
        <w:t xml:space="preserve">standards </w:t>
      </w:r>
      <w:proofErr w:type="spellStart"/>
      <w:r>
        <w:rPr>
          <w:rFonts w:ascii="Times New Roman" w:hAnsi="Times New Roman" w:cs="Times New Roman"/>
          <w:lang w:eastAsia="zh-CN"/>
        </w:rPr>
        <w:t>analysed</w:t>
      </w:r>
      <w:proofErr w:type="spellEnd"/>
      <w:r w:rsidR="00022DB4">
        <w:rPr>
          <w:rFonts w:ascii="Times New Roman" w:hAnsi="Times New Roman" w:cs="Times New Roman"/>
          <w:lang w:eastAsia="zh-CN"/>
        </w:rPr>
        <w:t xml:space="preserve"> to monitor </w:t>
      </w:r>
      <w:proofErr w:type="spellStart"/>
      <w:r w:rsidR="00022DB4">
        <w:rPr>
          <w:rFonts w:ascii="Times New Roman" w:hAnsi="Times New Roman" w:cs="Times New Roman"/>
          <w:lang w:eastAsia="zh-CN"/>
        </w:rPr>
        <w:t>fibre</w:t>
      </w:r>
      <w:proofErr w:type="spellEnd"/>
      <w:r w:rsidR="00022DB4">
        <w:rPr>
          <w:rFonts w:ascii="Times New Roman" w:hAnsi="Times New Roman" w:cs="Times New Roman"/>
          <w:lang w:eastAsia="zh-CN"/>
        </w:rPr>
        <w:t xml:space="preserve"> performance, peak areas and extraction reproducibility. </w:t>
      </w:r>
      <w:r w:rsidR="008969D4">
        <w:rPr>
          <w:rFonts w:ascii="Times New Roman" w:hAnsi="Times New Roman" w:cs="Times New Roman"/>
          <w:lang w:eastAsia="zh-CN"/>
        </w:rPr>
        <w:t>Depending on capacity</w:t>
      </w:r>
      <w:r w:rsidR="00355C4F">
        <w:rPr>
          <w:rFonts w:ascii="Times New Roman" w:hAnsi="Times New Roman" w:cs="Times New Roman"/>
          <w:lang w:eastAsia="zh-CN"/>
        </w:rPr>
        <w:t xml:space="preserve">, </w:t>
      </w:r>
      <w:r w:rsidR="008969D4">
        <w:rPr>
          <w:rFonts w:ascii="Times New Roman" w:hAnsi="Times New Roman" w:cs="Times New Roman"/>
          <w:lang w:eastAsia="zh-CN"/>
        </w:rPr>
        <w:t xml:space="preserve">up to nine samples could be extracted per day, assuming triplicate </w:t>
      </w:r>
      <w:proofErr w:type="spellStart"/>
      <w:r w:rsidR="008969D4">
        <w:rPr>
          <w:rFonts w:ascii="Times New Roman" w:hAnsi="Times New Roman" w:cs="Times New Roman"/>
          <w:lang w:eastAsia="zh-CN"/>
        </w:rPr>
        <w:t>fibres</w:t>
      </w:r>
      <w:proofErr w:type="spellEnd"/>
      <w:r w:rsidR="008969D4">
        <w:rPr>
          <w:rFonts w:ascii="Times New Roman" w:hAnsi="Times New Roman" w:cs="Times New Roman"/>
          <w:lang w:eastAsia="zh-CN"/>
        </w:rPr>
        <w:t xml:space="preserve"> were </w:t>
      </w:r>
      <w:r w:rsidR="00504296">
        <w:rPr>
          <w:rFonts w:ascii="Times New Roman" w:hAnsi="Times New Roman" w:cs="Times New Roman"/>
          <w:lang w:eastAsia="zh-CN"/>
        </w:rPr>
        <w:t xml:space="preserve">used </w:t>
      </w:r>
      <w:r w:rsidR="00743C44">
        <w:rPr>
          <w:rFonts w:ascii="Times New Roman" w:hAnsi="Times New Roman" w:cs="Times New Roman"/>
          <w:lang w:eastAsia="zh-CN"/>
        </w:rPr>
        <w:t>simultaneously</w:t>
      </w:r>
      <w:r w:rsidR="008969D4">
        <w:rPr>
          <w:rFonts w:ascii="Times New Roman" w:hAnsi="Times New Roman" w:cs="Times New Roman"/>
          <w:lang w:eastAsia="zh-CN"/>
        </w:rPr>
        <w:t>.</w:t>
      </w:r>
    </w:p>
    <w:p w14:paraId="18A0EC96" w14:textId="77777777" w:rsidR="009216E7" w:rsidRDefault="009216E7" w:rsidP="004E0896">
      <w:pPr>
        <w:spacing w:line="480" w:lineRule="auto"/>
        <w:jc w:val="lowKashida"/>
        <w:rPr>
          <w:rFonts w:ascii="Times New Roman" w:hAnsi="Times New Roman" w:cs="Times New Roman"/>
          <w:i/>
          <w:iCs/>
          <w:lang w:eastAsia="zh-CN"/>
        </w:rPr>
      </w:pPr>
    </w:p>
    <w:p w14:paraId="40ABD490" w14:textId="115C2FC2" w:rsidR="00022DB4" w:rsidRPr="000008A0" w:rsidRDefault="00022DB4" w:rsidP="004E0896">
      <w:pPr>
        <w:spacing w:line="480" w:lineRule="auto"/>
        <w:jc w:val="lowKashida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i/>
          <w:iCs/>
          <w:lang w:eastAsia="zh-CN"/>
        </w:rPr>
        <w:t>Method calibration</w:t>
      </w:r>
    </w:p>
    <w:p w14:paraId="6E7FE4B9" w14:textId="7FFA92A7" w:rsidR="00D14E74" w:rsidRDefault="00022DB4" w:rsidP="004E0896">
      <w:pPr>
        <w:spacing w:line="480" w:lineRule="auto"/>
        <w:jc w:val="lowKashida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Calibrations were performed at 1</w:t>
      </w:r>
      <w:r w:rsidRPr="006337AA">
        <w:rPr>
          <w:rFonts w:ascii="Times New Roman" w:hAnsi="Times New Roman" w:cs="Times New Roman"/>
          <w:lang w:eastAsia="zh-CN"/>
        </w:rPr>
        <w:t xml:space="preserve">-10 </w:t>
      </w:r>
      <w:proofErr w:type="spellStart"/>
      <w:r w:rsidRPr="006337AA">
        <w:rPr>
          <w:rFonts w:ascii="Times New Roman" w:hAnsi="Times New Roman" w:cs="Times New Roman"/>
          <w:lang w:eastAsia="zh-CN"/>
        </w:rPr>
        <w:t>nM</w:t>
      </w:r>
      <w:proofErr w:type="spellEnd"/>
      <w:r w:rsidRPr="006337AA">
        <w:rPr>
          <w:rFonts w:ascii="Times New Roman" w:hAnsi="Times New Roman" w:cs="Times New Roman"/>
          <w:lang w:eastAsia="zh-CN"/>
        </w:rPr>
        <w:t xml:space="preserve"> in order to assess the method within the expected working range</w:t>
      </w:r>
      <w:r>
        <w:rPr>
          <w:rFonts w:ascii="Times New Roman" w:hAnsi="Times New Roman" w:cs="Times New Roman"/>
          <w:lang w:eastAsia="zh-CN"/>
        </w:rPr>
        <w:t xml:space="preserve">, based </w:t>
      </w:r>
      <w:r w:rsidRPr="006337AA">
        <w:rPr>
          <w:rFonts w:ascii="Times New Roman" w:hAnsi="Times New Roman" w:cs="Times New Roman"/>
          <w:lang w:eastAsia="zh-CN"/>
        </w:rPr>
        <w:t>on previous</w:t>
      </w:r>
      <w:r>
        <w:rPr>
          <w:rFonts w:ascii="Times New Roman" w:hAnsi="Times New Roman" w:cs="Times New Roman"/>
          <w:lang w:eastAsia="zh-CN"/>
        </w:rPr>
        <w:t>ly</w:t>
      </w:r>
      <w:r w:rsidRPr="006337AA">
        <w:rPr>
          <w:rFonts w:ascii="Times New Roman" w:hAnsi="Times New Roman" w:cs="Times New Roman"/>
          <w:lang w:eastAsia="zh-CN"/>
        </w:rPr>
        <w:t xml:space="preserve"> reported measurements of MAs in marine waters</w:t>
      </w:r>
      <w:r>
        <w:rPr>
          <w:rFonts w:ascii="Times New Roman" w:hAnsi="Times New Roman" w:cs="Times New Roman"/>
          <w:noProof/>
          <w:vertAlign w:val="superscript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(Table </w:t>
      </w:r>
      <w:r w:rsidRPr="00E1236E">
        <w:rPr>
          <w:rFonts w:ascii="Times New Roman" w:hAnsi="Times New Roman" w:cs="Times New Roman"/>
          <w:lang w:eastAsia="zh-CN"/>
        </w:rPr>
        <w:t>3</w:t>
      </w:r>
      <w:r>
        <w:rPr>
          <w:rFonts w:ascii="Times New Roman" w:hAnsi="Times New Roman" w:cs="Times New Roman"/>
          <w:lang w:eastAsia="zh-CN"/>
        </w:rPr>
        <w:t>), using standard</w:t>
      </w:r>
      <w:r w:rsidR="00AA3A79">
        <w:rPr>
          <w:rFonts w:ascii="Times New Roman" w:hAnsi="Times New Roman" w:cs="Times New Roman"/>
          <w:lang w:eastAsia="zh-CN"/>
        </w:rPr>
        <w:t xml:space="preserve"> solutions</w:t>
      </w:r>
      <w:r>
        <w:rPr>
          <w:rFonts w:ascii="Times New Roman" w:hAnsi="Times New Roman" w:cs="Times New Roman"/>
          <w:lang w:eastAsia="zh-CN"/>
        </w:rPr>
        <w:t xml:space="preserve"> prepared </w:t>
      </w:r>
      <w:r w:rsidR="00205ADA">
        <w:rPr>
          <w:rFonts w:ascii="Times New Roman" w:hAnsi="Times New Roman" w:cs="Times New Roman"/>
          <w:lang w:eastAsia="zh-CN"/>
        </w:rPr>
        <w:t>in</w:t>
      </w:r>
      <w:r w:rsidR="00D14E74">
        <w:rPr>
          <w:rFonts w:ascii="Times New Roman" w:hAnsi="Times New Roman" w:cs="Times New Roman"/>
          <w:lang w:eastAsia="zh-CN"/>
        </w:rPr>
        <w:t xml:space="preserve"> pre-purged</w:t>
      </w:r>
      <w:r w:rsidR="00205ADA">
        <w:rPr>
          <w:rFonts w:ascii="Times New Roman" w:hAnsi="Times New Roman" w:cs="Times New Roman"/>
          <w:lang w:eastAsia="zh-CN"/>
        </w:rPr>
        <w:t xml:space="preserve"> seawater</w:t>
      </w:r>
      <w:r w:rsidR="0077603B">
        <w:rPr>
          <w:rFonts w:ascii="Times New Roman" w:hAnsi="Times New Roman" w:cs="Times New Roman"/>
          <w:lang w:eastAsia="zh-CN"/>
        </w:rPr>
        <w:t xml:space="preserve"> (Fig</w:t>
      </w:r>
      <w:r w:rsidR="00387124">
        <w:rPr>
          <w:rFonts w:ascii="Times New Roman" w:hAnsi="Times New Roman" w:cs="Times New Roman"/>
          <w:lang w:eastAsia="zh-CN"/>
        </w:rPr>
        <w:t>ure</w:t>
      </w:r>
      <w:r w:rsidR="0077603B">
        <w:rPr>
          <w:rFonts w:ascii="Times New Roman" w:hAnsi="Times New Roman" w:cs="Times New Roman"/>
          <w:lang w:eastAsia="zh-CN"/>
        </w:rPr>
        <w:t xml:space="preserve"> </w:t>
      </w:r>
      <w:r w:rsidR="00532609">
        <w:rPr>
          <w:rFonts w:ascii="Times New Roman" w:hAnsi="Times New Roman" w:cs="Times New Roman"/>
          <w:lang w:eastAsia="zh-CN"/>
        </w:rPr>
        <w:t>5</w:t>
      </w:r>
      <w:r w:rsidR="0077603B">
        <w:rPr>
          <w:rFonts w:ascii="Times New Roman" w:hAnsi="Times New Roman" w:cs="Times New Roman"/>
          <w:lang w:eastAsia="zh-CN"/>
        </w:rPr>
        <w:t>)</w:t>
      </w:r>
      <w:r>
        <w:rPr>
          <w:rFonts w:ascii="Times New Roman" w:hAnsi="Times New Roman" w:cs="Times New Roman"/>
          <w:lang w:eastAsia="zh-CN"/>
        </w:rPr>
        <w:t xml:space="preserve">. A </w:t>
      </w:r>
      <w:r w:rsidR="004338CB">
        <w:rPr>
          <w:rFonts w:ascii="Times New Roman" w:hAnsi="Times New Roman" w:cs="Times New Roman"/>
          <w:lang w:eastAsia="zh-CN"/>
        </w:rPr>
        <w:t>strong correlation to</w:t>
      </w:r>
      <w:r>
        <w:rPr>
          <w:rFonts w:ascii="Times New Roman" w:hAnsi="Times New Roman" w:cs="Times New Roman"/>
          <w:lang w:eastAsia="zh-CN"/>
        </w:rPr>
        <w:t xml:space="preserve"> response was achieved, with </w:t>
      </w:r>
      <w:r w:rsidRPr="006337AA">
        <w:rPr>
          <w:rFonts w:ascii="Times New Roman" w:hAnsi="Times New Roman" w:cs="Times New Roman"/>
          <w:lang w:eastAsia="zh-CN"/>
        </w:rPr>
        <w:t>R</w:t>
      </w:r>
      <w:r w:rsidRPr="006337AA">
        <w:rPr>
          <w:rFonts w:ascii="Times New Roman" w:hAnsi="Times New Roman" w:cs="Times New Roman"/>
          <w:vertAlign w:val="superscript"/>
          <w:lang w:eastAsia="zh-CN"/>
        </w:rPr>
        <w:t>2</w:t>
      </w:r>
      <w:r w:rsidRPr="006337AA">
        <w:rPr>
          <w:rFonts w:ascii="Times New Roman" w:hAnsi="Times New Roman" w:cs="Times New Roman"/>
          <w:lang w:eastAsia="zh-CN"/>
        </w:rPr>
        <w:t xml:space="preserve"> value</w:t>
      </w:r>
      <w:r>
        <w:rPr>
          <w:rFonts w:ascii="Times New Roman" w:hAnsi="Times New Roman" w:cs="Times New Roman"/>
          <w:lang w:eastAsia="zh-CN"/>
        </w:rPr>
        <w:t>s of 0.968 (MMA), 0.987 (DMA) and 0.987 (TMA), and RSDs of 6</w:t>
      </w:r>
      <w:r w:rsidRPr="006337AA">
        <w:rPr>
          <w:rFonts w:ascii="Times New Roman" w:hAnsi="Times New Roman" w:cs="Times New Roman"/>
          <w:lang w:eastAsia="zh-CN"/>
        </w:rPr>
        <w:t>-1</w:t>
      </w:r>
      <w:r>
        <w:rPr>
          <w:rFonts w:ascii="Times New Roman" w:hAnsi="Times New Roman" w:cs="Times New Roman"/>
          <w:lang w:eastAsia="zh-CN"/>
        </w:rPr>
        <w:t>4</w:t>
      </w:r>
      <w:r w:rsidRPr="006337AA">
        <w:rPr>
          <w:rFonts w:ascii="Times New Roman" w:hAnsi="Times New Roman" w:cs="Times New Roman"/>
          <w:lang w:eastAsia="zh-CN"/>
        </w:rPr>
        <w:t>, 8-1</w:t>
      </w:r>
      <w:r>
        <w:rPr>
          <w:rFonts w:ascii="Times New Roman" w:hAnsi="Times New Roman" w:cs="Times New Roman"/>
          <w:lang w:eastAsia="zh-CN"/>
        </w:rPr>
        <w:t xml:space="preserve">3 </w:t>
      </w:r>
      <w:r w:rsidRPr="006337AA">
        <w:rPr>
          <w:rFonts w:ascii="Times New Roman" w:hAnsi="Times New Roman" w:cs="Times New Roman"/>
          <w:lang w:eastAsia="zh-CN"/>
        </w:rPr>
        <w:t>and 2-</w:t>
      </w:r>
      <w:r>
        <w:rPr>
          <w:rFonts w:ascii="Times New Roman" w:hAnsi="Times New Roman" w:cs="Times New Roman"/>
          <w:lang w:eastAsia="zh-CN"/>
        </w:rPr>
        <w:t>7</w:t>
      </w:r>
      <w:r w:rsidRPr="006337AA">
        <w:rPr>
          <w:rFonts w:ascii="Times New Roman" w:hAnsi="Times New Roman" w:cs="Times New Roman"/>
          <w:lang w:eastAsia="zh-CN"/>
        </w:rPr>
        <w:t xml:space="preserve"> % for MMA, DMA and T</w:t>
      </w:r>
      <w:r>
        <w:rPr>
          <w:rFonts w:ascii="Times New Roman" w:hAnsi="Times New Roman" w:cs="Times New Roman"/>
          <w:lang w:eastAsia="zh-CN"/>
        </w:rPr>
        <w:t>MA, respectively (</w:t>
      </w:r>
      <w:r w:rsidRPr="00C26BAC">
        <w:rPr>
          <w:rFonts w:ascii="Times New Roman" w:hAnsi="Times New Roman" w:cs="Times New Roman"/>
          <w:lang w:eastAsia="zh-CN"/>
        </w:rPr>
        <w:t xml:space="preserve">Figure </w:t>
      </w:r>
      <w:r>
        <w:rPr>
          <w:rFonts w:ascii="Times New Roman" w:hAnsi="Times New Roman" w:cs="Times New Roman"/>
          <w:lang w:eastAsia="zh-CN"/>
        </w:rPr>
        <w:t xml:space="preserve">4). The calibration range was further extended whilst on-board ship during the PEGASO cruise in the Southern Ocean (0.13-13.30 </w:t>
      </w:r>
      <w:proofErr w:type="spellStart"/>
      <w:r>
        <w:rPr>
          <w:rFonts w:ascii="Times New Roman" w:hAnsi="Times New Roman" w:cs="Times New Roman"/>
          <w:lang w:eastAsia="zh-CN"/>
        </w:rPr>
        <w:t>nM</w:t>
      </w:r>
      <w:proofErr w:type="spellEnd"/>
      <w:r>
        <w:rPr>
          <w:rFonts w:ascii="Times New Roman" w:hAnsi="Times New Roman" w:cs="Times New Roman"/>
          <w:lang w:eastAsia="zh-CN"/>
        </w:rPr>
        <w:t>), yielding R</w:t>
      </w:r>
      <w:r w:rsidRPr="007F74D0">
        <w:rPr>
          <w:rFonts w:ascii="Times New Roman" w:hAnsi="Times New Roman" w:cs="Times New Roman"/>
          <w:vertAlign w:val="superscript"/>
          <w:lang w:eastAsia="zh-CN"/>
        </w:rPr>
        <w:t>2</w:t>
      </w:r>
      <w:r>
        <w:rPr>
          <w:rFonts w:ascii="Times New Roman" w:hAnsi="Times New Roman" w:cs="Times New Roman"/>
          <w:lang w:eastAsia="zh-CN"/>
        </w:rPr>
        <w:t xml:space="preserve"> values o</w:t>
      </w:r>
      <w:r w:rsidRPr="00CD7AC9">
        <w:rPr>
          <w:rFonts w:ascii="Times New Roman" w:hAnsi="Times New Roman" w:cs="Times New Roman"/>
          <w:lang w:eastAsia="zh-CN"/>
        </w:rPr>
        <w:t>f 0.99-</w:t>
      </w:r>
      <w:r w:rsidRPr="0059441A">
        <w:rPr>
          <w:rFonts w:ascii="Times New Roman" w:hAnsi="Times New Roman" w:cs="Times New Roman"/>
          <w:lang w:eastAsia="zh-CN"/>
        </w:rPr>
        <w:t>1 (</w:t>
      </w:r>
      <w:r w:rsidR="002444B9" w:rsidRPr="00526C22">
        <w:rPr>
          <w:rFonts w:ascii="Times New Roman" w:hAnsi="Times New Roman" w:cs="Times New Roman"/>
          <w:lang w:eastAsia="zh-CN"/>
        </w:rPr>
        <w:t>S</w:t>
      </w:r>
      <w:r w:rsidR="00526C22" w:rsidRPr="00526C22">
        <w:rPr>
          <w:rFonts w:ascii="Times New Roman" w:hAnsi="Times New Roman" w:cs="Times New Roman"/>
          <w:lang w:eastAsia="zh-CN"/>
        </w:rPr>
        <w:t>I Figure 1</w:t>
      </w:r>
      <w:r w:rsidRPr="0059441A">
        <w:rPr>
          <w:rFonts w:ascii="Times New Roman" w:hAnsi="Times New Roman" w:cs="Times New Roman"/>
          <w:lang w:eastAsia="zh-CN"/>
        </w:rPr>
        <w:t>)</w:t>
      </w:r>
      <w:r w:rsidRPr="007653E4">
        <w:rPr>
          <w:rFonts w:ascii="Times New Roman" w:hAnsi="Times New Roman" w:cs="Times New Roman"/>
          <w:lang w:eastAsia="zh-CN"/>
        </w:rPr>
        <w:t>.</w:t>
      </w:r>
      <w:r w:rsidR="00283592">
        <w:rPr>
          <w:rFonts w:ascii="Times New Roman" w:hAnsi="Times New Roman" w:cs="Times New Roman"/>
          <w:lang w:eastAsia="zh-CN"/>
        </w:rPr>
        <w:t xml:space="preserve"> </w:t>
      </w:r>
    </w:p>
    <w:p w14:paraId="1117DC27" w14:textId="7171E369" w:rsidR="006E4F56" w:rsidRDefault="006E4F56" w:rsidP="0064750C">
      <w:pPr>
        <w:spacing w:line="480" w:lineRule="auto"/>
        <w:ind w:firstLine="720"/>
        <w:jc w:val="lowKashida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Calibrations carried out in matrices prepared from HPW, coastal water collected from station L4 and oceanic water collected in the Southern Ocean gave different calibration </w:t>
      </w:r>
      <w:r>
        <w:rPr>
          <w:rFonts w:ascii="Times New Roman" w:hAnsi="Times New Roman" w:cs="Times New Roman"/>
          <w:lang w:eastAsia="zh-CN"/>
        </w:rPr>
        <w:lastRenderedPageBreak/>
        <w:t>slopes and x-axis intercepts. This indicates that the sample matrix will have an impact on the extraction efficiency and underlines the need to carry out matrix matched calibrations.</w:t>
      </w:r>
    </w:p>
    <w:p w14:paraId="1B067141" w14:textId="58A01A25" w:rsidR="00022DB4" w:rsidRPr="00CD7AC9" w:rsidRDefault="00283592" w:rsidP="0064750C">
      <w:pPr>
        <w:spacing w:line="480" w:lineRule="auto"/>
        <w:ind w:firstLine="720"/>
        <w:jc w:val="lowKashida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The impact of user variability was</w:t>
      </w:r>
      <w:r w:rsidR="00032739">
        <w:rPr>
          <w:rFonts w:ascii="Times New Roman" w:hAnsi="Times New Roman" w:cs="Times New Roman"/>
          <w:lang w:eastAsia="zh-CN"/>
        </w:rPr>
        <w:t xml:space="preserve"> also considered;</w:t>
      </w:r>
      <w:r>
        <w:rPr>
          <w:rFonts w:ascii="Times New Roman" w:hAnsi="Times New Roman" w:cs="Times New Roman"/>
          <w:lang w:eastAsia="zh-CN"/>
        </w:rPr>
        <w:t xml:space="preserve"> initial experiments carried out showed high variability </w:t>
      </w:r>
      <w:r w:rsidR="00032739">
        <w:rPr>
          <w:rFonts w:ascii="Times New Roman" w:hAnsi="Times New Roman" w:cs="Times New Roman"/>
          <w:lang w:eastAsia="zh-CN"/>
        </w:rPr>
        <w:t xml:space="preserve">with </w:t>
      </w:r>
      <w:r>
        <w:rPr>
          <w:rFonts w:ascii="Times New Roman" w:hAnsi="Times New Roman" w:cs="Times New Roman"/>
          <w:lang w:eastAsia="zh-CN"/>
        </w:rPr>
        <w:t>relative standard deviations</w:t>
      </w:r>
      <w:r w:rsidR="00032739">
        <w:rPr>
          <w:rFonts w:ascii="Times New Roman" w:hAnsi="Times New Roman" w:cs="Times New Roman"/>
          <w:lang w:eastAsia="zh-CN"/>
        </w:rPr>
        <w:t xml:space="preserve"> of</w:t>
      </w:r>
      <w:r>
        <w:rPr>
          <w:rFonts w:ascii="Times New Roman" w:hAnsi="Times New Roman" w:cs="Times New Roman"/>
          <w:lang w:eastAsia="zh-CN"/>
        </w:rPr>
        <w:t xml:space="preserve"> 31</w:t>
      </w:r>
      <w:r w:rsidR="00032739">
        <w:rPr>
          <w:rFonts w:ascii="Times New Roman" w:hAnsi="Times New Roman" w:cs="Times New Roman"/>
          <w:lang w:eastAsia="zh-CN"/>
        </w:rPr>
        <w:t xml:space="preserve"> - </w:t>
      </w:r>
      <w:r>
        <w:rPr>
          <w:rFonts w:ascii="Times New Roman" w:hAnsi="Times New Roman" w:cs="Times New Roman"/>
          <w:lang w:eastAsia="zh-CN"/>
        </w:rPr>
        <w:t>60</w:t>
      </w:r>
      <w:r w:rsidR="00032739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%</w:t>
      </w:r>
      <w:r w:rsidR="00032739">
        <w:rPr>
          <w:rFonts w:ascii="Times New Roman" w:hAnsi="Times New Roman" w:cs="Times New Roman"/>
          <w:lang w:eastAsia="zh-CN"/>
        </w:rPr>
        <w:t>.</w:t>
      </w:r>
      <w:r>
        <w:rPr>
          <w:rFonts w:ascii="Times New Roman" w:hAnsi="Times New Roman" w:cs="Times New Roman"/>
          <w:lang w:eastAsia="zh-CN"/>
        </w:rPr>
        <w:t xml:space="preserve"> </w:t>
      </w:r>
      <w:r w:rsidR="00032739">
        <w:rPr>
          <w:rFonts w:ascii="Times New Roman" w:hAnsi="Times New Roman" w:cs="Times New Roman"/>
          <w:lang w:eastAsia="zh-CN"/>
        </w:rPr>
        <w:t>W</w:t>
      </w:r>
      <w:r>
        <w:rPr>
          <w:rFonts w:ascii="Times New Roman" w:hAnsi="Times New Roman" w:cs="Times New Roman"/>
          <w:lang w:eastAsia="zh-CN"/>
        </w:rPr>
        <w:t>ith time and practice</w:t>
      </w:r>
      <w:r w:rsidR="00032739">
        <w:rPr>
          <w:rFonts w:ascii="Times New Roman" w:hAnsi="Times New Roman" w:cs="Times New Roman"/>
          <w:lang w:eastAsia="zh-CN"/>
        </w:rPr>
        <w:t xml:space="preserve"> the range decreased to </w:t>
      </w:r>
      <w:r>
        <w:rPr>
          <w:rFonts w:ascii="Times New Roman" w:hAnsi="Times New Roman" w:cs="Times New Roman"/>
          <w:lang w:eastAsia="zh-CN"/>
        </w:rPr>
        <w:t>2</w:t>
      </w:r>
      <w:r w:rsidR="00032739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-</w:t>
      </w:r>
      <w:r w:rsidR="00032739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12 %. This highlights the need for</w:t>
      </w:r>
      <w:r w:rsidR="00711144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consistency </w:t>
      </w:r>
      <w:r w:rsidR="00711144">
        <w:rPr>
          <w:rFonts w:ascii="Times New Roman" w:hAnsi="Times New Roman" w:cs="Times New Roman"/>
          <w:lang w:eastAsia="zh-CN"/>
        </w:rPr>
        <w:t xml:space="preserve">of approach </w:t>
      </w:r>
      <w:r>
        <w:rPr>
          <w:rFonts w:ascii="Times New Roman" w:hAnsi="Times New Roman" w:cs="Times New Roman"/>
          <w:lang w:eastAsia="zh-CN"/>
        </w:rPr>
        <w:t xml:space="preserve">when carrying out extractions, to </w:t>
      </w:r>
      <w:r w:rsidR="00032739">
        <w:rPr>
          <w:rFonts w:ascii="Times New Roman" w:hAnsi="Times New Roman" w:cs="Times New Roman"/>
          <w:lang w:eastAsia="zh-CN"/>
        </w:rPr>
        <w:t xml:space="preserve">optimize </w:t>
      </w:r>
      <w:r>
        <w:rPr>
          <w:rFonts w:ascii="Times New Roman" w:hAnsi="Times New Roman" w:cs="Times New Roman"/>
          <w:lang w:eastAsia="zh-CN"/>
        </w:rPr>
        <w:t>precis</w:t>
      </w:r>
      <w:r w:rsidR="00032739">
        <w:rPr>
          <w:rFonts w:ascii="Times New Roman" w:hAnsi="Times New Roman" w:cs="Times New Roman"/>
          <w:lang w:eastAsia="zh-CN"/>
        </w:rPr>
        <w:t>ion</w:t>
      </w:r>
      <w:r>
        <w:rPr>
          <w:rFonts w:ascii="Times New Roman" w:hAnsi="Times New Roman" w:cs="Times New Roman"/>
          <w:lang w:eastAsia="zh-CN"/>
        </w:rPr>
        <w:t>.</w:t>
      </w:r>
    </w:p>
    <w:p w14:paraId="61339564" w14:textId="058E6E97" w:rsidR="00022DB4" w:rsidRDefault="00022DB4" w:rsidP="004E0896">
      <w:pPr>
        <w:spacing w:line="480" w:lineRule="auto"/>
        <w:jc w:val="lowKashida"/>
        <w:rPr>
          <w:rFonts w:ascii="Times New Roman" w:hAnsi="Times New Roman" w:cs="Times New Roman"/>
        </w:rPr>
      </w:pPr>
      <w:r w:rsidRPr="00CD7AC9">
        <w:rPr>
          <w:rFonts w:ascii="Times New Roman" w:hAnsi="Times New Roman" w:cs="Times New Roman"/>
          <w:lang w:eastAsia="zh-CN"/>
        </w:rPr>
        <w:tab/>
      </w:r>
      <w:r w:rsidR="00206AB4">
        <w:rPr>
          <w:rFonts w:ascii="Times New Roman" w:hAnsi="Times New Roman" w:cs="Times New Roman"/>
          <w:lang w:eastAsia="zh-CN"/>
        </w:rPr>
        <w:t>The e</w:t>
      </w:r>
      <w:r>
        <w:rPr>
          <w:rFonts w:ascii="Times New Roman" w:hAnsi="Times New Roman" w:cs="Times New Roman"/>
          <w:lang w:eastAsia="zh-CN"/>
        </w:rPr>
        <w:t xml:space="preserve">xtrapolation of regression lines for </w:t>
      </w:r>
      <w:r>
        <w:rPr>
          <w:rFonts w:ascii="Times New Roman" w:hAnsi="Times New Roman" w:cs="Times New Roman"/>
        </w:rPr>
        <w:t xml:space="preserve">all of the </w:t>
      </w:r>
      <w:proofErr w:type="spellStart"/>
      <w:r>
        <w:rPr>
          <w:rFonts w:ascii="Times New Roman" w:hAnsi="Times New Roman" w:cs="Times New Roman"/>
        </w:rPr>
        <w:t>analytes</w:t>
      </w:r>
      <w:proofErr w:type="spellEnd"/>
      <w:r>
        <w:rPr>
          <w:rFonts w:ascii="Times New Roman" w:hAnsi="Times New Roman" w:cs="Times New Roman"/>
        </w:rPr>
        <w:t xml:space="preserve"> typically resulted in non-zero intercepts (</w:t>
      </w:r>
      <w:r w:rsidRPr="00063330">
        <w:rPr>
          <w:rFonts w:ascii="Times New Roman" w:hAnsi="Times New Roman" w:cs="Times New Roman"/>
        </w:rPr>
        <w:t>Fig</w:t>
      </w:r>
      <w:r w:rsidR="00532609">
        <w:rPr>
          <w:rFonts w:ascii="Times New Roman" w:hAnsi="Times New Roman" w:cs="Times New Roman"/>
        </w:rPr>
        <w:t>. 5</w:t>
      </w:r>
      <w:r>
        <w:rPr>
          <w:rFonts w:ascii="Times New Roman" w:hAnsi="Times New Roman" w:cs="Times New Roman"/>
        </w:rPr>
        <w:t>).</w:t>
      </w:r>
      <w:r w:rsidR="001F1C8F">
        <w:rPr>
          <w:rFonts w:ascii="Times New Roman" w:hAnsi="Times New Roman" w:cs="Times New Roman"/>
        </w:rPr>
        <w:t xml:space="preserve"> This is potentially a result of MA </w:t>
      </w:r>
      <w:proofErr w:type="spellStart"/>
      <w:r w:rsidR="001F1C8F">
        <w:rPr>
          <w:rFonts w:ascii="Times New Roman" w:hAnsi="Times New Roman" w:cs="Times New Roman"/>
        </w:rPr>
        <w:t>analyte</w:t>
      </w:r>
      <w:proofErr w:type="spellEnd"/>
      <w:r w:rsidR="001F1C8F">
        <w:rPr>
          <w:rFonts w:ascii="Times New Roman" w:hAnsi="Times New Roman" w:cs="Times New Roman"/>
        </w:rPr>
        <w:t xml:space="preserve"> being present in the samples but at lower concentrations than the NPD is capable of detecting. However, the calibration </w:t>
      </w:r>
      <w:r w:rsidR="00856378">
        <w:rPr>
          <w:rFonts w:ascii="Times New Roman" w:hAnsi="Times New Roman" w:cs="Times New Roman"/>
        </w:rPr>
        <w:t>wa</w:t>
      </w:r>
      <w:r w:rsidR="001F1C8F">
        <w:rPr>
          <w:rFonts w:ascii="Times New Roman" w:hAnsi="Times New Roman" w:cs="Times New Roman"/>
        </w:rPr>
        <w:t>s linear in the defined working range</w:t>
      </w:r>
      <w:r w:rsidR="00856378">
        <w:rPr>
          <w:rFonts w:ascii="Times New Roman" w:hAnsi="Times New Roman" w:cs="Times New Roman"/>
        </w:rPr>
        <w:t>;</w:t>
      </w:r>
      <w:r w:rsidR="001F1C8F">
        <w:rPr>
          <w:rFonts w:ascii="Times New Roman" w:hAnsi="Times New Roman" w:cs="Times New Roman"/>
        </w:rPr>
        <w:t xml:space="preserve"> this highlights the importance of </w:t>
      </w:r>
      <w:r w:rsidR="00932A3A">
        <w:rPr>
          <w:rFonts w:ascii="Times New Roman" w:hAnsi="Times New Roman" w:cs="Times New Roman"/>
        </w:rPr>
        <w:t xml:space="preserve">defining operational calibration parameters for each sampling </w:t>
      </w:r>
      <w:r w:rsidR="00856378">
        <w:rPr>
          <w:rFonts w:ascii="Times New Roman" w:hAnsi="Times New Roman" w:cs="Times New Roman"/>
        </w:rPr>
        <w:t>event</w:t>
      </w:r>
      <w:r w:rsidR="00932A3A">
        <w:rPr>
          <w:rFonts w:ascii="Times New Roman" w:hAnsi="Times New Roman" w:cs="Times New Roman"/>
        </w:rPr>
        <w:t xml:space="preserve"> and for the seawater matrix used, as </w:t>
      </w:r>
      <w:r w:rsidR="00856378">
        <w:rPr>
          <w:rFonts w:ascii="Times New Roman" w:hAnsi="Times New Roman" w:cs="Times New Roman"/>
        </w:rPr>
        <w:t xml:space="preserve">our data suggest that </w:t>
      </w:r>
      <w:proofErr w:type="gramStart"/>
      <w:r w:rsidR="00932A3A">
        <w:rPr>
          <w:rFonts w:ascii="Times New Roman" w:hAnsi="Times New Roman" w:cs="Times New Roman"/>
        </w:rPr>
        <w:t>this impacts</w:t>
      </w:r>
      <w:proofErr w:type="gramEnd"/>
      <w:r w:rsidR="00932A3A">
        <w:rPr>
          <w:rFonts w:ascii="Times New Roman" w:hAnsi="Times New Roman" w:cs="Times New Roman"/>
        </w:rPr>
        <w:t xml:space="preserve"> on the calibration slope and </w:t>
      </w:r>
      <w:r w:rsidR="00856378">
        <w:rPr>
          <w:rFonts w:ascii="Times New Roman" w:hAnsi="Times New Roman" w:cs="Times New Roman"/>
        </w:rPr>
        <w:t>y</w:t>
      </w:r>
      <w:r w:rsidR="00932A3A">
        <w:rPr>
          <w:rFonts w:ascii="Times New Roman" w:hAnsi="Times New Roman" w:cs="Times New Roman"/>
        </w:rPr>
        <w:t>-axis intercept.</w:t>
      </w:r>
      <w:r w:rsidR="003A71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Calibration data and graphs are </w:t>
      </w:r>
      <w:r w:rsidR="0077603B">
        <w:rPr>
          <w:rFonts w:ascii="Times New Roman" w:hAnsi="Times New Roman" w:cs="Times New Roman"/>
        </w:rPr>
        <w:t xml:space="preserve">often missing from published research using SPME, </w:t>
      </w:r>
      <w:r>
        <w:rPr>
          <w:rFonts w:ascii="Times New Roman" w:hAnsi="Times New Roman" w:cs="Times New Roman"/>
        </w:rPr>
        <w:t>but non-zero intercepts have been reported by the manufacturer</w:t>
      </w:r>
      <w:r w:rsidRPr="00CD7A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a range of </w:t>
      </w:r>
      <w:proofErr w:type="spellStart"/>
      <w:r>
        <w:rPr>
          <w:rFonts w:ascii="Times New Roman" w:hAnsi="Times New Roman" w:cs="Times New Roman"/>
        </w:rPr>
        <w:t>analytes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D7AC9">
        <w:rPr>
          <w:rFonts w:ascii="Times New Roman" w:hAnsi="Times New Roman" w:cs="Times New Roman"/>
        </w:rPr>
        <w:t>using the external standard approach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>(Supelco 2001)</w:t>
      </w:r>
      <w:r>
        <w:rPr>
          <w:rFonts w:ascii="Times New Roman" w:hAnsi="Times New Roman" w:cs="Times New Roman"/>
        </w:rPr>
        <w:t xml:space="preserve">. </w:t>
      </w:r>
      <w:r w:rsidR="00A74F4B">
        <w:rPr>
          <w:rFonts w:ascii="Times New Roman" w:hAnsi="Times New Roman" w:cs="Times New Roman"/>
        </w:rPr>
        <w:t>Additionally, c</w:t>
      </w:r>
      <w:r>
        <w:rPr>
          <w:rFonts w:ascii="Times New Roman" w:hAnsi="Times New Roman" w:cs="Times New Roman"/>
        </w:rPr>
        <w:t xml:space="preserve">alibrations for </w:t>
      </w:r>
      <w:proofErr w:type="spellStart"/>
      <w:r>
        <w:rPr>
          <w:rFonts w:ascii="Times New Roman" w:hAnsi="Times New Roman" w:cs="Times New Roman"/>
        </w:rPr>
        <w:t>derivatised</w:t>
      </w:r>
      <w:proofErr w:type="spellEnd"/>
      <w:r>
        <w:rPr>
          <w:rFonts w:ascii="Times New Roman" w:hAnsi="Times New Roman" w:cs="Times New Roman"/>
        </w:rPr>
        <w:t xml:space="preserve"> amines </w:t>
      </w:r>
      <w:r>
        <w:rPr>
          <w:rFonts w:ascii="Times New Roman" w:hAnsi="Times New Roman" w:cs="Times New Roman"/>
          <w:noProof/>
        </w:rPr>
        <w:t>(Parshintsev et al. 2015)</w:t>
      </w:r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methylhalides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</w:rPr>
        <w:t>(Yassaa et al. 2009)</w:t>
      </w:r>
      <w:r>
        <w:rPr>
          <w:rFonts w:ascii="Times New Roman" w:hAnsi="Times New Roman" w:cs="Times New Roman"/>
        </w:rPr>
        <w:t xml:space="preserve"> pre-concentrated by SPME also yielded non-zero intercepts. </w:t>
      </w:r>
    </w:p>
    <w:p w14:paraId="158923FC" w14:textId="77777777" w:rsidR="00E1236E" w:rsidRDefault="00E1236E" w:rsidP="004E0896">
      <w:pPr>
        <w:spacing w:line="480" w:lineRule="auto"/>
        <w:jc w:val="lowKashida"/>
        <w:rPr>
          <w:rFonts w:ascii="Times New Roman" w:hAnsi="Times New Roman" w:cs="Times New Roman"/>
        </w:rPr>
      </w:pPr>
    </w:p>
    <w:p w14:paraId="4050D9AD" w14:textId="77777777" w:rsidR="00E1236E" w:rsidRPr="002B3C42" w:rsidRDefault="00E1236E" w:rsidP="00E1236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iCs/>
        </w:rPr>
      </w:pPr>
      <w:r w:rsidRPr="002B3C42">
        <w:rPr>
          <w:rFonts w:ascii="Times New Roman" w:hAnsi="Times New Roman" w:cs="Times New Roman"/>
          <w:i/>
          <w:iCs/>
        </w:rPr>
        <w:t>Limits of Detection</w:t>
      </w:r>
    </w:p>
    <w:p w14:paraId="493639B6" w14:textId="21DD9461" w:rsidR="00E1236E" w:rsidRPr="00E1236E" w:rsidRDefault="00E1236E" w:rsidP="00E1236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Limits of detection </w:t>
      </w:r>
      <w:r w:rsidR="007558C1">
        <w:rPr>
          <w:rFonts w:ascii="Times New Roman" w:hAnsi="Times New Roman" w:cs="Times New Roman"/>
          <w:lang w:val="en-GB"/>
        </w:rPr>
        <w:t>(</w:t>
      </w:r>
      <w:proofErr w:type="spellStart"/>
      <w:r w:rsidR="007558C1">
        <w:rPr>
          <w:rFonts w:ascii="Times New Roman" w:hAnsi="Times New Roman" w:cs="Times New Roman"/>
          <w:lang w:val="en-GB"/>
        </w:rPr>
        <w:t>LoDs</w:t>
      </w:r>
      <w:proofErr w:type="spellEnd"/>
      <w:r w:rsidR="007558C1">
        <w:rPr>
          <w:rFonts w:ascii="Times New Roman" w:hAnsi="Times New Roman" w:cs="Times New Roman"/>
          <w:lang w:val="en-GB"/>
        </w:rPr>
        <w:t xml:space="preserve">) </w:t>
      </w:r>
      <w:r>
        <w:rPr>
          <w:rFonts w:ascii="Times New Roman" w:hAnsi="Times New Roman" w:cs="Times New Roman"/>
          <w:lang w:val="en-GB"/>
        </w:rPr>
        <w:t xml:space="preserve">calculated during field sampling were 0.48-1.88, 1.24-2.91 and 0.38-0.89 </w:t>
      </w:r>
      <w:proofErr w:type="spellStart"/>
      <w:r>
        <w:rPr>
          <w:rFonts w:ascii="Times New Roman" w:hAnsi="Times New Roman" w:cs="Times New Roman"/>
          <w:lang w:val="en-GB"/>
        </w:rPr>
        <w:t>nM</w:t>
      </w:r>
      <w:proofErr w:type="spellEnd"/>
      <w:r>
        <w:rPr>
          <w:rFonts w:ascii="Times New Roman" w:hAnsi="Times New Roman" w:cs="Times New Roman"/>
          <w:lang w:val="en-GB"/>
        </w:rPr>
        <w:t xml:space="preserve"> for MMA, DMA and TMA, respectively. These </w:t>
      </w:r>
      <w:proofErr w:type="spellStart"/>
      <w:r>
        <w:rPr>
          <w:rFonts w:ascii="Times New Roman" w:hAnsi="Times New Roman" w:cs="Times New Roman"/>
          <w:lang w:val="en-GB"/>
        </w:rPr>
        <w:t>LoDs</w:t>
      </w:r>
      <w:proofErr w:type="spellEnd"/>
      <w:r>
        <w:rPr>
          <w:rFonts w:ascii="Times New Roman" w:hAnsi="Times New Roman" w:cs="Times New Roman"/>
          <w:lang w:val="en-GB"/>
        </w:rPr>
        <w:t xml:space="preserve"> were comparable to those previously reported (Table </w:t>
      </w:r>
      <w:r w:rsidRPr="00F47C94">
        <w:rPr>
          <w:rFonts w:ascii="Times New Roman" w:hAnsi="Times New Roman" w:cs="Times New Roman"/>
          <w:lang w:val="en-GB"/>
        </w:rPr>
        <w:t>3</w:t>
      </w:r>
      <w:r>
        <w:rPr>
          <w:rFonts w:ascii="Times New Roman" w:hAnsi="Times New Roman" w:cs="Times New Roman"/>
          <w:lang w:val="en-GB"/>
        </w:rPr>
        <w:t xml:space="preserve">) using custom-made equipment </w:t>
      </w:r>
      <w:r>
        <w:rPr>
          <w:rFonts w:ascii="Times New Roman" w:hAnsi="Times New Roman" w:cs="Times New Roman"/>
          <w:noProof/>
          <w:lang w:val="en-GB"/>
        </w:rPr>
        <w:t>(Gibb and Hatton 2004; Gibb et al. 1995; Gibb et al. 1999b),</w:t>
      </w:r>
      <w:r>
        <w:rPr>
          <w:rFonts w:ascii="Times New Roman" w:hAnsi="Times New Roman" w:cs="Times New Roman"/>
          <w:lang w:val="en-GB"/>
        </w:rPr>
        <w:t xml:space="preserve"> and the data from this study demonstrates the suitability of SPME for measurements of MAs in seawater. The range in </w:t>
      </w:r>
      <w:proofErr w:type="spellStart"/>
      <w:r>
        <w:rPr>
          <w:rFonts w:ascii="Times New Roman" w:hAnsi="Times New Roman" w:cs="Times New Roman"/>
          <w:lang w:val="en-GB"/>
        </w:rPr>
        <w:t>LoDs</w:t>
      </w:r>
      <w:proofErr w:type="spellEnd"/>
      <w:r>
        <w:rPr>
          <w:rFonts w:ascii="Times New Roman" w:hAnsi="Times New Roman" w:cs="Times New Roman"/>
          <w:lang w:val="en-GB"/>
        </w:rPr>
        <w:t xml:space="preserve"> reported demonstrates </w:t>
      </w:r>
      <w:r>
        <w:rPr>
          <w:rFonts w:ascii="Times New Roman" w:hAnsi="Times New Roman" w:cs="Times New Roman"/>
          <w:lang w:val="en-GB"/>
        </w:rPr>
        <w:lastRenderedPageBreak/>
        <w:t>that the</w:t>
      </w:r>
      <w:r w:rsidR="009917C1">
        <w:rPr>
          <w:rFonts w:ascii="Times New Roman" w:hAnsi="Times New Roman" w:cs="Times New Roman"/>
          <w:lang w:val="en-GB"/>
        </w:rPr>
        <w:t>ir</w:t>
      </w:r>
      <w:r>
        <w:rPr>
          <w:rFonts w:ascii="Times New Roman" w:hAnsi="Times New Roman" w:cs="Times New Roman"/>
          <w:lang w:val="en-GB"/>
        </w:rPr>
        <w:t xml:space="preserve"> calculation should be a routine operational measurement, in addition to calibration, particularly if </w:t>
      </w:r>
      <w:proofErr w:type="spellStart"/>
      <w:r>
        <w:rPr>
          <w:rFonts w:ascii="Times New Roman" w:hAnsi="Times New Roman" w:cs="Times New Roman"/>
          <w:lang w:val="en-GB"/>
        </w:rPr>
        <w:t>analyte</w:t>
      </w:r>
      <w:proofErr w:type="spellEnd"/>
      <w:r>
        <w:rPr>
          <w:rFonts w:ascii="Times New Roman" w:hAnsi="Times New Roman" w:cs="Times New Roman"/>
          <w:lang w:val="en-GB"/>
        </w:rPr>
        <w:t xml:space="preserve"> concentrations are expected to be close to the </w:t>
      </w:r>
      <w:proofErr w:type="spellStart"/>
      <w:r>
        <w:rPr>
          <w:rFonts w:ascii="Times New Roman" w:hAnsi="Times New Roman" w:cs="Times New Roman"/>
          <w:lang w:val="en-GB"/>
        </w:rPr>
        <w:t>LoD</w:t>
      </w:r>
      <w:proofErr w:type="spellEnd"/>
      <w:r>
        <w:rPr>
          <w:rFonts w:ascii="Times New Roman" w:hAnsi="Times New Roman" w:cs="Times New Roman"/>
          <w:lang w:val="en-GB"/>
        </w:rPr>
        <w:t xml:space="preserve">. </w:t>
      </w:r>
    </w:p>
    <w:p w14:paraId="27220542" w14:textId="77777777" w:rsidR="00D3325B" w:rsidRDefault="00D3325B" w:rsidP="00084A38">
      <w:pPr>
        <w:spacing w:line="480" w:lineRule="auto"/>
        <w:jc w:val="lowKashida"/>
        <w:rPr>
          <w:rFonts w:ascii="Times New Roman" w:hAnsi="Times New Roman" w:cs="Times New Roman"/>
          <w:b/>
          <w:iCs/>
          <w:lang w:eastAsia="zh-CN"/>
        </w:rPr>
      </w:pPr>
    </w:p>
    <w:p w14:paraId="795B191B" w14:textId="2B16DCD1" w:rsidR="00084A38" w:rsidRPr="0055154D" w:rsidRDefault="00084A38" w:rsidP="00084A38">
      <w:pPr>
        <w:spacing w:line="480" w:lineRule="auto"/>
        <w:jc w:val="lowKashida"/>
        <w:rPr>
          <w:rFonts w:ascii="Times New Roman" w:hAnsi="Times New Roman" w:cs="Times New Roman"/>
          <w:b/>
          <w:iCs/>
          <w:lang w:eastAsia="zh-CN"/>
        </w:rPr>
      </w:pPr>
      <w:r w:rsidRPr="0055154D">
        <w:rPr>
          <w:rFonts w:ascii="Times New Roman" w:hAnsi="Times New Roman" w:cs="Times New Roman"/>
          <w:b/>
          <w:iCs/>
          <w:lang w:eastAsia="zh-CN"/>
        </w:rPr>
        <w:t>Sample preservation</w:t>
      </w:r>
    </w:p>
    <w:p w14:paraId="36DF243C" w14:textId="1EBC91E1" w:rsidR="00084A38" w:rsidRDefault="00084A38" w:rsidP="00084A38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iCs/>
          <w:lang w:val="en-GB"/>
        </w:rPr>
        <w:t>Although the MAs are predominantly cation</w:t>
      </w:r>
      <w:r w:rsidR="00A74F4B">
        <w:rPr>
          <w:rFonts w:ascii="Times New Roman" w:eastAsiaTheme="minorHAnsi" w:hAnsi="Times New Roman" w:cs="Times New Roman"/>
          <w:iCs/>
          <w:lang w:val="en-GB"/>
        </w:rPr>
        <w:t>ic</w:t>
      </w:r>
      <w:r>
        <w:rPr>
          <w:rFonts w:ascii="Times New Roman" w:eastAsiaTheme="minorHAnsi" w:hAnsi="Times New Roman" w:cs="Times New Roman"/>
          <w:iCs/>
          <w:lang w:val="en-GB"/>
        </w:rPr>
        <w:t xml:space="preserve"> at seawater pH, diffusion o</w:t>
      </w:r>
      <w:r w:rsidR="00541057">
        <w:rPr>
          <w:rFonts w:ascii="Times New Roman" w:eastAsiaTheme="minorHAnsi" w:hAnsi="Times New Roman" w:cs="Times New Roman"/>
          <w:iCs/>
          <w:lang w:val="en-GB"/>
        </w:rPr>
        <w:t>f the gaseous species may occur; as such,</w:t>
      </w:r>
      <w:r>
        <w:rPr>
          <w:rFonts w:ascii="Times New Roman" w:eastAsiaTheme="minorHAnsi" w:hAnsi="Times New Roman" w:cs="Times New Roman"/>
          <w:iCs/>
          <w:lang w:val="en-GB"/>
        </w:rPr>
        <w:t xml:space="preserve"> elimination of headspace in sampled water </w:t>
      </w:r>
      <w:r w:rsidR="00541057">
        <w:rPr>
          <w:rFonts w:ascii="Times New Roman" w:eastAsiaTheme="minorHAnsi" w:hAnsi="Times New Roman" w:cs="Times New Roman"/>
          <w:iCs/>
          <w:lang w:val="en-GB"/>
        </w:rPr>
        <w:t xml:space="preserve">is </w:t>
      </w:r>
      <w:r>
        <w:rPr>
          <w:rFonts w:ascii="Times New Roman" w:eastAsiaTheme="minorHAnsi" w:hAnsi="Times New Roman" w:cs="Times New Roman"/>
          <w:iCs/>
          <w:lang w:val="en-GB"/>
        </w:rPr>
        <w:t xml:space="preserve">necessary. </w:t>
      </w:r>
      <w:r w:rsidR="00A74F4B">
        <w:rPr>
          <w:rFonts w:ascii="Times New Roman" w:eastAsiaTheme="minorHAnsi" w:hAnsi="Times New Roman" w:cs="Times New Roman"/>
          <w:iCs/>
          <w:lang w:val="en-GB"/>
        </w:rPr>
        <w:t>Furthermore</w:t>
      </w:r>
      <w:r>
        <w:rPr>
          <w:rFonts w:ascii="Times New Roman" w:eastAsiaTheme="minorHAnsi" w:hAnsi="Times New Roman" w:cs="Times New Roman"/>
          <w:iCs/>
          <w:lang w:val="en-GB"/>
        </w:rPr>
        <w:t xml:space="preserve">, </w:t>
      </w:r>
      <w:r w:rsidR="00F70817">
        <w:rPr>
          <w:rFonts w:ascii="Times New Roman" w:eastAsiaTheme="minorHAnsi" w:hAnsi="Times New Roman" w:cs="Times New Roman"/>
          <w:iCs/>
          <w:lang w:val="en-GB"/>
        </w:rPr>
        <w:t xml:space="preserve">as </w:t>
      </w:r>
      <w:r>
        <w:rPr>
          <w:rFonts w:ascii="Times New Roman" w:eastAsiaTheme="minorHAnsi" w:hAnsi="Times New Roman" w:cs="Times New Roman"/>
          <w:iCs/>
          <w:lang w:val="en-GB"/>
        </w:rPr>
        <w:t>l</w:t>
      </w:r>
      <w:r w:rsidRPr="00C5650A">
        <w:rPr>
          <w:rFonts w:ascii="Times New Roman" w:hAnsi="Times New Roman" w:cs="Times New Roman"/>
          <w:lang w:eastAsia="zh-CN"/>
        </w:rPr>
        <w:t>ow molecular weight organic nitrogen compounds are rapidly consumed by marine bacteria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noProof/>
          <w:lang w:eastAsia="zh-CN"/>
        </w:rPr>
        <w:t>(Middelburg and Nieuwenhuize 2000; Wang and Lee 1995)</w:t>
      </w:r>
      <w:r>
        <w:rPr>
          <w:rFonts w:ascii="Times New Roman" w:hAnsi="Times New Roman" w:cs="Times New Roman"/>
          <w:lang w:eastAsia="zh-CN"/>
        </w:rPr>
        <w:t>, options for sample preservation were assessed. Specifically, samples were either: 1</w:t>
      </w:r>
      <w:r w:rsidRPr="006337AA">
        <w:rPr>
          <w:rFonts w:ascii="Times New Roman" w:hAnsi="Times New Roman" w:cs="Times New Roman"/>
          <w:lang w:eastAsia="zh-CN"/>
        </w:rPr>
        <w:t xml:space="preserve">) immediately filtered </w:t>
      </w:r>
      <w:r>
        <w:rPr>
          <w:rFonts w:ascii="Times New Roman" w:hAnsi="Times New Roman" w:cs="Times New Roman"/>
          <w:lang w:eastAsia="zh-CN"/>
        </w:rPr>
        <w:t xml:space="preserve">on-board ship </w:t>
      </w:r>
      <w:r w:rsidRPr="006337AA">
        <w:rPr>
          <w:rFonts w:ascii="Times New Roman" w:hAnsi="Times New Roman" w:cs="Times New Roman"/>
          <w:lang w:eastAsia="zh-CN"/>
        </w:rPr>
        <w:t>using 47 mm GF/F filter papers (0.7 µm pore size) and</w:t>
      </w:r>
      <w:r>
        <w:rPr>
          <w:rFonts w:ascii="Times New Roman" w:hAnsi="Times New Roman" w:cs="Times New Roman"/>
          <w:lang w:eastAsia="zh-CN"/>
        </w:rPr>
        <w:t xml:space="preserve"> extracted by SPME</w:t>
      </w:r>
      <w:r w:rsidR="00382898">
        <w:rPr>
          <w:rFonts w:ascii="Times New Roman" w:hAnsi="Times New Roman" w:cs="Times New Roman"/>
          <w:lang w:eastAsia="zh-CN"/>
        </w:rPr>
        <w:t xml:space="preserve"> and </w:t>
      </w:r>
      <w:proofErr w:type="spellStart"/>
      <w:r w:rsidR="00382898">
        <w:rPr>
          <w:rFonts w:ascii="Times New Roman" w:hAnsi="Times New Roman" w:cs="Times New Roman"/>
          <w:lang w:eastAsia="zh-CN"/>
        </w:rPr>
        <w:t>analysed</w:t>
      </w:r>
      <w:proofErr w:type="spellEnd"/>
      <w:r>
        <w:rPr>
          <w:rFonts w:ascii="Times New Roman" w:hAnsi="Times New Roman" w:cs="Times New Roman"/>
          <w:lang w:eastAsia="zh-CN"/>
        </w:rPr>
        <w:t xml:space="preserve"> </w:t>
      </w:r>
      <w:r w:rsidR="0077603B">
        <w:rPr>
          <w:rFonts w:ascii="Times New Roman" w:hAnsi="Times New Roman" w:cs="Times New Roman"/>
          <w:lang w:eastAsia="zh-CN"/>
        </w:rPr>
        <w:t>the same day</w:t>
      </w:r>
      <w:r>
        <w:rPr>
          <w:rFonts w:ascii="Times New Roman" w:hAnsi="Times New Roman" w:cs="Times New Roman"/>
          <w:lang w:eastAsia="zh-CN"/>
        </w:rPr>
        <w:t xml:space="preserve"> or 2</w:t>
      </w:r>
      <w:r w:rsidRPr="006337AA">
        <w:rPr>
          <w:rFonts w:ascii="Times New Roman" w:hAnsi="Times New Roman" w:cs="Times New Roman"/>
          <w:lang w:eastAsia="zh-CN"/>
        </w:rPr>
        <w:t xml:space="preserve">) immediately filtered </w:t>
      </w:r>
      <w:r>
        <w:rPr>
          <w:rFonts w:ascii="Times New Roman" w:hAnsi="Times New Roman" w:cs="Times New Roman"/>
          <w:lang w:eastAsia="zh-CN"/>
        </w:rPr>
        <w:t xml:space="preserve">on-board ship </w:t>
      </w:r>
      <w:r w:rsidRPr="006337AA">
        <w:rPr>
          <w:rFonts w:ascii="Times New Roman" w:hAnsi="Times New Roman" w:cs="Times New Roman"/>
          <w:lang w:eastAsia="zh-CN"/>
        </w:rPr>
        <w:t>using 47 mm GF/F filter papers (0.7 µm pore size)</w:t>
      </w:r>
      <w:r>
        <w:rPr>
          <w:rFonts w:ascii="Times New Roman" w:hAnsi="Times New Roman" w:cs="Times New Roman"/>
          <w:lang w:eastAsia="zh-CN"/>
        </w:rPr>
        <w:t xml:space="preserve"> into bottles containing 10 mL of </w:t>
      </w:r>
      <w:proofErr w:type="spellStart"/>
      <w:r>
        <w:rPr>
          <w:rFonts w:ascii="Times New Roman" w:hAnsi="Times New Roman" w:cs="Times New Roman"/>
          <w:lang w:eastAsia="zh-CN"/>
        </w:rPr>
        <w:t>HCl</w:t>
      </w:r>
      <w:proofErr w:type="spellEnd"/>
      <w:r>
        <w:rPr>
          <w:rFonts w:ascii="Times New Roman" w:hAnsi="Times New Roman" w:cs="Times New Roman"/>
          <w:lang w:eastAsia="zh-CN"/>
        </w:rPr>
        <w:t xml:space="preserve"> (37 %) which reduced sample pH to 1,</w:t>
      </w:r>
      <w:r w:rsidRPr="006337AA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then </w:t>
      </w:r>
      <w:r w:rsidRPr="006337AA">
        <w:rPr>
          <w:rFonts w:ascii="Times New Roman" w:hAnsi="Times New Roman" w:cs="Times New Roman"/>
          <w:lang w:eastAsia="zh-CN"/>
        </w:rPr>
        <w:t xml:space="preserve">stored in a fridge at 4 </w:t>
      </w:r>
      <w:proofErr w:type="spellStart"/>
      <w:r w:rsidRPr="006337AA">
        <w:rPr>
          <w:rFonts w:ascii="Times New Roman" w:hAnsi="Times New Roman" w:cs="Times New Roman"/>
          <w:vertAlign w:val="superscript"/>
          <w:lang w:eastAsia="zh-CN"/>
        </w:rPr>
        <w:t>o</w:t>
      </w:r>
      <w:r w:rsidRPr="006337AA">
        <w:rPr>
          <w:rFonts w:ascii="Times New Roman" w:hAnsi="Times New Roman" w:cs="Times New Roman"/>
          <w:lang w:eastAsia="zh-CN"/>
        </w:rPr>
        <w:t>C</w:t>
      </w:r>
      <w:proofErr w:type="spellEnd"/>
      <w:r w:rsidRPr="006337AA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for extraction by SPME the next day. </w:t>
      </w:r>
      <w:r w:rsidR="005C3AB4">
        <w:rPr>
          <w:rFonts w:ascii="Times New Roman" w:hAnsi="Times New Roman" w:cs="Times New Roman"/>
          <w:lang w:eastAsia="zh-CN"/>
        </w:rPr>
        <w:t xml:space="preserve">Bottles were filled to </w:t>
      </w:r>
      <w:r w:rsidR="003743D3">
        <w:rPr>
          <w:rFonts w:ascii="Times New Roman" w:hAnsi="Times New Roman" w:cs="Times New Roman"/>
          <w:lang w:eastAsia="zh-CN"/>
        </w:rPr>
        <w:t>capacity</w:t>
      </w:r>
      <w:r w:rsidR="005C3AB4">
        <w:rPr>
          <w:rFonts w:ascii="Times New Roman" w:hAnsi="Times New Roman" w:cs="Times New Roman"/>
          <w:lang w:eastAsia="zh-CN"/>
        </w:rPr>
        <w:t xml:space="preserve"> and sealed tightly before storage. </w:t>
      </w:r>
      <w:r>
        <w:rPr>
          <w:rFonts w:ascii="Times New Roman" w:hAnsi="Times New Roman" w:cs="Times New Roman"/>
          <w:lang w:eastAsia="zh-CN"/>
        </w:rPr>
        <w:t xml:space="preserve">The </w:t>
      </w:r>
      <w:r>
        <w:rPr>
          <w:rFonts w:ascii="Times New Roman" w:hAnsi="Times New Roman" w:cs="Times New Roman"/>
        </w:rPr>
        <w:t>acid served to stop diffusion</w:t>
      </w:r>
      <w:r w:rsidRPr="002810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 converting MAs to cations (MAH</w:t>
      </w:r>
      <w:r w:rsidRPr="00D927F6"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>), and to inhibit microbial activity.</w:t>
      </w:r>
    </w:p>
    <w:p w14:paraId="5C7B3845" w14:textId="5E274418" w:rsidR="00022DB4" w:rsidRPr="00EF4C35" w:rsidRDefault="00022DB4" w:rsidP="00EF4C35">
      <w:pPr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val="en-GB"/>
        </w:rPr>
        <w:t xml:space="preserve">The samples acidified post-filtration contained MA concentrations of </w:t>
      </w:r>
      <w:r w:rsidRPr="00F47917">
        <w:rPr>
          <w:rFonts w:ascii="Times New Roman" w:hAnsi="Times New Roman" w:cs="Times New Roman"/>
          <w:lang w:eastAsia="zh-CN"/>
        </w:rPr>
        <w:t xml:space="preserve">6, 3 and 20 </w:t>
      </w:r>
      <w:proofErr w:type="spellStart"/>
      <w:r w:rsidRPr="00F47917">
        <w:rPr>
          <w:rFonts w:ascii="Times New Roman" w:hAnsi="Times New Roman" w:cs="Times New Roman"/>
          <w:lang w:eastAsia="zh-CN"/>
        </w:rPr>
        <w:t>nM</w:t>
      </w:r>
      <w:proofErr w:type="spellEnd"/>
      <w:r w:rsidRPr="00F47917">
        <w:rPr>
          <w:rFonts w:ascii="Times New Roman" w:hAnsi="Times New Roman" w:cs="Times New Roman"/>
          <w:lang w:eastAsia="zh-CN"/>
        </w:rPr>
        <w:t xml:space="preserve"> for MMA, DMA and TMA, respectively</w:t>
      </w:r>
      <w:r>
        <w:rPr>
          <w:rFonts w:ascii="Times New Roman" w:hAnsi="Times New Roman" w:cs="Times New Roman"/>
          <w:lang w:eastAsia="zh-CN"/>
        </w:rPr>
        <w:t xml:space="preserve"> (Table </w:t>
      </w:r>
      <w:r w:rsidRPr="00F47C94">
        <w:rPr>
          <w:rFonts w:ascii="Times New Roman" w:hAnsi="Times New Roman" w:cs="Times New Roman"/>
          <w:lang w:eastAsia="zh-CN"/>
        </w:rPr>
        <w:t>3</w:t>
      </w:r>
      <w:r>
        <w:rPr>
          <w:rFonts w:ascii="Times New Roman" w:hAnsi="Times New Roman" w:cs="Times New Roman"/>
          <w:lang w:eastAsia="zh-CN"/>
        </w:rPr>
        <w:t>);</w:t>
      </w:r>
      <w:r w:rsidRPr="00F47917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in t</w:t>
      </w:r>
      <w:r w:rsidRPr="00F47917">
        <w:rPr>
          <w:rFonts w:ascii="Times New Roman" w:hAnsi="Times New Roman" w:cs="Times New Roman"/>
          <w:lang w:eastAsia="zh-CN"/>
        </w:rPr>
        <w:t xml:space="preserve">he </w:t>
      </w:r>
      <w:r>
        <w:rPr>
          <w:rFonts w:ascii="Times New Roman" w:hAnsi="Times New Roman" w:cs="Times New Roman"/>
          <w:lang w:eastAsia="zh-CN"/>
        </w:rPr>
        <w:t xml:space="preserve">non-acidified samples </w:t>
      </w:r>
      <w:r w:rsidRPr="00F47917">
        <w:rPr>
          <w:rFonts w:ascii="Times New Roman" w:hAnsi="Times New Roman" w:cs="Times New Roman"/>
          <w:lang w:eastAsia="zh-CN"/>
        </w:rPr>
        <w:t>MA</w:t>
      </w:r>
      <w:r>
        <w:rPr>
          <w:rFonts w:ascii="Times New Roman" w:hAnsi="Times New Roman" w:cs="Times New Roman"/>
          <w:lang w:eastAsia="zh-CN"/>
        </w:rPr>
        <w:t xml:space="preserve"> levels were below detection</w:t>
      </w:r>
      <w:r w:rsidRPr="00F47917">
        <w:rPr>
          <w:rFonts w:ascii="Times New Roman" w:hAnsi="Times New Roman" w:cs="Times New Roman"/>
          <w:lang w:eastAsia="zh-CN"/>
        </w:rPr>
        <w:t xml:space="preserve">. The </w:t>
      </w:r>
      <w:r>
        <w:rPr>
          <w:rFonts w:ascii="Times New Roman" w:hAnsi="Times New Roman" w:cs="Times New Roman"/>
          <w:lang w:eastAsia="zh-CN"/>
        </w:rPr>
        <w:t xml:space="preserve">higher </w:t>
      </w:r>
      <w:r w:rsidRPr="00F47917">
        <w:rPr>
          <w:rFonts w:ascii="Times New Roman" w:hAnsi="Times New Roman" w:cs="Times New Roman"/>
          <w:lang w:eastAsia="zh-CN"/>
        </w:rPr>
        <w:t xml:space="preserve">MA </w:t>
      </w:r>
      <w:r>
        <w:rPr>
          <w:rFonts w:ascii="Times New Roman" w:hAnsi="Times New Roman" w:cs="Times New Roman"/>
          <w:lang w:eastAsia="zh-CN"/>
        </w:rPr>
        <w:t xml:space="preserve">concentrations </w:t>
      </w:r>
      <w:r w:rsidRPr="00F47917">
        <w:rPr>
          <w:rFonts w:ascii="Times New Roman" w:hAnsi="Times New Roman" w:cs="Times New Roman"/>
          <w:lang w:eastAsia="zh-CN"/>
        </w:rPr>
        <w:t xml:space="preserve">in samples which had been filtered </w:t>
      </w:r>
      <w:r w:rsidRPr="00FE35AF">
        <w:rPr>
          <w:rFonts w:ascii="Times New Roman" w:hAnsi="Times New Roman" w:cs="Times New Roman"/>
          <w:lang w:eastAsia="zh-CN"/>
        </w:rPr>
        <w:t xml:space="preserve">and </w:t>
      </w:r>
      <w:r w:rsidRPr="00F47917">
        <w:rPr>
          <w:rFonts w:ascii="Times New Roman" w:hAnsi="Times New Roman" w:cs="Times New Roman"/>
          <w:lang w:eastAsia="zh-CN"/>
        </w:rPr>
        <w:t xml:space="preserve">acidified </w:t>
      </w:r>
      <w:proofErr w:type="gramStart"/>
      <w:r w:rsidR="006165D3">
        <w:rPr>
          <w:rFonts w:ascii="Times New Roman" w:hAnsi="Times New Roman" w:cs="Times New Roman"/>
          <w:lang w:eastAsia="zh-CN"/>
        </w:rPr>
        <w:t>indicates</w:t>
      </w:r>
      <w:proofErr w:type="gramEnd"/>
      <w:r w:rsidRPr="00F47917">
        <w:rPr>
          <w:rFonts w:ascii="Times New Roman" w:hAnsi="Times New Roman" w:cs="Times New Roman"/>
          <w:lang w:eastAsia="zh-CN"/>
        </w:rPr>
        <w:t xml:space="preserve"> that </w:t>
      </w:r>
      <w:r w:rsidR="006165D3">
        <w:rPr>
          <w:rFonts w:ascii="Times New Roman" w:hAnsi="Times New Roman" w:cs="Times New Roman"/>
          <w:lang w:eastAsia="zh-CN"/>
        </w:rPr>
        <w:t>the acidification step was necessary</w:t>
      </w:r>
      <w:r w:rsidRPr="00F47917">
        <w:rPr>
          <w:rFonts w:ascii="Times New Roman" w:hAnsi="Times New Roman" w:cs="Times New Roman"/>
          <w:lang w:eastAsia="zh-CN"/>
        </w:rPr>
        <w:t xml:space="preserve">. </w:t>
      </w:r>
      <w:r>
        <w:rPr>
          <w:rFonts w:ascii="Times New Roman" w:hAnsi="Times New Roman" w:cs="Times New Roman"/>
          <w:lang w:eastAsia="zh-CN"/>
        </w:rPr>
        <w:t>The water samples were filtered through GF/F filters (nominal pore size of 0.7 µm), which facilitates gravity filtration on a reasonable timescale but could also allow bacteria to pass through. Acidification would kill bacteria in the filtrate,</w:t>
      </w:r>
      <w:r w:rsidRPr="00F47917">
        <w:rPr>
          <w:rFonts w:ascii="Times New Roman" w:hAnsi="Times New Roman" w:cs="Times New Roman"/>
          <w:lang w:eastAsia="zh-CN"/>
        </w:rPr>
        <w:t xml:space="preserve"> </w:t>
      </w:r>
      <w:r w:rsidR="0006662D">
        <w:rPr>
          <w:rFonts w:ascii="Times New Roman" w:hAnsi="Times New Roman" w:cs="Times New Roman"/>
          <w:lang w:eastAsia="zh-CN"/>
        </w:rPr>
        <w:t xml:space="preserve">while </w:t>
      </w:r>
      <w:r w:rsidRPr="00F47917">
        <w:rPr>
          <w:rFonts w:ascii="Times New Roman" w:hAnsi="Times New Roman" w:cs="Times New Roman"/>
          <w:lang w:eastAsia="zh-CN"/>
        </w:rPr>
        <w:t xml:space="preserve">the </w:t>
      </w:r>
      <w:r>
        <w:rPr>
          <w:rFonts w:ascii="Times New Roman" w:hAnsi="Times New Roman" w:cs="Times New Roman"/>
          <w:lang w:eastAsia="zh-CN"/>
        </w:rPr>
        <w:t xml:space="preserve">low </w:t>
      </w:r>
      <w:r w:rsidRPr="00F47917">
        <w:rPr>
          <w:rFonts w:ascii="Times New Roman" w:hAnsi="Times New Roman" w:cs="Times New Roman"/>
          <w:lang w:eastAsia="zh-CN"/>
        </w:rPr>
        <w:t>sample pH convert</w:t>
      </w:r>
      <w:r>
        <w:rPr>
          <w:rFonts w:ascii="Times New Roman" w:hAnsi="Times New Roman" w:cs="Times New Roman"/>
          <w:lang w:eastAsia="zh-CN"/>
        </w:rPr>
        <w:t>s</w:t>
      </w:r>
      <w:r w:rsidRPr="00F47917">
        <w:rPr>
          <w:rFonts w:ascii="Times New Roman" w:hAnsi="Times New Roman" w:cs="Times New Roman"/>
          <w:lang w:eastAsia="zh-CN"/>
        </w:rPr>
        <w:t xml:space="preserve"> the </w:t>
      </w:r>
      <w:proofErr w:type="spellStart"/>
      <w:r w:rsidRPr="00F47917">
        <w:rPr>
          <w:rFonts w:ascii="Times New Roman" w:hAnsi="Times New Roman" w:cs="Times New Roman"/>
          <w:lang w:eastAsia="zh-CN"/>
        </w:rPr>
        <w:t>analytes</w:t>
      </w:r>
      <w:proofErr w:type="spellEnd"/>
      <w:r w:rsidRPr="00F47917">
        <w:rPr>
          <w:rFonts w:ascii="Times New Roman" w:hAnsi="Times New Roman" w:cs="Times New Roman"/>
          <w:lang w:eastAsia="zh-CN"/>
        </w:rPr>
        <w:t xml:space="preserve"> to their </w:t>
      </w:r>
      <w:r>
        <w:rPr>
          <w:rFonts w:ascii="Times New Roman" w:hAnsi="Times New Roman" w:cs="Times New Roman"/>
          <w:lang w:eastAsia="zh-CN"/>
        </w:rPr>
        <w:t xml:space="preserve">non-diffusing, </w:t>
      </w:r>
      <w:r w:rsidRPr="00F47917">
        <w:rPr>
          <w:rFonts w:ascii="Times New Roman" w:hAnsi="Times New Roman" w:cs="Times New Roman"/>
          <w:lang w:eastAsia="zh-CN"/>
        </w:rPr>
        <w:t>protonated form (RNH</w:t>
      </w:r>
      <w:r w:rsidRPr="00F47917">
        <w:rPr>
          <w:rFonts w:ascii="Times New Roman" w:hAnsi="Times New Roman" w:cs="Times New Roman"/>
          <w:vertAlign w:val="subscript"/>
          <w:lang w:eastAsia="zh-CN"/>
        </w:rPr>
        <w:t>3</w:t>
      </w:r>
      <w:r w:rsidRPr="00F47917">
        <w:rPr>
          <w:rFonts w:ascii="Times New Roman" w:hAnsi="Times New Roman" w:cs="Times New Roman"/>
          <w:vertAlign w:val="superscript"/>
          <w:lang w:eastAsia="zh-CN"/>
        </w:rPr>
        <w:t>+</w:t>
      </w:r>
      <w:r w:rsidR="006165D3">
        <w:rPr>
          <w:rFonts w:ascii="Times New Roman" w:hAnsi="Times New Roman" w:cs="Times New Roman"/>
          <w:lang w:eastAsia="zh-CN"/>
        </w:rPr>
        <w:t>).</w:t>
      </w:r>
    </w:p>
    <w:p w14:paraId="363D22E8" w14:textId="77777777" w:rsidR="00E1236E" w:rsidRDefault="00E1236E" w:rsidP="004E0896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iCs/>
          <w:lang w:eastAsia="zh-CN"/>
        </w:rPr>
      </w:pPr>
    </w:p>
    <w:p w14:paraId="3DF3EDF5" w14:textId="77777777" w:rsidR="006165D3" w:rsidRDefault="006165D3" w:rsidP="004E0896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i/>
          <w:iCs/>
          <w:lang w:eastAsia="zh-CN"/>
        </w:rPr>
      </w:pPr>
    </w:p>
    <w:p w14:paraId="1A477DFF" w14:textId="75EAFE83" w:rsidR="00022DB4" w:rsidRPr="00E1236E" w:rsidRDefault="00022DB4" w:rsidP="004E0896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iCs/>
          <w:lang w:eastAsia="zh-CN"/>
        </w:rPr>
      </w:pPr>
      <w:r w:rsidRPr="00E1236E">
        <w:rPr>
          <w:rFonts w:ascii="Times New Roman" w:hAnsi="Times New Roman" w:cs="Times New Roman"/>
          <w:b/>
          <w:iCs/>
          <w:lang w:eastAsia="zh-CN"/>
        </w:rPr>
        <w:lastRenderedPageBreak/>
        <w:t>Methylamine concentrations in seawater samples</w:t>
      </w:r>
    </w:p>
    <w:p w14:paraId="43B95BCE" w14:textId="3DFD830B" w:rsidR="00022DB4" w:rsidRDefault="00022DB4" w:rsidP="004E0896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Concentrations of the MAs in the English Channel </w:t>
      </w:r>
      <w:r w:rsidR="00913588">
        <w:rPr>
          <w:rFonts w:ascii="Times New Roman" w:hAnsi="Times New Roman" w:cs="Times New Roman"/>
          <w:lang w:eastAsia="zh-CN"/>
        </w:rPr>
        <w:t xml:space="preserve">(Station L4) </w:t>
      </w:r>
      <w:r>
        <w:rPr>
          <w:rFonts w:ascii="Times New Roman" w:hAnsi="Times New Roman" w:cs="Times New Roman"/>
          <w:lang w:eastAsia="zh-CN"/>
        </w:rPr>
        <w:t xml:space="preserve">ranged from </w:t>
      </w:r>
      <w:r w:rsidR="00D14E74">
        <w:rPr>
          <w:rFonts w:ascii="Times New Roman" w:hAnsi="Times New Roman" w:cs="Times New Roman"/>
          <w:lang w:eastAsia="zh-CN"/>
        </w:rPr>
        <w:t>3</w:t>
      </w:r>
      <w:r>
        <w:rPr>
          <w:rFonts w:ascii="Times New Roman" w:hAnsi="Times New Roman" w:cs="Times New Roman"/>
          <w:lang w:eastAsia="zh-CN"/>
        </w:rPr>
        <w:t xml:space="preserve">-20 </w:t>
      </w:r>
      <w:proofErr w:type="spellStart"/>
      <w:r>
        <w:rPr>
          <w:rFonts w:ascii="Times New Roman" w:hAnsi="Times New Roman" w:cs="Times New Roman"/>
          <w:lang w:eastAsia="zh-CN"/>
        </w:rPr>
        <w:t>nM</w:t>
      </w:r>
      <w:proofErr w:type="spellEnd"/>
      <w:r>
        <w:rPr>
          <w:rFonts w:ascii="Times New Roman" w:hAnsi="Times New Roman" w:cs="Times New Roman"/>
          <w:lang w:eastAsia="zh-CN"/>
        </w:rPr>
        <w:t xml:space="preserve">. The MAs were also </w:t>
      </w:r>
      <w:r w:rsidR="00913588">
        <w:rPr>
          <w:rFonts w:ascii="Times New Roman" w:hAnsi="Times New Roman" w:cs="Times New Roman"/>
          <w:lang w:eastAsia="zh-CN"/>
        </w:rPr>
        <w:t xml:space="preserve">measured </w:t>
      </w:r>
      <w:r>
        <w:rPr>
          <w:rFonts w:ascii="Times New Roman" w:hAnsi="Times New Roman" w:cs="Times New Roman"/>
          <w:lang w:eastAsia="zh-CN"/>
        </w:rPr>
        <w:t xml:space="preserve">in water samples collected in the Southern Ocean during the PEGASO research cruise, where concentrations ranged from below detection to 6.9 </w:t>
      </w:r>
      <w:proofErr w:type="spellStart"/>
      <w:r>
        <w:rPr>
          <w:rFonts w:ascii="Times New Roman" w:hAnsi="Times New Roman" w:cs="Times New Roman"/>
          <w:lang w:eastAsia="zh-CN"/>
        </w:rPr>
        <w:t>nM</w:t>
      </w:r>
      <w:proofErr w:type="spellEnd"/>
      <w:r>
        <w:rPr>
          <w:rFonts w:ascii="Times New Roman" w:hAnsi="Times New Roman" w:cs="Times New Roman"/>
          <w:lang w:eastAsia="zh-CN"/>
        </w:rPr>
        <w:t xml:space="preserve"> (Table </w:t>
      </w:r>
      <w:r w:rsidRPr="00E1236E">
        <w:rPr>
          <w:rFonts w:ascii="Times New Roman" w:hAnsi="Times New Roman" w:cs="Times New Roman"/>
          <w:lang w:eastAsia="zh-CN"/>
        </w:rPr>
        <w:t>3</w:t>
      </w:r>
      <w:r>
        <w:rPr>
          <w:rFonts w:ascii="Times New Roman" w:hAnsi="Times New Roman" w:cs="Times New Roman"/>
          <w:lang w:eastAsia="zh-CN"/>
        </w:rPr>
        <w:t xml:space="preserve">). The concentrations measured for both the English Channel and the Southern Ocean (South </w:t>
      </w:r>
      <w:r w:rsidRPr="000F52FD">
        <w:rPr>
          <w:rFonts w:ascii="Times New Roman" w:hAnsi="Times New Roman" w:cs="Times New Roman"/>
          <w:lang w:eastAsia="zh-CN"/>
        </w:rPr>
        <w:t>Orkney</w:t>
      </w:r>
      <w:r>
        <w:rPr>
          <w:rFonts w:ascii="Times New Roman" w:hAnsi="Times New Roman" w:cs="Times New Roman"/>
          <w:lang w:eastAsia="zh-CN"/>
        </w:rPr>
        <w:t xml:space="preserve"> Island</w:t>
      </w:r>
      <w:r w:rsidRPr="000F52FD">
        <w:rPr>
          <w:rFonts w:ascii="Times New Roman" w:hAnsi="Times New Roman" w:cs="Times New Roman"/>
          <w:lang w:eastAsia="zh-CN"/>
        </w:rPr>
        <w:t xml:space="preserve">s) are comparable to previously reported measurements from these regions </w:t>
      </w:r>
      <w:r>
        <w:rPr>
          <w:rFonts w:ascii="Times New Roman" w:hAnsi="Times New Roman" w:cs="Times New Roman"/>
          <w:noProof/>
          <w:lang w:eastAsia="zh-CN"/>
        </w:rPr>
        <w:t>(Gibb and Hatton 2004; Gibb et al. 1995)</w:t>
      </w:r>
      <w:r w:rsidRPr="000F52FD">
        <w:rPr>
          <w:rFonts w:ascii="Times New Roman" w:hAnsi="Times New Roman" w:cs="Times New Roman"/>
          <w:lang w:eastAsia="zh-CN"/>
        </w:rPr>
        <w:t>. The MA concentrations reported by Gibb and Hatton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noProof/>
          <w:lang w:eastAsia="zh-CN"/>
        </w:rPr>
        <w:t>(2004)</w:t>
      </w:r>
      <w:r>
        <w:rPr>
          <w:rFonts w:ascii="Times New Roman" w:hAnsi="Times New Roman" w:cs="Times New Roman"/>
          <w:lang w:eastAsia="zh-CN"/>
        </w:rPr>
        <w:t xml:space="preserve"> </w:t>
      </w:r>
      <w:r w:rsidRPr="000F52FD">
        <w:rPr>
          <w:rFonts w:ascii="Times New Roman" w:hAnsi="Times New Roman" w:cs="Times New Roman"/>
          <w:lang w:eastAsia="zh-CN"/>
        </w:rPr>
        <w:t xml:space="preserve">were measured in Southern Ocean samples from the </w:t>
      </w:r>
      <w:proofErr w:type="spellStart"/>
      <w:r w:rsidRPr="000F52FD">
        <w:rPr>
          <w:rFonts w:ascii="Times New Roman" w:hAnsi="Times New Roman" w:cs="Times New Roman"/>
          <w:lang w:eastAsia="zh-CN"/>
        </w:rPr>
        <w:t>Rothera</w:t>
      </w:r>
      <w:proofErr w:type="spellEnd"/>
      <w:r w:rsidRPr="000F52FD">
        <w:rPr>
          <w:rFonts w:ascii="Times New Roman" w:hAnsi="Times New Roman" w:cs="Times New Roman"/>
          <w:lang w:eastAsia="zh-CN"/>
        </w:rPr>
        <w:t xml:space="preserve"> Time Series and were collected at the same time of year (Jan-Feb) as th</w:t>
      </w:r>
      <w:r w:rsidR="00913588">
        <w:rPr>
          <w:rFonts w:ascii="Times New Roman" w:hAnsi="Times New Roman" w:cs="Times New Roman"/>
          <w:lang w:eastAsia="zh-CN"/>
        </w:rPr>
        <w:t>ose</w:t>
      </w:r>
      <w:r w:rsidRPr="000F52FD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measured </w:t>
      </w:r>
      <w:r w:rsidR="00913588">
        <w:rPr>
          <w:rFonts w:ascii="Times New Roman" w:hAnsi="Times New Roman" w:cs="Times New Roman"/>
          <w:lang w:eastAsia="zh-CN"/>
        </w:rPr>
        <w:t>for</w:t>
      </w:r>
      <w:r>
        <w:rPr>
          <w:rFonts w:ascii="Times New Roman" w:hAnsi="Times New Roman" w:cs="Times New Roman"/>
          <w:lang w:eastAsia="zh-CN"/>
        </w:rPr>
        <w:t xml:space="preserve"> this study.</w:t>
      </w:r>
    </w:p>
    <w:p w14:paraId="3903C235" w14:textId="77777777" w:rsidR="00022DB4" w:rsidRDefault="00022DB4" w:rsidP="004E0896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eastAsia="zh-CN"/>
        </w:rPr>
      </w:pPr>
    </w:p>
    <w:p w14:paraId="603E32F5" w14:textId="77777777" w:rsidR="00022DB4" w:rsidRPr="00EE600E" w:rsidRDefault="00022DB4" w:rsidP="004E0896">
      <w:pPr>
        <w:autoSpaceDE w:val="0"/>
        <w:autoSpaceDN w:val="0"/>
        <w:adjustRightInd w:val="0"/>
        <w:spacing w:line="480" w:lineRule="auto"/>
        <w:rPr>
          <w:rFonts w:asciiTheme="minorBidi" w:hAnsiTheme="minorBidi"/>
          <w:b/>
          <w:i/>
          <w:iCs/>
          <w:lang w:val="en-GB"/>
        </w:rPr>
      </w:pPr>
      <w:r w:rsidRPr="00EE600E">
        <w:rPr>
          <w:rFonts w:asciiTheme="minorBidi" w:hAnsiTheme="minorBidi"/>
          <w:b/>
          <w:i/>
          <w:iCs/>
          <w:lang w:val="en-GB"/>
        </w:rPr>
        <w:t>Conclusions</w:t>
      </w:r>
    </w:p>
    <w:p w14:paraId="4D35DAB0" w14:textId="28B7A54C" w:rsidR="00022DB4" w:rsidRPr="00AB437B" w:rsidRDefault="00B3526F" w:rsidP="004E0896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="00022DB4">
        <w:rPr>
          <w:rFonts w:ascii="Times New Roman" w:hAnsi="Times New Roman" w:cs="Times New Roman"/>
          <w:lang w:val="en-GB"/>
        </w:rPr>
        <w:t xml:space="preserve">he MAs were detected in seawater using an analytical method that combined SPME with GC-NPD. The method is applicable to other low molecular weight amines which might be present in seawater (e.g. ethylated amines). As external calibration with matrix-matched standard solutions of MAs was used, it is important to calibrate the method regularly and monitor fibre performance as well as </w:t>
      </w:r>
      <w:r w:rsidR="00B30A03">
        <w:rPr>
          <w:rFonts w:ascii="Times New Roman" w:hAnsi="Times New Roman" w:cs="Times New Roman"/>
          <w:lang w:val="en-GB"/>
        </w:rPr>
        <w:t xml:space="preserve">measuring </w:t>
      </w:r>
      <w:r w:rsidR="00022DB4">
        <w:rPr>
          <w:rFonts w:ascii="Times New Roman" w:hAnsi="Times New Roman" w:cs="Times New Roman"/>
          <w:lang w:val="en-GB"/>
        </w:rPr>
        <w:t xml:space="preserve">operational limits of detection. A key advantage of the method is that it is both sensitive and </w:t>
      </w:r>
      <w:r w:rsidR="00913588">
        <w:rPr>
          <w:rFonts w:ascii="Times New Roman" w:hAnsi="Times New Roman" w:cs="Times New Roman"/>
          <w:lang w:val="en-GB"/>
        </w:rPr>
        <w:t>deploys</w:t>
      </w:r>
      <w:r w:rsidR="00022DB4">
        <w:rPr>
          <w:rFonts w:ascii="Times New Roman" w:hAnsi="Times New Roman" w:cs="Times New Roman"/>
          <w:lang w:val="en-GB"/>
        </w:rPr>
        <w:t xml:space="preserve"> </w:t>
      </w:r>
      <w:r w:rsidR="005B6156">
        <w:rPr>
          <w:rFonts w:ascii="Times New Roman" w:hAnsi="Times New Roman" w:cs="Times New Roman"/>
          <w:lang w:val="en-GB"/>
        </w:rPr>
        <w:t>commercially available</w:t>
      </w:r>
      <w:r w:rsidR="00022DB4">
        <w:rPr>
          <w:rFonts w:ascii="Times New Roman" w:hAnsi="Times New Roman" w:cs="Times New Roman"/>
          <w:lang w:val="en-GB"/>
        </w:rPr>
        <w:t xml:space="preserve"> instrumentation and consumables. Parallel extractions can be carried out if several fibres are deployed and consistent extraction conditions are maintained.</w:t>
      </w:r>
      <w:r>
        <w:rPr>
          <w:rFonts w:ascii="Times New Roman" w:hAnsi="Times New Roman" w:cs="Times New Roman"/>
          <w:lang w:val="en-GB"/>
        </w:rPr>
        <w:t xml:space="preserve"> The method </w:t>
      </w:r>
      <w:r w:rsidR="00913588">
        <w:rPr>
          <w:rFonts w:ascii="Times New Roman" w:hAnsi="Times New Roman" w:cs="Times New Roman"/>
          <w:lang w:val="en-GB"/>
        </w:rPr>
        <w:t xml:space="preserve">can be deployed </w:t>
      </w:r>
      <w:r>
        <w:rPr>
          <w:rFonts w:ascii="Times New Roman" w:hAnsi="Times New Roman" w:cs="Times New Roman"/>
          <w:lang w:val="en-GB"/>
        </w:rPr>
        <w:t xml:space="preserve">at sea in challenging conditions such as those often present in the Southern Ocean. </w:t>
      </w:r>
    </w:p>
    <w:p w14:paraId="6052BE9A" w14:textId="3AC74798" w:rsidR="00913588" w:rsidRPr="00E1236E" w:rsidRDefault="00022DB4" w:rsidP="00E1236E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AB437B">
        <w:rPr>
          <w:rFonts w:ascii="Times New Roman" w:hAnsi="Times New Roman" w:cs="Times New Roman"/>
          <w:lang w:val="en-GB"/>
        </w:rPr>
        <w:t xml:space="preserve">The determination of MAs at low </w:t>
      </w:r>
      <w:proofErr w:type="spellStart"/>
      <w:r w:rsidRPr="00AB437B">
        <w:rPr>
          <w:rFonts w:ascii="Times New Roman" w:hAnsi="Times New Roman" w:cs="Times New Roman"/>
          <w:lang w:val="en-GB"/>
        </w:rPr>
        <w:t>nM</w:t>
      </w:r>
      <w:proofErr w:type="spellEnd"/>
      <w:r w:rsidRPr="00AB437B">
        <w:rPr>
          <w:rFonts w:ascii="Times New Roman" w:hAnsi="Times New Roman" w:cs="Times New Roman"/>
          <w:lang w:val="en-GB"/>
        </w:rPr>
        <w:t xml:space="preserve"> level using these </w:t>
      </w:r>
      <w:r w:rsidR="00DF7B09">
        <w:rPr>
          <w:rFonts w:ascii="Times New Roman" w:hAnsi="Times New Roman" w:cs="Times New Roman"/>
          <w:lang w:val="en-GB"/>
        </w:rPr>
        <w:t>commercially-available</w:t>
      </w:r>
      <w:r w:rsidRPr="00AB437B">
        <w:rPr>
          <w:rFonts w:ascii="Times New Roman" w:hAnsi="Times New Roman" w:cs="Times New Roman"/>
          <w:lang w:val="en-GB"/>
        </w:rPr>
        <w:t xml:space="preserve"> equipment and consumables </w:t>
      </w:r>
      <w:r>
        <w:rPr>
          <w:rFonts w:ascii="Times New Roman" w:hAnsi="Times New Roman" w:cs="Times New Roman"/>
          <w:lang w:val="en-GB"/>
        </w:rPr>
        <w:t xml:space="preserve">can potentially </w:t>
      </w:r>
      <w:r w:rsidRPr="00AB437B">
        <w:rPr>
          <w:rFonts w:ascii="Times New Roman" w:hAnsi="Times New Roman" w:cs="Times New Roman"/>
          <w:lang w:val="en-GB"/>
        </w:rPr>
        <w:t xml:space="preserve">facilitate </w:t>
      </w:r>
      <w:r w:rsidR="00E1236E">
        <w:rPr>
          <w:rFonts w:ascii="Times New Roman" w:hAnsi="Times New Roman" w:cs="Times New Roman"/>
          <w:lang w:val="en-GB"/>
        </w:rPr>
        <w:t>methylamine analysis</w:t>
      </w:r>
      <w:r>
        <w:rPr>
          <w:rFonts w:ascii="Times New Roman" w:hAnsi="Times New Roman" w:cs="Times New Roman"/>
          <w:lang w:val="en-GB"/>
        </w:rPr>
        <w:t xml:space="preserve"> </w:t>
      </w:r>
      <w:r w:rsidRPr="00AB437B">
        <w:rPr>
          <w:rFonts w:ascii="Times New Roman" w:hAnsi="Times New Roman" w:cs="Times New Roman"/>
          <w:lang w:val="en-GB"/>
        </w:rPr>
        <w:t xml:space="preserve">on a wider scale than previous analytical methods, which were </w:t>
      </w:r>
      <w:r w:rsidR="00043806">
        <w:rPr>
          <w:rFonts w:ascii="Times New Roman" w:hAnsi="Times New Roman" w:cs="Times New Roman"/>
          <w:lang w:val="en-GB"/>
        </w:rPr>
        <w:t>sensitive</w:t>
      </w:r>
      <w:r w:rsidR="00E1236E">
        <w:rPr>
          <w:rFonts w:ascii="Times New Roman" w:hAnsi="Times New Roman" w:cs="Times New Roman"/>
          <w:lang w:val="en-GB"/>
        </w:rPr>
        <w:t xml:space="preserve"> </w:t>
      </w:r>
      <w:r w:rsidRPr="00AB437B">
        <w:rPr>
          <w:rFonts w:ascii="Times New Roman" w:hAnsi="Times New Roman" w:cs="Times New Roman"/>
          <w:lang w:val="en-GB"/>
        </w:rPr>
        <w:t xml:space="preserve">but </w:t>
      </w:r>
      <w:r w:rsidR="00913588">
        <w:rPr>
          <w:rFonts w:ascii="Times New Roman" w:hAnsi="Times New Roman" w:cs="Times New Roman"/>
          <w:lang w:val="en-GB"/>
        </w:rPr>
        <w:t>involved</w:t>
      </w:r>
      <w:r w:rsidR="00913588" w:rsidRPr="00AB437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custom-made</w:t>
      </w:r>
      <w:r w:rsidRPr="00AB437B">
        <w:rPr>
          <w:rFonts w:ascii="Times New Roman" w:hAnsi="Times New Roman" w:cs="Times New Roman"/>
          <w:lang w:val="en-GB"/>
        </w:rPr>
        <w:t xml:space="preserve"> apparatus and instrumentation.</w:t>
      </w:r>
      <w:r w:rsidRPr="00AB43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We propose </w:t>
      </w:r>
      <w:r w:rsidRPr="00AB437B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>method as</w:t>
      </w:r>
      <w:r w:rsidRPr="00AB437B">
        <w:rPr>
          <w:rFonts w:ascii="Times New Roman" w:hAnsi="Times New Roman" w:cs="Times New Roman"/>
        </w:rPr>
        <w:t xml:space="preserve"> a w</w:t>
      </w:r>
      <w:r w:rsidR="006C27AE">
        <w:rPr>
          <w:rFonts w:ascii="Times New Roman" w:hAnsi="Times New Roman" w:cs="Times New Roman"/>
        </w:rPr>
        <w:t>idely-accessible approach for measuring amine concentrations in marine waters</w:t>
      </w:r>
      <w:r w:rsidRPr="00AB437B">
        <w:rPr>
          <w:rFonts w:ascii="Times New Roman" w:hAnsi="Times New Roman" w:cs="Times New Roman"/>
        </w:rPr>
        <w:t xml:space="preserve"> which is both sensitive and robust</w:t>
      </w:r>
      <w:r>
        <w:rPr>
          <w:rFonts w:ascii="Times New Roman" w:hAnsi="Times New Roman" w:cs="Times New Roman"/>
        </w:rPr>
        <w:t>,</w:t>
      </w:r>
      <w:r w:rsidRPr="00AB437B">
        <w:rPr>
          <w:rFonts w:ascii="Times New Roman" w:hAnsi="Times New Roman" w:cs="Times New Roman"/>
        </w:rPr>
        <w:t xml:space="preserve"> and can be easily </w:t>
      </w:r>
      <w:r w:rsidR="00E1236E">
        <w:rPr>
          <w:rFonts w:ascii="Times New Roman" w:hAnsi="Times New Roman" w:cs="Times New Roman"/>
        </w:rPr>
        <w:lastRenderedPageBreak/>
        <w:t>used</w:t>
      </w:r>
      <w:r w:rsidRPr="00AB437B">
        <w:rPr>
          <w:rFonts w:ascii="Times New Roman" w:hAnsi="Times New Roman" w:cs="Times New Roman"/>
        </w:rPr>
        <w:t xml:space="preserve"> by oceanographers and aquatic scientists. </w:t>
      </w:r>
      <w:r w:rsidR="00B3526F">
        <w:rPr>
          <w:rFonts w:ascii="Times New Roman" w:hAnsi="Times New Roman" w:cs="Times New Roman"/>
        </w:rPr>
        <w:t xml:space="preserve">The method will facilitate our understanding of the distribution and cycling of MAs in the marine environment. </w:t>
      </w:r>
    </w:p>
    <w:p w14:paraId="4A2F6350" w14:textId="77777777" w:rsidR="00913588" w:rsidRDefault="00913588" w:rsidP="004E0896">
      <w:pPr>
        <w:autoSpaceDE w:val="0"/>
        <w:autoSpaceDN w:val="0"/>
        <w:adjustRightInd w:val="0"/>
        <w:spacing w:line="480" w:lineRule="auto"/>
        <w:rPr>
          <w:rFonts w:asciiTheme="minorBidi" w:hAnsiTheme="minorBidi"/>
          <w:b/>
          <w:bCs/>
          <w:i/>
          <w:iCs/>
          <w:lang w:val="en-GB"/>
        </w:rPr>
      </w:pPr>
    </w:p>
    <w:p w14:paraId="2BDE5176" w14:textId="77777777" w:rsidR="00EF4C35" w:rsidRDefault="00EF4C35" w:rsidP="004E0896">
      <w:pPr>
        <w:autoSpaceDE w:val="0"/>
        <w:autoSpaceDN w:val="0"/>
        <w:adjustRightInd w:val="0"/>
        <w:spacing w:line="480" w:lineRule="auto"/>
        <w:rPr>
          <w:rFonts w:asciiTheme="minorBidi" w:hAnsiTheme="minorBidi"/>
          <w:b/>
          <w:bCs/>
          <w:i/>
          <w:iCs/>
          <w:lang w:val="en-GB"/>
        </w:rPr>
      </w:pPr>
    </w:p>
    <w:p w14:paraId="6BEBC7FE" w14:textId="61671221" w:rsidR="00022DB4" w:rsidRPr="00EE600E" w:rsidRDefault="00022DB4" w:rsidP="004E0896">
      <w:pPr>
        <w:autoSpaceDE w:val="0"/>
        <w:autoSpaceDN w:val="0"/>
        <w:adjustRightInd w:val="0"/>
        <w:spacing w:line="480" w:lineRule="auto"/>
        <w:rPr>
          <w:rFonts w:asciiTheme="minorBidi" w:hAnsiTheme="minorBidi"/>
          <w:b/>
          <w:bCs/>
          <w:i/>
          <w:iCs/>
          <w:lang w:val="en-GB"/>
        </w:rPr>
      </w:pPr>
      <w:r w:rsidRPr="00EE600E">
        <w:rPr>
          <w:rFonts w:asciiTheme="minorBidi" w:hAnsiTheme="minorBidi"/>
          <w:b/>
          <w:bCs/>
          <w:i/>
          <w:iCs/>
          <w:lang w:val="en-GB"/>
        </w:rPr>
        <w:t>Acknowledgements</w:t>
      </w:r>
    </w:p>
    <w:p w14:paraId="4F644CDD" w14:textId="51767738" w:rsidR="00EE600E" w:rsidRDefault="00022DB4" w:rsidP="00EE600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We are grateful to Dr C Anthony Lewis for input to method development. We thank the crew of the RV Plymouth Quest for access to Station L4; Prof </w:t>
      </w:r>
      <w:proofErr w:type="spellStart"/>
      <w:r>
        <w:rPr>
          <w:rFonts w:ascii="Times New Roman" w:hAnsi="Times New Roman" w:cs="Times New Roman"/>
          <w:lang w:val="en-GB"/>
        </w:rPr>
        <w:t>Rafel</w:t>
      </w:r>
      <w:proofErr w:type="spellEnd"/>
      <w:r>
        <w:rPr>
          <w:rFonts w:ascii="Times New Roman" w:hAnsi="Times New Roman" w:cs="Times New Roman"/>
          <w:lang w:val="en-GB"/>
        </w:rPr>
        <w:t xml:space="preserve"> Simo for an invitation to join the PEGASO research cruise, and the crew and scientific team of the </w:t>
      </w:r>
      <w:r w:rsidRPr="004B7D9A">
        <w:rPr>
          <w:rFonts w:ascii="Times New Roman" w:hAnsi="Times New Roman" w:cs="Times New Roman"/>
        </w:rPr>
        <w:t xml:space="preserve">BIO </w:t>
      </w:r>
      <w:proofErr w:type="spellStart"/>
      <w:r w:rsidRPr="004B7D9A">
        <w:rPr>
          <w:rFonts w:ascii="Times New Roman" w:hAnsi="Times New Roman" w:cs="Times New Roman"/>
        </w:rPr>
        <w:t>Hespérides</w:t>
      </w:r>
      <w:proofErr w:type="spellEnd"/>
      <w:r>
        <w:rPr>
          <w:rFonts w:ascii="Times New Roman" w:hAnsi="Times New Roman" w:cs="Times New Roman"/>
        </w:rPr>
        <w:t>.</w:t>
      </w:r>
      <w:r w:rsidRPr="004B7D9A">
        <w:rPr>
          <w:rFonts w:ascii="Times New Roman" w:hAnsi="Times New Roman" w:cs="Times New Roman"/>
        </w:rPr>
        <w:t xml:space="preserve"> </w:t>
      </w:r>
      <w:r w:rsidRPr="00492492">
        <w:rPr>
          <w:rFonts w:ascii="Times New Roman" w:hAnsi="Times New Roman" w:cs="Times New Roman"/>
          <w:lang w:val="en-GB"/>
        </w:rPr>
        <w:t xml:space="preserve">This work was supported by the Natural Environment Research Council through a research studentship awarded to </w:t>
      </w:r>
      <w:r>
        <w:rPr>
          <w:rFonts w:ascii="Times New Roman" w:hAnsi="Times New Roman" w:cs="Times New Roman"/>
          <w:lang w:val="en-GB"/>
        </w:rPr>
        <w:t xml:space="preserve">Dr </w:t>
      </w:r>
      <w:r w:rsidRPr="00492492">
        <w:rPr>
          <w:rFonts w:ascii="Times New Roman" w:hAnsi="Times New Roman" w:cs="Times New Roman"/>
          <w:lang w:val="en-GB"/>
        </w:rPr>
        <w:t>Charlotte Cree (</w:t>
      </w:r>
      <w:bookmarkStart w:id="0" w:name="_GoBack"/>
      <w:r w:rsidRPr="00F47917">
        <w:rPr>
          <w:rFonts w:ascii="Times New Roman" w:hAnsi="Times New Roman" w:cs="Times New Roman"/>
        </w:rPr>
        <w:t>NE/1528542/1</w:t>
      </w:r>
      <w:bookmarkEnd w:id="0"/>
      <w:r w:rsidRPr="00492492">
        <w:rPr>
          <w:rFonts w:ascii="Times New Roman" w:hAnsi="Times New Roman" w:cs="Times New Roman"/>
          <w:lang w:val="en-GB"/>
        </w:rPr>
        <w:t>)</w:t>
      </w:r>
      <w:r>
        <w:rPr>
          <w:rFonts w:ascii="Times New Roman" w:hAnsi="Times New Roman" w:cs="Times New Roman"/>
          <w:lang w:val="en-GB"/>
        </w:rPr>
        <w:t xml:space="preserve"> and a Higher Education Innovation Fund award to Dr Mark Fitzsimons</w:t>
      </w:r>
      <w:r w:rsidR="00EF4C35">
        <w:rPr>
          <w:rFonts w:ascii="Times New Roman" w:hAnsi="Times New Roman" w:cs="Times New Roman"/>
          <w:lang w:val="en-GB"/>
        </w:rPr>
        <w:t xml:space="preserve"> from the Marine Institute, University of Plymouth</w:t>
      </w:r>
      <w:r>
        <w:rPr>
          <w:rFonts w:ascii="Times New Roman" w:hAnsi="Times New Roman" w:cs="Times New Roman"/>
          <w:lang w:val="en-GB"/>
        </w:rPr>
        <w:t>.</w:t>
      </w:r>
    </w:p>
    <w:p w14:paraId="48C87151" w14:textId="0AC77E2F" w:rsidR="00FD3EAB" w:rsidRDefault="00FD3EAB" w:rsidP="00EE600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lang w:val="en-GB"/>
        </w:rPr>
      </w:pPr>
    </w:p>
    <w:p w14:paraId="089E316E" w14:textId="77777777" w:rsidR="00FD3EAB" w:rsidRPr="00FD3EAB" w:rsidRDefault="00FD3EAB" w:rsidP="00FD3EAB">
      <w:pPr>
        <w:spacing w:after="120" w:line="480" w:lineRule="auto"/>
        <w:rPr>
          <w:rFonts w:ascii="Times New Roman" w:hAnsi="Times New Roman"/>
          <w:szCs w:val="22"/>
          <w:lang w:val="en-GB"/>
        </w:rPr>
      </w:pPr>
      <w:r>
        <w:rPr>
          <w:rFonts w:ascii="Times New Roman" w:hAnsi="Times New Roman"/>
        </w:rPr>
        <w:t>Electronic Supplementary Information available</w:t>
      </w:r>
    </w:p>
    <w:p w14:paraId="22408EF8" w14:textId="77777777" w:rsidR="00FD3EAB" w:rsidRDefault="00FD3EAB" w:rsidP="00EE600E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lang w:val="en-GB" w:eastAsia="zh-CN"/>
        </w:rPr>
      </w:pPr>
    </w:p>
    <w:p w14:paraId="55E5A236" w14:textId="77777777" w:rsidR="00EE600E" w:rsidRDefault="00EE600E">
      <w:pPr>
        <w:spacing w:after="200" w:line="276" w:lineRule="auto"/>
        <w:rPr>
          <w:rFonts w:ascii="Times New Roman" w:hAnsi="Times New Roman" w:cs="Times New Roman"/>
          <w:b/>
          <w:bCs/>
          <w:lang w:val="en-GB" w:eastAsia="zh-CN"/>
        </w:rPr>
      </w:pPr>
      <w:r>
        <w:rPr>
          <w:rFonts w:ascii="Times New Roman" w:hAnsi="Times New Roman" w:cs="Times New Roman"/>
          <w:b/>
          <w:bCs/>
          <w:lang w:val="en-GB" w:eastAsia="zh-CN"/>
        </w:rPr>
        <w:br w:type="page"/>
      </w:r>
    </w:p>
    <w:p w14:paraId="658CC8FB" w14:textId="77777777" w:rsidR="00022DB4" w:rsidRPr="00EE600E" w:rsidRDefault="00022DB4" w:rsidP="00EE600E">
      <w:pPr>
        <w:autoSpaceDE w:val="0"/>
        <w:autoSpaceDN w:val="0"/>
        <w:adjustRightInd w:val="0"/>
        <w:spacing w:line="480" w:lineRule="auto"/>
        <w:rPr>
          <w:rFonts w:asciiTheme="minorBidi" w:hAnsiTheme="minorBidi"/>
          <w:i/>
          <w:iCs/>
          <w:lang w:eastAsia="zh-CN"/>
        </w:rPr>
      </w:pPr>
      <w:r w:rsidRPr="00EE600E">
        <w:rPr>
          <w:rFonts w:asciiTheme="minorBidi" w:hAnsiTheme="minorBidi"/>
          <w:b/>
          <w:i/>
          <w:iCs/>
          <w:lang w:val="en-GB"/>
        </w:rPr>
        <w:lastRenderedPageBreak/>
        <w:t>Figure Legends</w:t>
      </w:r>
    </w:p>
    <w:p w14:paraId="65073D71" w14:textId="5566D057" w:rsidR="00022DB4" w:rsidRPr="00654D5A" w:rsidRDefault="00022DB4" w:rsidP="004E0896">
      <w:pPr>
        <w:spacing w:after="200" w:line="276" w:lineRule="auto"/>
        <w:rPr>
          <w:rFonts w:ascii="Times New Roman" w:hAnsi="Times New Roman" w:cs="Times New Roman"/>
          <w:lang w:val="en-GB"/>
        </w:rPr>
      </w:pPr>
      <w:proofErr w:type="gramStart"/>
      <w:r w:rsidRPr="00654D5A">
        <w:rPr>
          <w:rFonts w:ascii="Times New Roman" w:hAnsi="Times New Roman" w:cs="Times New Roman"/>
          <w:lang w:val="en-GB"/>
        </w:rPr>
        <w:t>Figure 1.</w:t>
      </w:r>
      <w:proofErr w:type="gramEnd"/>
      <w:r w:rsidRPr="00654D5A">
        <w:rPr>
          <w:rFonts w:ascii="Times New Roman" w:hAnsi="Times New Roman" w:cs="Times New Roman"/>
          <w:lang w:val="en-GB"/>
        </w:rPr>
        <w:t xml:space="preserve"> A diagram of the equipment used for extraction of </w:t>
      </w:r>
      <w:r w:rsidR="00935DFF">
        <w:rPr>
          <w:rFonts w:ascii="Times New Roman" w:hAnsi="Times New Roman" w:cs="Times New Roman"/>
          <w:lang w:val="en-GB"/>
        </w:rPr>
        <w:t>MAs</w:t>
      </w:r>
      <w:r w:rsidRPr="00654D5A">
        <w:rPr>
          <w:rFonts w:ascii="Times New Roman" w:hAnsi="Times New Roman" w:cs="Times New Roman"/>
          <w:lang w:val="en-GB"/>
        </w:rPr>
        <w:t xml:space="preserve"> from seawater by SPME. The Pyrex beaker </w:t>
      </w:r>
      <w:r w:rsidR="00D14E74">
        <w:rPr>
          <w:rFonts w:ascii="Times New Roman" w:hAnsi="Times New Roman" w:cs="Times New Roman"/>
          <w:lang w:val="en-GB"/>
        </w:rPr>
        <w:t xml:space="preserve">and the exposed neck of the volumetric flask </w:t>
      </w:r>
      <w:r w:rsidRPr="00654D5A">
        <w:rPr>
          <w:rFonts w:ascii="Times New Roman" w:hAnsi="Times New Roman" w:cs="Times New Roman"/>
          <w:lang w:val="en-GB"/>
        </w:rPr>
        <w:t>w</w:t>
      </w:r>
      <w:r w:rsidR="00D14E74">
        <w:rPr>
          <w:rFonts w:ascii="Times New Roman" w:hAnsi="Times New Roman" w:cs="Times New Roman"/>
          <w:lang w:val="en-GB"/>
        </w:rPr>
        <w:t>ere</w:t>
      </w:r>
      <w:r w:rsidRPr="00654D5A">
        <w:rPr>
          <w:rFonts w:ascii="Times New Roman" w:hAnsi="Times New Roman" w:cs="Times New Roman"/>
          <w:lang w:val="en-GB"/>
        </w:rPr>
        <w:t xml:space="preserve"> </w:t>
      </w:r>
      <w:r w:rsidR="00D14E74">
        <w:rPr>
          <w:rFonts w:ascii="Times New Roman" w:hAnsi="Times New Roman" w:cs="Times New Roman"/>
          <w:lang w:val="en-GB"/>
        </w:rPr>
        <w:t>wrapped in</w:t>
      </w:r>
      <w:r w:rsidRPr="00654D5A">
        <w:rPr>
          <w:rFonts w:ascii="Times New Roman" w:hAnsi="Times New Roman" w:cs="Times New Roman"/>
          <w:lang w:val="en-GB"/>
        </w:rPr>
        <w:t xml:space="preserve"> aluminium foil to efficiently maintain the water temperature at 60 </w:t>
      </w:r>
      <w:proofErr w:type="spellStart"/>
      <w:r w:rsidRPr="00654D5A">
        <w:rPr>
          <w:rFonts w:ascii="Times New Roman" w:hAnsi="Times New Roman" w:cs="Times New Roman"/>
          <w:vertAlign w:val="superscript"/>
          <w:lang w:val="en-GB"/>
        </w:rPr>
        <w:t>o</w:t>
      </w:r>
      <w:r w:rsidRPr="00654D5A">
        <w:rPr>
          <w:rFonts w:ascii="Times New Roman" w:hAnsi="Times New Roman" w:cs="Times New Roman"/>
          <w:lang w:val="en-GB"/>
        </w:rPr>
        <w:t>C.</w:t>
      </w:r>
      <w:proofErr w:type="spellEnd"/>
      <w:r w:rsidRPr="00654D5A">
        <w:rPr>
          <w:rFonts w:ascii="Times New Roman" w:hAnsi="Times New Roman" w:cs="Times New Roman"/>
          <w:lang w:val="en-GB"/>
        </w:rPr>
        <w:t xml:space="preserve"> The water sample was stirred during the extraction and the SPME fibre was exposed in the headspace above the sample.</w:t>
      </w:r>
    </w:p>
    <w:p w14:paraId="3ADD7F99" w14:textId="755CFA50" w:rsidR="00532609" w:rsidRDefault="00532609" w:rsidP="004E0896">
      <w:pPr>
        <w:spacing w:after="200" w:line="276" w:lineRule="auto"/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Figure 2.</w:t>
      </w:r>
      <w:proofErr w:type="gramEnd"/>
      <w:r w:rsidR="005E0014">
        <w:rPr>
          <w:rFonts w:ascii="Times New Roman" w:hAnsi="Times New Roman" w:cs="Times New Roman"/>
          <w:lang w:val="en-GB"/>
        </w:rPr>
        <w:t xml:space="preserve"> </w:t>
      </w:r>
      <w:r w:rsidR="005E0014" w:rsidRPr="0064750C">
        <w:rPr>
          <w:rFonts w:ascii="Times New Roman" w:hAnsi="Times New Roman" w:cs="Times New Roman"/>
        </w:rPr>
        <w:t>A</w:t>
      </w:r>
      <w:r w:rsidR="005E0014" w:rsidRPr="0064750C">
        <w:rPr>
          <w:rFonts w:ascii="Times New Roman" w:hAnsi="Times New Roman" w:cs="Times New Roman"/>
          <w:b/>
          <w:bCs/>
        </w:rPr>
        <w:t xml:space="preserve"> </w:t>
      </w:r>
      <w:r w:rsidR="005E0014" w:rsidRPr="0064750C">
        <w:rPr>
          <w:rFonts w:ascii="Times New Roman" w:hAnsi="Times New Roman" w:cs="Times New Roman"/>
        </w:rPr>
        <w:t xml:space="preserve">10 </w:t>
      </w:r>
      <w:proofErr w:type="spellStart"/>
      <w:r w:rsidR="005E0014">
        <w:rPr>
          <w:rFonts w:ascii="Times New Roman" w:hAnsi="Times New Roman" w:cs="Times New Roman"/>
        </w:rPr>
        <w:t>m</w:t>
      </w:r>
      <w:r w:rsidR="005E0014" w:rsidRPr="005E0014">
        <w:rPr>
          <w:rFonts w:ascii="Times New Roman" w:hAnsi="Times New Roman" w:cs="Times New Roman"/>
        </w:rPr>
        <w:t>M</w:t>
      </w:r>
      <w:proofErr w:type="spellEnd"/>
      <w:r w:rsidR="005E0014" w:rsidRPr="0064750C">
        <w:rPr>
          <w:rFonts w:ascii="Times New Roman" w:hAnsi="Times New Roman" w:cs="Times New Roman"/>
        </w:rPr>
        <w:t xml:space="preserve"> mixed MA standard chromatogram, </w:t>
      </w:r>
      <w:proofErr w:type="spellStart"/>
      <w:r w:rsidR="005E0014" w:rsidRPr="0064750C">
        <w:rPr>
          <w:rFonts w:ascii="Times New Roman" w:hAnsi="Times New Roman" w:cs="Times New Roman"/>
        </w:rPr>
        <w:t>analysed</w:t>
      </w:r>
      <w:proofErr w:type="spellEnd"/>
      <w:r w:rsidR="005E0014" w:rsidRPr="0064750C">
        <w:rPr>
          <w:rFonts w:ascii="Times New Roman" w:hAnsi="Times New Roman" w:cs="Times New Roman"/>
        </w:rPr>
        <w:t xml:space="preserve"> by GC-NPD using the CP </w:t>
      </w:r>
      <w:proofErr w:type="spellStart"/>
      <w:r w:rsidR="005E0014" w:rsidRPr="0064750C">
        <w:rPr>
          <w:rFonts w:ascii="Times New Roman" w:hAnsi="Times New Roman" w:cs="Times New Roman"/>
        </w:rPr>
        <w:t>Volamine</w:t>
      </w:r>
      <w:proofErr w:type="spellEnd"/>
      <w:r w:rsidR="005E0014" w:rsidRPr="0064750C">
        <w:rPr>
          <w:rFonts w:ascii="Times New Roman" w:hAnsi="Times New Roman" w:cs="Times New Roman"/>
        </w:rPr>
        <w:t xml:space="preserve"> column (aqueous injection</w:t>
      </w:r>
      <w:r w:rsidR="0009758B">
        <w:rPr>
          <w:rFonts w:ascii="Times New Roman" w:hAnsi="Times New Roman" w:cs="Times New Roman"/>
        </w:rPr>
        <w:t xml:space="preserve"> of </w:t>
      </w:r>
      <w:r w:rsidR="0009758B" w:rsidRPr="00FA7D5B">
        <w:rPr>
          <w:rFonts w:ascii="Times New Roman" w:hAnsi="Times New Roman" w:cs="Times New Roman"/>
        </w:rPr>
        <w:t>1</w:t>
      </w:r>
      <w:r w:rsidR="0009758B">
        <w:rPr>
          <w:rFonts w:ascii="Times New Roman" w:hAnsi="Times New Roman" w:cs="Times New Roman"/>
        </w:rPr>
        <w:t xml:space="preserve"> </w:t>
      </w:r>
      <w:r w:rsidR="0009758B" w:rsidRPr="00FA7D5B">
        <w:rPr>
          <w:rFonts w:ascii="Times New Roman" w:hAnsi="Times New Roman" w:cs="Times New Roman"/>
        </w:rPr>
        <w:t>µL</w:t>
      </w:r>
      <w:r w:rsidR="0009758B">
        <w:rPr>
          <w:rFonts w:ascii="Times New Roman" w:hAnsi="Times New Roman" w:cs="Times New Roman"/>
        </w:rPr>
        <w:t>;</w:t>
      </w:r>
      <w:r w:rsidR="005E0014" w:rsidRPr="0064750C">
        <w:rPr>
          <w:rFonts w:ascii="Times New Roman" w:hAnsi="Times New Roman" w:cs="Times New Roman"/>
        </w:rPr>
        <w:t xml:space="preserve"> in</w:t>
      </w:r>
      <w:r w:rsidR="0009758B">
        <w:rPr>
          <w:rFonts w:ascii="Times New Roman" w:hAnsi="Times New Roman" w:cs="Times New Roman"/>
        </w:rPr>
        <w:t>jector</w:t>
      </w:r>
      <w:r w:rsidR="005E0014" w:rsidRPr="0064750C">
        <w:rPr>
          <w:rFonts w:ascii="Times New Roman" w:hAnsi="Times New Roman" w:cs="Times New Roman"/>
        </w:rPr>
        <w:t xml:space="preserve"> temperature: 270°C, detector temperature: 300°C, oven </w:t>
      </w:r>
      <w:proofErr w:type="spellStart"/>
      <w:r w:rsidR="005E0014" w:rsidRPr="0064750C">
        <w:rPr>
          <w:rFonts w:ascii="Times New Roman" w:hAnsi="Times New Roman" w:cs="Times New Roman"/>
        </w:rPr>
        <w:t>programme</w:t>
      </w:r>
      <w:proofErr w:type="spellEnd"/>
      <w:r w:rsidR="005E0014" w:rsidRPr="0064750C">
        <w:rPr>
          <w:rFonts w:ascii="Times New Roman" w:hAnsi="Times New Roman" w:cs="Times New Roman"/>
        </w:rPr>
        <w:t>: 40-160°C at 10°C min</w:t>
      </w:r>
      <w:r w:rsidR="005E0014" w:rsidRPr="0064750C">
        <w:rPr>
          <w:rFonts w:ascii="Times New Roman" w:hAnsi="Times New Roman" w:cs="Times New Roman"/>
          <w:vertAlign w:val="superscript"/>
        </w:rPr>
        <w:t>-1</w:t>
      </w:r>
      <w:r w:rsidR="005E0014" w:rsidRPr="0064750C">
        <w:rPr>
          <w:rFonts w:ascii="Times New Roman" w:hAnsi="Times New Roman" w:cs="Times New Roman"/>
        </w:rPr>
        <w:t>, 160-260°C at 15°C min</w:t>
      </w:r>
      <w:r w:rsidR="005E0014" w:rsidRPr="0064750C">
        <w:rPr>
          <w:rFonts w:ascii="Times New Roman" w:hAnsi="Times New Roman" w:cs="Times New Roman"/>
          <w:vertAlign w:val="superscript"/>
        </w:rPr>
        <w:t>-1</w:t>
      </w:r>
      <w:r w:rsidR="005E0014" w:rsidRPr="0064750C">
        <w:rPr>
          <w:rFonts w:ascii="Times New Roman" w:hAnsi="Times New Roman" w:cs="Times New Roman"/>
        </w:rPr>
        <w:t xml:space="preserve">, 5 minute hold at 260°C, samples were pH modified </w:t>
      </w:r>
      <w:r w:rsidR="0009758B">
        <w:rPr>
          <w:rFonts w:ascii="Times New Roman" w:hAnsi="Times New Roman" w:cs="Times New Roman"/>
        </w:rPr>
        <w:t xml:space="preserve">to 13 </w:t>
      </w:r>
      <w:r w:rsidR="005E0014" w:rsidRPr="0064750C">
        <w:rPr>
          <w:rFonts w:ascii="Times New Roman" w:hAnsi="Times New Roman" w:cs="Times New Roman"/>
        </w:rPr>
        <w:t xml:space="preserve">with </w:t>
      </w:r>
      <w:proofErr w:type="spellStart"/>
      <w:r w:rsidR="005E0014" w:rsidRPr="0064750C">
        <w:rPr>
          <w:rFonts w:ascii="Times New Roman" w:hAnsi="Times New Roman" w:cs="Times New Roman"/>
        </w:rPr>
        <w:t>NaOH</w:t>
      </w:r>
      <w:proofErr w:type="spellEnd"/>
      <w:r w:rsidR="005E0014" w:rsidRPr="0064750C">
        <w:rPr>
          <w:rFonts w:ascii="Times New Roman" w:hAnsi="Times New Roman" w:cs="Times New Roman"/>
        </w:rPr>
        <w:t xml:space="preserve"> solution)</w:t>
      </w:r>
      <w:r w:rsidR="00CA3117">
        <w:rPr>
          <w:rFonts w:ascii="Times New Roman" w:hAnsi="Times New Roman" w:cs="Times New Roman"/>
        </w:rPr>
        <w:t>.</w:t>
      </w:r>
    </w:p>
    <w:p w14:paraId="61CD0658" w14:textId="296354A6" w:rsidR="00022DB4" w:rsidRPr="00654D5A" w:rsidRDefault="00022DB4" w:rsidP="004E0896">
      <w:pPr>
        <w:spacing w:after="200" w:line="276" w:lineRule="auto"/>
        <w:rPr>
          <w:rFonts w:ascii="Times New Roman" w:hAnsi="Times New Roman" w:cs="Times New Roman"/>
          <w:lang w:val="en-GB"/>
        </w:rPr>
      </w:pPr>
      <w:proofErr w:type="gramStart"/>
      <w:r w:rsidRPr="00654D5A">
        <w:rPr>
          <w:rFonts w:ascii="Times New Roman" w:hAnsi="Times New Roman" w:cs="Times New Roman"/>
          <w:lang w:val="en-GB"/>
        </w:rPr>
        <w:t xml:space="preserve">Figure </w:t>
      </w:r>
      <w:r w:rsidR="00532609">
        <w:rPr>
          <w:rFonts w:ascii="Times New Roman" w:hAnsi="Times New Roman" w:cs="Times New Roman"/>
          <w:lang w:val="en-GB"/>
        </w:rPr>
        <w:t>3</w:t>
      </w:r>
      <w:r w:rsidRPr="00654D5A">
        <w:rPr>
          <w:rFonts w:ascii="Times New Roman" w:hAnsi="Times New Roman" w:cs="Times New Roman"/>
          <w:lang w:val="en-GB"/>
        </w:rPr>
        <w:t>.</w:t>
      </w:r>
      <w:proofErr w:type="gramEnd"/>
      <w:r w:rsidRPr="00654D5A">
        <w:rPr>
          <w:rFonts w:ascii="Times New Roman" w:hAnsi="Times New Roman" w:cs="Times New Roman"/>
          <w:lang w:val="en-GB"/>
        </w:rPr>
        <w:t xml:space="preserve"> Average peak areas and standard deviations for </w:t>
      </w:r>
      <w:r w:rsidR="00935DFF">
        <w:rPr>
          <w:rFonts w:ascii="Times New Roman" w:hAnsi="Times New Roman" w:cs="Times New Roman"/>
          <w:lang w:val="en-GB"/>
        </w:rPr>
        <w:t>MAs</w:t>
      </w:r>
      <w:r w:rsidRPr="00654D5A">
        <w:rPr>
          <w:rFonts w:ascii="Times New Roman" w:hAnsi="Times New Roman" w:cs="Times New Roman"/>
          <w:lang w:val="en-GB"/>
        </w:rPr>
        <w:t xml:space="preserve"> resulting from SPME extraction times of 0.5, 2.5, 6 and 12 h. </w:t>
      </w:r>
      <w:r w:rsidR="003F1BEA">
        <w:rPr>
          <w:rFonts w:ascii="Times New Roman" w:hAnsi="Times New Roman" w:cs="Times New Roman"/>
        </w:rPr>
        <w:t>Extractions were performed in the following order: 2.5, 6, 0.5 and 12 hours and 6</w:t>
      </w:r>
      <w:r w:rsidR="003F1BEA">
        <w:rPr>
          <w:rFonts w:ascii="Times New Roman" w:hAnsi="Times New Roman" w:cs="Times New Roman"/>
          <w:lang w:eastAsia="zh-CN"/>
        </w:rPr>
        <w:t xml:space="preserve"> extractions were performed at </w:t>
      </w:r>
      <w:r w:rsidR="003F1BEA" w:rsidRPr="006337AA">
        <w:rPr>
          <w:rFonts w:ascii="Times New Roman" w:hAnsi="Times New Roman" w:cs="Times New Roman"/>
          <w:lang w:eastAsia="zh-CN"/>
        </w:rPr>
        <w:t>each time</w:t>
      </w:r>
      <w:r w:rsidR="003F1BEA">
        <w:rPr>
          <w:rFonts w:ascii="Times New Roman" w:hAnsi="Times New Roman" w:cs="Times New Roman"/>
          <w:lang w:eastAsia="zh-CN"/>
        </w:rPr>
        <w:t xml:space="preserve"> interval. </w:t>
      </w:r>
      <w:r w:rsidRPr="00654D5A">
        <w:rPr>
          <w:rFonts w:ascii="Times New Roman" w:hAnsi="Times New Roman" w:cs="Times New Roman"/>
          <w:lang w:val="en-GB"/>
        </w:rPr>
        <w:t>Statistical analyses are shown in Table 2.</w:t>
      </w:r>
    </w:p>
    <w:p w14:paraId="11794632" w14:textId="20E33724" w:rsidR="00022DB4" w:rsidRPr="00654D5A" w:rsidRDefault="00022DB4" w:rsidP="004E0896">
      <w:pPr>
        <w:spacing w:after="200" w:line="276" w:lineRule="auto"/>
        <w:rPr>
          <w:rFonts w:ascii="Times New Roman" w:hAnsi="Times New Roman" w:cs="Times New Roman"/>
          <w:b/>
          <w:bCs/>
          <w:u w:val="single"/>
        </w:rPr>
      </w:pPr>
      <w:proofErr w:type="gramStart"/>
      <w:r w:rsidRPr="00654D5A">
        <w:rPr>
          <w:rFonts w:ascii="Times New Roman" w:hAnsi="Times New Roman" w:cs="Times New Roman"/>
          <w:lang w:val="en-GB"/>
        </w:rPr>
        <w:t xml:space="preserve">Figure </w:t>
      </w:r>
      <w:r w:rsidR="00532609">
        <w:rPr>
          <w:rFonts w:ascii="Times New Roman" w:hAnsi="Times New Roman" w:cs="Times New Roman"/>
          <w:lang w:val="en-GB"/>
        </w:rPr>
        <w:t>4</w:t>
      </w:r>
      <w:r w:rsidRPr="00654D5A">
        <w:rPr>
          <w:rFonts w:ascii="Times New Roman" w:hAnsi="Times New Roman" w:cs="Times New Roman"/>
          <w:lang w:val="en-GB"/>
        </w:rPr>
        <w:t>.</w:t>
      </w:r>
      <w:proofErr w:type="gramEnd"/>
      <w:r w:rsidRPr="00654D5A">
        <w:rPr>
          <w:rFonts w:ascii="Times New Roman" w:hAnsi="Times New Roman" w:cs="Times New Roman"/>
          <w:lang w:val="en-GB"/>
        </w:rPr>
        <w:t xml:space="preserve"> </w:t>
      </w:r>
      <w:r w:rsidRPr="00654D5A">
        <w:rPr>
          <w:rFonts w:ascii="Times New Roman" w:hAnsi="Times New Roman" w:cs="Times New Roman"/>
        </w:rPr>
        <w:t xml:space="preserve">Chromatograms of (a) 10 </w:t>
      </w:r>
      <w:proofErr w:type="spellStart"/>
      <w:r w:rsidRPr="00654D5A">
        <w:rPr>
          <w:rFonts w:ascii="Times New Roman" w:hAnsi="Times New Roman" w:cs="Times New Roman"/>
        </w:rPr>
        <w:t>nM</w:t>
      </w:r>
      <w:proofErr w:type="spellEnd"/>
      <w:r w:rsidRPr="00654D5A">
        <w:rPr>
          <w:rFonts w:ascii="Times New Roman" w:hAnsi="Times New Roman" w:cs="Times New Roman"/>
        </w:rPr>
        <w:t xml:space="preserve"> standard extraction </w:t>
      </w:r>
      <w:r w:rsidR="000942CF">
        <w:rPr>
          <w:rFonts w:ascii="Times New Roman" w:hAnsi="Times New Roman" w:cs="Times New Roman"/>
        </w:rPr>
        <w:t>below</w:t>
      </w:r>
      <w:r w:rsidRPr="00654D5A">
        <w:rPr>
          <w:rFonts w:ascii="Times New Roman" w:hAnsi="Times New Roman" w:cs="Times New Roman"/>
        </w:rPr>
        <w:t xml:space="preserve"> </w:t>
      </w:r>
      <w:r w:rsidR="002319A2">
        <w:rPr>
          <w:rFonts w:ascii="Times New Roman" w:hAnsi="Times New Roman" w:cs="Times New Roman"/>
        </w:rPr>
        <w:t>a</w:t>
      </w:r>
      <w:r w:rsidR="00D14E74">
        <w:rPr>
          <w:rFonts w:ascii="Times New Roman" w:hAnsi="Times New Roman" w:cs="Times New Roman"/>
        </w:rPr>
        <w:t xml:space="preserve"> </w:t>
      </w:r>
      <w:r w:rsidRPr="00654D5A">
        <w:rPr>
          <w:rFonts w:ascii="Times New Roman" w:hAnsi="Times New Roman" w:cs="Times New Roman"/>
        </w:rPr>
        <w:t>seawater sample from Western Channel Observatory</w:t>
      </w:r>
      <w:r w:rsidR="0009758B">
        <w:rPr>
          <w:rFonts w:ascii="Times New Roman" w:hAnsi="Times New Roman" w:cs="Times New Roman"/>
        </w:rPr>
        <w:t xml:space="preserve"> station</w:t>
      </w:r>
      <w:r w:rsidR="0036707D">
        <w:rPr>
          <w:rFonts w:ascii="Times New Roman" w:hAnsi="Times New Roman" w:cs="Times New Roman"/>
        </w:rPr>
        <w:t xml:space="preserve"> </w:t>
      </w:r>
      <w:r w:rsidR="0036707D" w:rsidRPr="00654D5A">
        <w:rPr>
          <w:rFonts w:ascii="Times New Roman" w:hAnsi="Times New Roman" w:cs="Times New Roman"/>
        </w:rPr>
        <w:t>L4</w:t>
      </w:r>
      <w:r w:rsidR="0036707D">
        <w:rPr>
          <w:rFonts w:ascii="Times New Roman" w:hAnsi="Times New Roman" w:cs="Times New Roman"/>
        </w:rPr>
        <w:t>,</w:t>
      </w:r>
      <w:r w:rsidR="00852856">
        <w:rPr>
          <w:rFonts w:ascii="Times New Roman" w:hAnsi="Times New Roman" w:cs="Times New Roman"/>
        </w:rPr>
        <w:t xml:space="preserve"> with </w:t>
      </w:r>
      <w:r w:rsidR="000B4D6E">
        <w:rPr>
          <w:rFonts w:ascii="Times New Roman" w:hAnsi="Times New Roman" w:cs="Times New Roman"/>
        </w:rPr>
        <w:t>baseline offset</w:t>
      </w:r>
      <w:r w:rsidR="002319A2">
        <w:rPr>
          <w:rFonts w:ascii="Times New Roman" w:hAnsi="Times New Roman" w:cs="Times New Roman"/>
        </w:rPr>
        <w:t xml:space="preserve"> for comparison</w:t>
      </w:r>
      <w:r w:rsidR="003B02BE">
        <w:rPr>
          <w:rFonts w:ascii="Times New Roman" w:hAnsi="Times New Roman" w:cs="Times New Roman"/>
        </w:rPr>
        <w:t xml:space="preserve"> – the baseline for both samples was </w:t>
      </w:r>
      <w:r w:rsidR="0079072E">
        <w:rPr>
          <w:rFonts w:ascii="Times New Roman" w:hAnsi="Times New Roman" w:cs="Times New Roman"/>
        </w:rPr>
        <w:t xml:space="preserve">approximately 20 </w:t>
      </w:r>
      <w:proofErr w:type="spellStart"/>
      <w:r w:rsidR="0079072E">
        <w:rPr>
          <w:rFonts w:ascii="Times New Roman" w:hAnsi="Times New Roman" w:cs="Times New Roman"/>
        </w:rPr>
        <w:t>picoamps</w:t>
      </w:r>
      <w:proofErr w:type="spellEnd"/>
      <w:r w:rsidRPr="00654D5A">
        <w:rPr>
          <w:rFonts w:ascii="Times New Roman" w:hAnsi="Times New Roman" w:cs="Times New Roman"/>
        </w:rPr>
        <w:t xml:space="preserve">. </w:t>
      </w:r>
      <w:r w:rsidR="002319A2">
        <w:rPr>
          <w:rFonts w:ascii="Times New Roman" w:hAnsi="Times New Roman" w:cs="Times New Roman"/>
        </w:rPr>
        <w:t xml:space="preserve">(b) An expanded chromatogram of </w:t>
      </w:r>
      <w:r w:rsidR="00123E45">
        <w:rPr>
          <w:rFonts w:ascii="Times New Roman" w:hAnsi="Times New Roman" w:cs="Times New Roman"/>
        </w:rPr>
        <w:t xml:space="preserve">the </w:t>
      </w:r>
      <w:r w:rsidR="002319A2">
        <w:rPr>
          <w:rFonts w:ascii="Times New Roman" w:hAnsi="Times New Roman" w:cs="Times New Roman"/>
        </w:rPr>
        <w:t xml:space="preserve">L4 sample around </w:t>
      </w:r>
      <w:r w:rsidR="007B4E09">
        <w:rPr>
          <w:rFonts w:ascii="Times New Roman" w:hAnsi="Times New Roman" w:cs="Times New Roman"/>
        </w:rPr>
        <w:t xml:space="preserve">the </w:t>
      </w:r>
      <w:r w:rsidR="002319A2">
        <w:rPr>
          <w:rFonts w:ascii="Times New Roman" w:hAnsi="Times New Roman" w:cs="Times New Roman"/>
        </w:rPr>
        <w:t xml:space="preserve">retention time of MMA. </w:t>
      </w:r>
      <w:r w:rsidRPr="00654D5A">
        <w:rPr>
          <w:rFonts w:ascii="Times New Roman" w:hAnsi="Times New Roman" w:cs="Times New Roman"/>
        </w:rPr>
        <w:t xml:space="preserve">The </w:t>
      </w:r>
      <w:r w:rsidR="007B4E09">
        <w:rPr>
          <w:rFonts w:ascii="Times New Roman" w:hAnsi="Times New Roman" w:cs="Times New Roman"/>
        </w:rPr>
        <w:t>MA</w:t>
      </w:r>
      <w:r w:rsidRPr="00654D5A">
        <w:rPr>
          <w:rFonts w:ascii="Times New Roman" w:hAnsi="Times New Roman" w:cs="Times New Roman"/>
        </w:rPr>
        <w:t xml:space="preserve">s were extracted using SPME (PDMS-DVB </w:t>
      </w:r>
      <w:proofErr w:type="spellStart"/>
      <w:r w:rsidRPr="00654D5A">
        <w:rPr>
          <w:rFonts w:ascii="Times New Roman" w:hAnsi="Times New Roman" w:cs="Times New Roman"/>
        </w:rPr>
        <w:t>fibre</w:t>
      </w:r>
      <w:proofErr w:type="spellEnd"/>
      <w:r w:rsidRPr="00654D5A">
        <w:rPr>
          <w:rFonts w:ascii="Times New Roman" w:hAnsi="Times New Roman" w:cs="Times New Roman"/>
        </w:rPr>
        <w:t xml:space="preserve"> exposed to the headspace of the sample heated to 60°C for 2.5 hours) and </w:t>
      </w:r>
      <w:proofErr w:type="spellStart"/>
      <w:r w:rsidRPr="00654D5A">
        <w:rPr>
          <w:rFonts w:ascii="Times New Roman" w:hAnsi="Times New Roman" w:cs="Times New Roman"/>
        </w:rPr>
        <w:t>analysed</w:t>
      </w:r>
      <w:proofErr w:type="spellEnd"/>
      <w:r w:rsidRPr="00654D5A">
        <w:rPr>
          <w:rFonts w:ascii="Times New Roman" w:hAnsi="Times New Roman" w:cs="Times New Roman"/>
        </w:rPr>
        <w:t xml:space="preserve"> by GC-NPD.</w:t>
      </w:r>
      <w:r w:rsidRPr="00654D5A" w:rsidDel="00A7369A">
        <w:rPr>
          <w:rFonts w:ascii="Times New Roman" w:hAnsi="Times New Roman" w:cs="Times New Roman"/>
          <w:lang w:val="en-GB"/>
        </w:rPr>
        <w:t xml:space="preserve"> </w:t>
      </w:r>
      <w:r w:rsidRPr="00654D5A">
        <w:rPr>
          <w:rFonts w:ascii="Times New Roman" w:hAnsi="Times New Roman" w:cs="Times New Roman"/>
          <w:lang w:val="en-GB"/>
        </w:rPr>
        <w:t xml:space="preserve">MMA regularly eluted as two peaks and as data were consistent both peaks were attributed to this </w:t>
      </w:r>
      <w:proofErr w:type="spellStart"/>
      <w:r w:rsidRPr="00654D5A">
        <w:rPr>
          <w:rFonts w:ascii="Times New Roman" w:hAnsi="Times New Roman" w:cs="Times New Roman"/>
          <w:lang w:val="en-GB"/>
        </w:rPr>
        <w:t>analyte</w:t>
      </w:r>
      <w:proofErr w:type="spellEnd"/>
      <w:r w:rsidRPr="00654D5A">
        <w:rPr>
          <w:rFonts w:ascii="Times New Roman" w:hAnsi="Times New Roman" w:cs="Times New Roman"/>
          <w:lang w:val="en-GB"/>
        </w:rPr>
        <w:t xml:space="preserve"> and quantified when they occurred.</w:t>
      </w:r>
    </w:p>
    <w:p w14:paraId="7486B90A" w14:textId="47C71354" w:rsidR="00022DB4" w:rsidRDefault="00022DB4" w:rsidP="004E0896">
      <w:pPr>
        <w:spacing w:after="200" w:line="276" w:lineRule="auto"/>
        <w:rPr>
          <w:rFonts w:ascii="Times New Roman" w:hAnsi="Times New Roman" w:cs="Times New Roman"/>
          <w:lang w:val="en-GB"/>
        </w:rPr>
      </w:pPr>
      <w:proofErr w:type="gramStart"/>
      <w:r w:rsidRPr="00654D5A">
        <w:rPr>
          <w:rFonts w:ascii="Times New Roman" w:hAnsi="Times New Roman" w:cs="Times New Roman"/>
          <w:lang w:val="en-GB"/>
        </w:rPr>
        <w:t xml:space="preserve">Figure </w:t>
      </w:r>
      <w:r w:rsidR="00532609">
        <w:rPr>
          <w:rFonts w:ascii="Times New Roman" w:hAnsi="Times New Roman" w:cs="Times New Roman"/>
          <w:lang w:val="en-GB"/>
        </w:rPr>
        <w:t>5</w:t>
      </w:r>
      <w:r w:rsidRPr="00654D5A">
        <w:rPr>
          <w:rFonts w:ascii="Times New Roman" w:hAnsi="Times New Roman" w:cs="Times New Roman"/>
          <w:lang w:val="en-GB"/>
        </w:rPr>
        <w:t>.</w:t>
      </w:r>
      <w:proofErr w:type="gramEnd"/>
      <w:r w:rsidRPr="00654D5A">
        <w:rPr>
          <w:rFonts w:ascii="Times New Roman" w:hAnsi="Times New Roman" w:cs="Times New Roman"/>
          <w:lang w:val="en-GB"/>
        </w:rPr>
        <w:t xml:space="preserve"> </w:t>
      </w:r>
      <w:r w:rsidR="00935DFF">
        <w:rPr>
          <w:rFonts w:ascii="Times New Roman" w:hAnsi="Times New Roman" w:cs="Times New Roman"/>
          <w:lang w:val="en-GB"/>
        </w:rPr>
        <w:t>C</w:t>
      </w:r>
      <w:r w:rsidRPr="00654D5A">
        <w:rPr>
          <w:rFonts w:ascii="Times New Roman" w:hAnsi="Times New Roman" w:cs="Times New Roman"/>
          <w:lang w:val="en-GB"/>
        </w:rPr>
        <w:t>alibration graphs comprising mean MA peak areas and standard deviations at the working range used for sample analysis (n = 3 at each concentration).</w:t>
      </w:r>
      <w:r w:rsidR="00E61164">
        <w:rPr>
          <w:rFonts w:ascii="Times New Roman" w:hAnsi="Times New Roman" w:cs="Times New Roman"/>
          <w:lang w:val="en-GB"/>
        </w:rPr>
        <w:t xml:space="preserve"> Seawater used to prepare calibration solutions was collected from the sampling site and treated as detailed in the text.</w:t>
      </w:r>
    </w:p>
    <w:p w14:paraId="3A735263" w14:textId="77777777" w:rsidR="00FD3EAB" w:rsidRDefault="00FD3EAB" w:rsidP="004E0896">
      <w:pPr>
        <w:spacing w:after="200" w:line="276" w:lineRule="auto"/>
        <w:rPr>
          <w:rFonts w:ascii="Times New Roman" w:hAnsi="Times New Roman" w:cs="Times New Roman"/>
          <w:lang w:val="en-GB"/>
        </w:rPr>
      </w:pPr>
    </w:p>
    <w:p w14:paraId="6F759C68" w14:textId="77777777" w:rsidR="00EE600E" w:rsidRDefault="00EE600E">
      <w:pPr>
        <w:spacing w:after="200" w:line="276" w:lineRule="auto"/>
        <w:rPr>
          <w:rFonts w:ascii="Times New Roman" w:hAnsi="Times New Roman" w:cs="Times New Roman"/>
          <w:color w:val="FF0000"/>
          <w:lang w:val="en-GB"/>
        </w:rPr>
      </w:pPr>
      <w:r>
        <w:rPr>
          <w:rFonts w:ascii="Times New Roman" w:hAnsi="Times New Roman" w:cs="Times New Roman"/>
          <w:color w:val="FF0000"/>
          <w:lang w:val="en-GB"/>
        </w:rPr>
        <w:br w:type="page"/>
      </w:r>
    </w:p>
    <w:p w14:paraId="0DFE31A7" w14:textId="77777777" w:rsidR="00022DB4" w:rsidRPr="00EE600E" w:rsidRDefault="00EE600E" w:rsidP="004E0896">
      <w:pPr>
        <w:spacing w:line="480" w:lineRule="auto"/>
        <w:rPr>
          <w:rFonts w:asciiTheme="minorBidi" w:hAnsiTheme="minorBidi"/>
          <w:b/>
          <w:bCs/>
          <w:i/>
          <w:iCs/>
          <w:lang w:eastAsia="zh-CN"/>
        </w:rPr>
      </w:pPr>
      <w:r w:rsidRPr="00EE600E">
        <w:rPr>
          <w:rFonts w:asciiTheme="minorBidi" w:hAnsiTheme="minorBidi"/>
          <w:b/>
          <w:bCs/>
          <w:i/>
          <w:iCs/>
          <w:lang w:eastAsia="zh-CN"/>
        </w:rPr>
        <w:lastRenderedPageBreak/>
        <w:t>References</w:t>
      </w:r>
    </w:p>
    <w:p w14:paraId="6BC38E7C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Abalos, M., J. M. Bayona, and F. Ventura. 1999. Development of a solid-phase microextraction GC-NPD procedure for the determination of free volatile amines in wastewater and sewage-polluted waters. Analytical Chemistry </w:t>
      </w:r>
      <w:r w:rsidRPr="00654D5A">
        <w:rPr>
          <w:rFonts w:asciiTheme="majorBidi" w:hAnsiTheme="majorBidi" w:cstheme="majorBidi"/>
          <w:b/>
        </w:rPr>
        <w:t xml:space="preserve">71: </w:t>
      </w:r>
      <w:r w:rsidRPr="00654D5A">
        <w:rPr>
          <w:rFonts w:asciiTheme="majorBidi" w:hAnsiTheme="majorBidi" w:cstheme="majorBidi"/>
        </w:rPr>
        <w:t>3531-3537.</w:t>
      </w:r>
    </w:p>
    <w:p w14:paraId="483E1B70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Abdul-Rashid, M. K., J. P. Riley, M. F. Fitzsimons, and G. A. Wolff. 1991. Determination of Volatile Amines in Sediment and Water Samples. Analytica Chimica Acta </w:t>
      </w:r>
      <w:r w:rsidRPr="00654D5A">
        <w:rPr>
          <w:rFonts w:asciiTheme="majorBidi" w:hAnsiTheme="majorBidi" w:cstheme="majorBidi"/>
          <w:b/>
        </w:rPr>
        <w:t xml:space="preserve">252: </w:t>
      </w:r>
      <w:r w:rsidRPr="00654D5A">
        <w:rPr>
          <w:rFonts w:asciiTheme="majorBidi" w:hAnsiTheme="majorBidi" w:cstheme="majorBidi"/>
        </w:rPr>
        <w:t>223-226.</w:t>
      </w:r>
    </w:p>
    <w:p w14:paraId="11AF8336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Almeida, J. and others 2013. Molecular understanding of sulphuric acid-amine particle nucleation in the atmosphere. Nature </w:t>
      </w:r>
      <w:r w:rsidRPr="00654D5A">
        <w:rPr>
          <w:rFonts w:asciiTheme="majorBidi" w:hAnsiTheme="majorBidi" w:cstheme="majorBidi"/>
          <w:b/>
        </w:rPr>
        <w:t xml:space="preserve">502: </w:t>
      </w:r>
      <w:r w:rsidRPr="00654D5A">
        <w:rPr>
          <w:rFonts w:asciiTheme="majorBidi" w:hAnsiTheme="majorBidi" w:cstheme="majorBidi"/>
        </w:rPr>
        <w:t>359-363.</w:t>
      </w:r>
    </w:p>
    <w:p w14:paraId="15497B32" w14:textId="77777777" w:rsidR="00022DB4" w:rsidRPr="00654D5A" w:rsidRDefault="00022DB4" w:rsidP="00022DB4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Arthur, C. L., L. M. Killam, S. Motlagh, M. Lim, D. W. Potter, and J. Pawliszyn. 1992a. </w:t>
      </w:r>
      <w:r>
        <w:rPr>
          <w:rFonts w:asciiTheme="majorBidi" w:hAnsiTheme="majorBidi" w:cstheme="majorBidi"/>
        </w:rPr>
        <w:t>Analysis of substituted benzene compounds in groundwater using solid-phase microextraction</w:t>
      </w:r>
      <w:r w:rsidRPr="00654D5A">
        <w:rPr>
          <w:rFonts w:asciiTheme="majorBidi" w:hAnsiTheme="majorBidi" w:cstheme="majorBidi"/>
        </w:rPr>
        <w:t xml:space="preserve">. Environmental Science &amp; Technology </w:t>
      </w:r>
      <w:r w:rsidRPr="00654D5A">
        <w:rPr>
          <w:rFonts w:asciiTheme="majorBidi" w:hAnsiTheme="majorBidi" w:cstheme="majorBidi"/>
          <w:b/>
        </w:rPr>
        <w:t xml:space="preserve">26: </w:t>
      </w:r>
      <w:r w:rsidRPr="00654D5A">
        <w:rPr>
          <w:rFonts w:asciiTheme="majorBidi" w:hAnsiTheme="majorBidi" w:cstheme="majorBidi"/>
        </w:rPr>
        <w:t>979-983.</w:t>
      </w:r>
    </w:p>
    <w:p w14:paraId="3F07F911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Arthur, C. L., and J. Pawliszyn. 1990. Solid phase microextraction with thermal desorption using fused silica optical fibers. Analytical Chemistry </w:t>
      </w:r>
      <w:r w:rsidRPr="00654D5A">
        <w:rPr>
          <w:rFonts w:asciiTheme="majorBidi" w:hAnsiTheme="majorBidi" w:cstheme="majorBidi"/>
          <w:b/>
        </w:rPr>
        <w:t xml:space="preserve">62: </w:t>
      </w:r>
      <w:r w:rsidRPr="00654D5A">
        <w:rPr>
          <w:rFonts w:asciiTheme="majorBidi" w:hAnsiTheme="majorBidi" w:cstheme="majorBidi"/>
        </w:rPr>
        <w:t>2145-2148.</w:t>
      </w:r>
    </w:p>
    <w:p w14:paraId="2FEADB17" w14:textId="77777777" w:rsidR="00022DB4" w:rsidRPr="00654D5A" w:rsidRDefault="00022DB4" w:rsidP="00022DB4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Arthur, C. L., K. Pratt, S. Motlagh, J. Pawliszyn, and R. P. Belardi. 1992b. </w:t>
      </w:r>
      <w:r>
        <w:rPr>
          <w:rFonts w:asciiTheme="majorBidi" w:hAnsiTheme="majorBidi" w:cstheme="majorBidi"/>
        </w:rPr>
        <w:t>Environmental-analysis of organic compounds in water using solid-phase micro extraction</w:t>
      </w:r>
      <w:r w:rsidRPr="00654D5A">
        <w:rPr>
          <w:rFonts w:asciiTheme="majorBidi" w:hAnsiTheme="majorBidi" w:cstheme="majorBidi"/>
        </w:rPr>
        <w:t>. H</w:t>
      </w:r>
      <w:r>
        <w:rPr>
          <w:rFonts w:asciiTheme="majorBidi" w:hAnsiTheme="majorBidi" w:cstheme="majorBidi"/>
        </w:rPr>
        <w:t>RC</w:t>
      </w:r>
      <w:r w:rsidRPr="00654D5A">
        <w:rPr>
          <w:rFonts w:asciiTheme="majorBidi" w:hAnsiTheme="majorBidi" w:cstheme="majorBidi"/>
        </w:rPr>
        <w:t xml:space="preserve">-Journal of High Resolution Chromatography </w:t>
      </w:r>
      <w:r w:rsidRPr="00654D5A">
        <w:rPr>
          <w:rFonts w:asciiTheme="majorBidi" w:hAnsiTheme="majorBidi" w:cstheme="majorBidi"/>
          <w:b/>
        </w:rPr>
        <w:t xml:space="preserve">15: </w:t>
      </w:r>
      <w:r w:rsidRPr="00654D5A">
        <w:rPr>
          <w:rFonts w:asciiTheme="majorBidi" w:hAnsiTheme="majorBidi" w:cstheme="majorBidi"/>
        </w:rPr>
        <w:t>741-744.</w:t>
      </w:r>
    </w:p>
    <w:p w14:paraId="5FE3D9FE" w14:textId="77777777" w:rsidR="00022DB4" w:rsidRPr="00654D5A" w:rsidRDefault="00022DB4" w:rsidP="00022DB4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Burdige, D. J., C. M. Huang, N. Krishna, and F. E. Scully. 1995. </w:t>
      </w:r>
      <w:r>
        <w:rPr>
          <w:rFonts w:asciiTheme="majorBidi" w:hAnsiTheme="majorBidi" w:cstheme="majorBidi"/>
        </w:rPr>
        <w:t>Aliphatic amines in Chesapeake Bay sediments</w:t>
      </w:r>
      <w:r w:rsidRPr="00654D5A">
        <w:rPr>
          <w:rFonts w:asciiTheme="majorBidi" w:hAnsiTheme="majorBidi" w:cstheme="majorBidi"/>
        </w:rPr>
        <w:t xml:space="preserve">. Marine Chemistry </w:t>
      </w:r>
      <w:r w:rsidRPr="00654D5A">
        <w:rPr>
          <w:rFonts w:asciiTheme="majorBidi" w:hAnsiTheme="majorBidi" w:cstheme="majorBidi"/>
          <w:b/>
        </w:rPr>
        <w:t xml:space="preserve">51: </w:t>
      </w:r>
      <w:r w:rsidRPr="00654D5A">
        <w:rPr>
          <w:rFonts w:asciiTheme="majorBidi" w:hAnsiTheme="majorBidi" w:cstheme="majorBidi"/>
        </w:rPr>
        <w:t>45-54.</w:t>
      </w:r>
    </w:p>
    <w:p w14:paraId="432EE0E8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>Clayden, J., N. Greeves, S. Warren, and P. Wothers. 2001. Organic Chemistry. Oxford University Press.</w:t>
      </w:r>
    </w:p>
    <w:p w14:paraId="7876F2E1" w14:textId="03A2CCBC" w:rsidR="00022DB4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daCosta, K.-A., J. J. Vrbanac, and S. H. Zeisel. 1990. The measurement of dimethylamine, trimethylamine, and trimethylamine N-oxide using capillary gas chromatography-mass spectrometry. Analytical Biochemistry </w:t>
      </w:r>
      <w:r w:rsidRPr="00654D5A">
        <w:rPr>
          <w:rFonts w:asciiTheme="majorBidi" w:hAnsiTheme="majorBidi" w:cstheme="majorBidi"/>
          <w:b/>
        </w:rPr>
        <w:t xml:space="preserve">187: </w:t>
      </w:r>
      <w:r w:rsidRPr="00654D5A">
        <w:rPr>
          <w:rFonts w:asciiTheme="majorBidi" w:hAnsiTheme="majorBidi" w:cstheme="majorBidi"/>
        </w:rPr>
        <w:t>234-239.</w:t>
      </w:r>
    </w:p>
    <w:p w14:paraId="1794EF90" w14:textId="71625ED2" w:rsidR="000C7257" w:rsidRPr="00654D5A" w:rsidRDefault="000C7257" w:rsidP="0064750C">
      <w:pPr>
        <w:ind w:left="709" w:hanging="709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t>Dall’Osto, M. et al.</w:t>
      </w:r>
      <w:r w:rsidRPr="000C7257">
        <w:rPr>
          <w:rFonts w:asciiTheme="majorBidi" w:hAnsiTheme="majorBidi" w:cstheme="majorBidi"/>
          <w:noProof/>
        </w:rPr>
        <w:t xml:space="preserve"> 2017. Antarctic sea ice region as a source of biogenic organic nitrogen in aerosols. Scientific Reports 7: 6047.</w:t>
      </w:r>
    </w:p>
    <w:p w14:paraId="06509056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>Dawit, M. D. 2006. The biogeochemical cycling of ammonium and methylamines in intertidal sediments. PhD. Middlesex.</w:t>
      </w:r>
    </w:p>
    <w:p w14:paraId="708EFF76" w14:textId="77777777" w:rsidR="004B33BF" w:rsidRPr="00654D5A" w:rsidRDefault="004B33BF" w:rsidP="004B33BF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Fitzsimons, M. F., B. Kahni-Danon, and M. Dawitt. 2001. Distributions and adsorption of the methylamines in the inter-tidal sediments of an East Anglian Estuary. Environmental and Experimental Botany </w:t>
      </w:r>
      <w:r w:rsidRPr="00654D5A">
        <w:rPr>
          <w:rFonts w:asciiTheme="majorBidi" w:hAnsiTheme="majorBidi" w:cstheme="majorBidi"/>
          <w:b/>
        </w:rPr>
        <w:t xml:space="preserve">46: </w:t>
      </w:r>
      <w:r w:rsidRPr="00654D5A">
        <w:rPr>
          <w:rFonts w:asciiTheme="majorBidi" w:hAnsiTheme="majorBidi" w:cstheme="majorBidi"/>
        </w:rPr>
        <w:t>225-236.</w:t>
      </w:r>
    </w:p>
    <w:p w14:paraId="5BBDEA9D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Fitzsimons, M. F., M. Dawit, D. M. Revitt, and C. Rocha. 2005. Effects of early tidal inundation on the cycling of methylamines in inter-tidal sediments. Marine Ecology-Progress Series </w:t>
      </w:r>
      <w:r w:rsidRPr="00654D5A">
        <w:rPr>
          <w:rFonts w:asciiTheme="majorBidi" w:hAnsiTheme="majorBidi" w:cstheme="majorBidi"/>
          <w:b/>
        </w:rPr>
        <w:t xml:space="preserve">294: </w:t>
      </w:r>
      <w:r w:rsidRPr="00654D5A">
        <w:rPr>
          <w:rFonts w:asciiTheme="majorBidi" w:hAnsiTheme="majorBidi" w:cstheme="majorBidi"/>
        </w:rPr>
        <w:t>51-61.</w:t>
      </w:r>
    </w:p>
    <w:p w14:paraId="32DA0DA8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Fitzsimons, M. F., G. E. Millward, D. M. Revitt, and M. D. Dawit. 2006. Desorption kinetics of ammonium and methylamines from estuarine sediments: Consequences for the cycling of nitrogen. Marine Chemistry </w:t>
      </w:r>
      <w:r w:rsidRPr="00654D5A">
        <w:rPr>
          <w:rFonts w:asciiTheme="majorBidi" w:hAnsiTheme="majorBidi" w:cstheme="majorBidi"/>
          <w:b/>
        </w:rPr>
        <w:t xml:space="preserve">101: </w:t>
      </w:r>
      <w:r w:rsidRPr="00654D5A">
        <w:rPr>
          <w:rFonts w:asciiTheme="majorBidi" w:hAnsiTheme="majorBidi" w:cstheme="majorBidi"/>
        </w:rPr>
        <w:t>12-26.</w:t>
      </w:r>
    </w:p>
    <w:p w14:paraId="724AC7BC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Gibb, S. W., and A. D. Hatton. 2004. The occurrence and distribution of trimethylamine-N-oxide in Antarctic coastal waters. Marine Chemistry </w:t>
      </w:r>
      <w:r w:rsidRPr="00654D5A">
        <w:rPr>
          <w:rFonts w:asciiTheme="majorBidi" w:hAnsiTheme="majorBidi" w:cstheme="majorBidi"/>
          <w:b/>
        </w:rPr>
        <w:t xml:space="preserve">91: </w:t>
      </w:r>
      <w:r w:rsidRPr="00654D5A">
        <w:rPr>
          <w:rFonts w:asciiTheme="majorBidi" w:hAnsiTheme="majorBidi" w:cstheme="majorBidi"/>
        </w:rPr>
        <w:t>65-75.</w:t>
      </w:r>
    </w:p>
    <w:p w14:paraId="39DD721B" w14:textId="77777777" w:rsidR="00022DB4" w:rsidRPr="00654D5A" w:rsidRDefault="00022DB4" w:rsidP="00022DB4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Gibb, S. W., R. F. C. Mantoura, and P. S. Liss. 1995. </w:t>
      </w:r>
      <w:r>
        <w:rPr>
          <w:rFonts w:asciiTheme="majorBidi" w:hAnsiTheme="majorBidi" w:cstheme="majorBidi"/>
        </w:rPr>
        <w:t>Analysis of ammonia and methylamines in natural waters by flow injection gas diffusion coupled to ion chromatography</w:t>
      </w:r>
      <w:r w:rsidRPr="00654D5A">
        <w:rPr>
          <w:rFonts w:asciiTheme="majorBidi" w:hAnsiTheme="majorBidi" w:cstheme="majorBidi"/>
        </w:rPr>
        <w:t xml:space="preserve">. Analytica Chimica Acta </w:t>
      </w:r>
      <w:r w:rsidRPr="00654D5A">
        <w:rPr>
          <w:rFonts w:asciiTheme="majorBidi" w:hAnsiTheme="majorBidi" w:cstheme="majorBidi"/>
          <w:b/>
        </w:rPr>
        <w:t xml:space="preserve">316: </w:t>
      </w:r>
      <w:r w:rsidRPr="00654D5A">
        <w:rPr>
          <w:rFonts w:asciiTheme="majorBidi" w:hAnsiTheme="majorBidi" w:cstheme="majorBidi"/>
        </w:rPr>
        <w:t>291-304.</w:t>
      </w:r>
    </w:p>
    <w:p w14:paraId="7F6F448E" w14:textId="77777777" w:rsidR="00022DB4" w:rsidRDefault="00022DB4" w:rsidP="009817E4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>Gibb, S. W., R. F. C. Mantoura, P. S. Liss, and R. G. Barlow. 1999</w:t>
      </w:r>
      <w:r w:rsidR="009817E4">
        <w:rPr>
          <w:rFonts w:asciiTheme="majorBidi" w:hAnsiTheme="majorBidi" w:cstheme="majorBidi"/>
        </w:rPr>
        <w:t>a</w:t>
      </w:r>
      <w:r w:rsidRPr="00654D5A">
        <w:rPr>
          <w:rFonts w:asciiTheme="majorBidi" w:hAnsiTheme="majorBidi" w:cstheme="majorBidi"/>
        </w:rPr>
        <w:t xml:space="preserve">. Distributions and biogeochemistries of methylamines and ammonium in the Arabian Sea. Deep-Sea Research Part Ii-Topical Studies in Oceanography </w:t>
      </w:r>
      <w:r w:rsidRPr="00654D5A">
        <w:rPr>
          <w:rFonts w:asciiTheme="majorBidi" w:hAnsiTheme="majorBidi" w:cstheme="majorBidi"/>
          <w:b/>
        </w:rPr>
        <w:t xml:space="preserve">46: </w:t>
      </w:r>
      <w:r w:rsidRPr="00654D5A">
        <w:rPr>
          <w:rFonts w:asciiTheme="majorBidi" w:hAnsiTheme="majorBidi" w:cstheme="majorBidi"/>
        </w:rPr>
        <w:t>593-615.</w:t>
      </w:r>
    </w:p>
    <w:p w14:paraId="6AA5F81D" w14:textId="77777777" w:rsidR="009817E4" w:rsidRPr="00654D5A" w:rsidRDefault="009817E4" w:rsidP="009817E4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>---. 1999</w:t>
      </w:r>
      <w:r>
        <w:rPr>
          <w:rFonts w:asciiTheme="majorBidi" w:hAnsiTheme="majorBidi" w:cstheme="majorBidi"/>
        </w:rPr>
        <w:t>b</w:t>
      </w:r>
      <w:r w:rsidRPr="00654D5A">
        <w:rPr>
          <w:rFonts w:asciiTheme="majorBidi" w:hAnsiTheme="majorBidi" w:cstheme="majorBidi"/>
        </w:rPr>
        <w:t xml:space="preserve">. Ocean-atmosphere exchange and atmospheric speciation of ammonia and methylamines in the region of the NW Arabian Sea. Global Biogeochemical Cycles </w:t>
      </w:r>
      <w:r w:rsidRPr="00654D5A">
        <w:rPr>
          <w:rFonts w:asciiTheme="majorBidi" w:hAnsiTheme="majorBidi" w:cstheme="majorBidi"/>
          <w:b/>
        </w:rPr>
        <w:t xml:space="preserve">13: </w:t>
      </w:r>
      <w:r w:rsidRPr="00654D5A">
        <w:rPr>
          <w:rFonts w:asciiTheme="majorBidi" w:hAnsiTheme="majorBidi" w:cstheme="majorBidi"/>
        </w:rPr>
        <w:t>161-177.</w:t>
      </w:r>
    </w:p>
    <w:p w14:paraId="7C2C6C8A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lastRenderedPageBreak/>
        <w:t xml:space="preserve">Gorecki, T., X. Yu, and J. Pawliszyn. 1999. Theory of analyte extraction by selected porous polymer SPME fibres. Analyst </w:t>
      </w:r>
      <w:r w:rsidRPr="00654D5A">
        <w:rPr>
          <w:rFonts w:asciiTheme="majorBidi" w:hAnsiTheme="majorBidi" w:cstheme="majorBidi"/>
          <w:b/>
        </w:rPr>
        <w:t xml:space="preserve">124: </w:t>
      </w:r>
      <w:r w:rsidRPr="00654D5A">
        <w:rPr>
          <w:rFonts w:asciiTheme="majorBidi" w:hAnsiTheme="majorBidi" w:cstheme="majorBidi"/>
        </w:rPr>
        <w:t>643-649.</w:t>
      </w:r>
    </w:p>
    <w:p w14:paraId="4F4CDB93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Herráez-Hernández, R., C. Cháfer-Pericás, J. Verdú-Andrés, and P. Campíns-Falcó. 2006. An evaluation of solid phase microextraction for aliphatic amines using derivatization with 9-fluorenylmethyl chloroformate and liquid chromatography. Journal of Chromatography A </w:t>
      </w:r>
      <w:r w:rsidRPr="00654D5A">
        <w:rPr>
          <w:rFonts w:asciiTheme="majorBidi" w:hAnsiTheme="majorBidi" w:cstheme="majorBidi"/>
          <w:b/>
        </w:rPr>
        <w:t xml:space="preserve">1104: </w:t>
      </w:r>
      <w:r w:rsidRPr="00654D5A">
        <w:rPr>
          <w:rFonts w:asciiTheme="majorBidi" w:hAnsiTheme="majorBidi" w:cstheme="majorBidi"/>
        </w:rPr>
        <w:t>40-46.</w:t>
      </w:r>
    </w:p>
    <w:p w14:paraId="5290708A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>Huheey, J. 1983. Inorganic Chemistry: Principles of Strucutre and Reactivity, 3rd ed. Harper International SI Edition.</w:t>
      </w:r>
    </w:p>
    <w:p w14:paraId="0A3A4BAE" w14:textId="77777777" w:rsidR="00022DB4" w:rsidRPr="00654D5A" w:rsidRDefault="00022DB4" w:rsidP="00EE600E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ICH. 1996. Guidance for Industry; Q2B Validation of Analytical Procedures: Methodology. , </w:t>
      </w:r>
      <w:r w:rsidRPr="00EE600E">
        <w:rPr>
          <w:rFonts w:asciiTheme="majorBidi" w:hAnsiTheme="majorBidi" w:cstheme="majorBidi"/>
        </w:rPr>
        <w:t xml:space="preserve">p. 13. </w:t>
      </w:r>
      <w:r w:rsidRPr="00EE600E">
        <w:rPr>
          <w:rFonts w:asciiTheme="majorBidi" w:hAnsiTheme="majorBidi" w:cstheme="majorBidi"/>
          <w:i/>
          <w:lang w:val="en-GB"/>
        </w:rPr>
        <w:t xml:space="preserve">In </w:t>
      </w:r>
      <w:r w:rsidR="00EE600E" w:rsidRPr="00EE600E">
        <w:rPr>
          <w:rFonts w:asciiTheme="majorBidi" w:hAnsiTheme="majorBidi" w:cstheme="majorBidi"/>
          <w:lang w:val="en-GB" w:eastAsia="zh-CN"/>
        </w:rPr>
        <w:t>International Conference on Harmonisation of Technical Requirements for Registration of Pharmaceuticals for Human Use:</w:t>
      </w:r>
      <w:r w:rsidRPr="00EE600E">
        <w:rPr>
          <w:rFonts w:asciiTheme="majorBidi" w:hAnsiTheme="majorBidi" w:cstheme="majorBidi"/>
          <w:lang w:val="en-GB"/>
        </w:rPr>
        <w:t xml:space="preserve"> [ed.] </w:t>
      </w:r>
      <w:r w:rsidRPr="00EE600E">
        <w:rPr>
          <w:rFonts w:asciiTheme="majorBidi" w:hAnsiTheme="majorBidi" w:cstheme="majorBidi"/>
        </w:rPr>
        <w:t>ICH.</w:t>
      </w:r>
    </w:p>
    <w:p w14:paraId="788DCB1E" w14:textId="361F3C28" w:rsidR="00452452" w:rsidRPr="007B4E09" w:rsidRDefault="00452452" w:rsidP="00452452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7B4E09">
        <w:rPr>
          <w:rFonts w:ascii="Times New Roman" w:hAnsi="Times New Roman" w:cs="Times New Roman"/>
        </w:rPr>
        <w:t xml:space="preserve">Jameson, E., A. C. Doxey, R. Airs, K. J. Purdy, J. C. Murrell, and Y. Chen. 2016. Metagenomic data-mining reveals contrasting microbial populations responsible for trimethylamine formation in human gut and marine ecosystems. Microbial Genomics </w:t>
      </w:r>
      <w:r w:rsidRPr="007B4E09">
        <w:rPr>
          <w:rFonts w:ascii="Times New Roman" w:hAnsi="Times New Roman" w:cs="Times New Roman"/>
          <w:b/>
        </w:rPr>
        <w:t>2</w:t>
      </w:r>
      <w:r w:rsidR="007B4E09" w:rsidRPr="007B4E09">
        <w:rPr>
          <w:rFonts w:ascii="Times New Roman" w:hAnsi="Times New Roman" w:cs="Times New Roman"/>
        </w:rPr>
        <w:t xml:space="preserve">: </w:t>
      </w:r>
      <w:r w:rsidR="007B4E09" w:rsidRPr="007B4E09">
        <w:rPr>
          <w:rStyle w:val="meta-key"/>
          <w:rFonts w:ascii="Times New Roman" w:hAnsi="Times New Roman" w:cs="Times New Roman"/>
          <w:shd w:val="clear" w:color="auto" w:fill="FFFFFF"/>
        </w:rPr>
        <w:t>doi:</w:t>
      </w:r>
      <w:r w:rsidR="007B4E09" w:rsidRPr="007B4E0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8" w:history="1">
        <w:r w:rsidR="007B4E09" w:rsidRPr="007B4E09">
          <w:rPr>
            <w:rStyle w:val="Hyperlink"/>
            <w:rFonts w:ascii="Times New Roman" w:hAnsi="Times New Roman" w:cs="Times New Roman"/>
            <w:color w:val="auto"/>
            <w:u w:val="none"/>
          </w:rPr>
          <w:t>10.1099/mgen.0.000080</w:t>
        </w:r>
      </w:hyperlink>
      <w:r w:rsidR="007B4E09">
        <w:rPr>
          <w:rStyle w:val="meta-value"/>
          <w:rFonts w:ascii="Times New Roman" w:hAnsi="Times New Roman" w:cs="Times New Roman"/>
          <w:shd w:val="clear" w:color="auto" w:fill="FFFFFF"/>
        </w:rPr>
        <w:t>.</w:t>
      </w:r>
    </w:p>
    <w:p w14:paraId="2627E6FB" w14:textId="212A715E" w:rsidR="004322E2" w:rsidRDefault="004322E2" w:rsidP="004E0896">
      <w:pPr>
        <w:pStyle w:val="EndNoteBibliography"/>
        <w:ind w:left="720" w:hanging="720"/>
        <w:rPr>
          <w:rStyle w:val="normaltextrun"/>
          <w:rFonts w:ascii="Times New Roman" w:hAnsi="Times New Roman" w:cs="Times New Roman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shd w:val="clear" w:color="auto" w:fill="FFFFFF"/>
        </w:rPr>
        <w:t xml:space="preserve">Jones, M. 2005. </w:t>
      </w:r>
      <w:r w:rsidR="00FD0187">
        <w:rPr>
          <w:rStyle w:val="normaltextrun"/>
          <w:rFonts w:ascii="Times New Roman" w:hAnsi="Times New Roman" w:cs="Times New Roman"/>
          <w:shd w:val="clear" w:color="auto" w:fill="FFFFFF"/>
        </w:rPr>
        <w:t>Organic Chemistry, 3</w:t>
      </w:r>
      <w:r w:rsidR="00FD0187" w:rsidRPr="0064750C">
        <w:rPr>
          <w:rStyle w:val="normaltextrun"/>
          <w:rFonts w:ascii="Times New Roman" w:hAnsi="Times New Roman" w:cs="Times New Roman"/>
          <w:shd w:val="clear" w:color="auto" w:fill="FFFFFF"/>
          <w:vertAlign w:val="superscript"/>
        </w:rPr>
        <w:t>rd</w:t>
      </w:r>
      <w:r w:rsidR="00FD0187">
        <w:rPr>
          <w:rStyle w:val="normaltextrun"/>
          <w:rFonts w:ascii="Times New Roman" w:hAnsi="Times New Roman" w:cs="Times New Roman"/>
          <w:shd w:val="clear" w:color="auto" w:fill="FFFFFF"/>
        </w:rPr>
        <w:t xml:space="preserve"> </w:t>
      </w:r>
      <w:r w:rsidR="00346603">
        <w:rPr>
          <w:rStyle w:val="normaltextrun"/>
          <w:rFonts w:ascii="Times New Roman" w:hAnsi="Times New Roman" w:cs="Times New Roman"/>
          <w:shd w:val="clear" w:color="auto" w:fill="FFFFFF"/>
        </w:rPr>
        <w:t>ed</w:t>
      </w:r>
      <w:r w:rsidR="00FD0187">
        <w:rPr>
          <w:rStyle w:val="normaltextrun"/>
          <w:rFonts w:ascii="Times New Roman" w:hAnsi="Times New Roman" w:cs="Times New Roman"/>
          <w:shd w:val="clear" w:color="auto" w:fill="FFFFFF"/>
        </w:rPr>
        <w:t>.</w:t>
      </w:r>
      <w:r w:rsidR="00346603">
        <w:rPr>
          <w:rStyle w:val="normaltextrun"/>
          <w:rFonts w:ascii="Times New Roman" w:hAnsi="Times New Roman" w:cs="Times New Roman"/>
          <w:shd w:val="clear" w:color="auto" w:fill="FFFFFF"/>
        </w:rPr>
        <w:t xml:space="preserve"> W. W. Norton &amp; Company</w:t>
      </w:r>
      <w:r w:rsidR="00A362EE">
        <w:rPr>
          <w:rStyle w:val="normaltextrun"/>
          <w:rFonts w:ascii="Times New Roman" w:hAnsi="Times New Roman" w:cs="Times New Roman"/>
          <w:shd w:val="clear" w:color="auto" w:fill="FFFFFF"/>
        </w:rPr>
        <w:t>.</w:t>
      </w:r>
    </w:p>
    <w:p w14:paraId="13DE1BE7" w14:textId="0FA0C811" w:rsidR="00294F1D" w:rsidRPr="00294F1D" w:rsidRDefault="00294F1D" w:rsidP="004E0896">
      <w:pPr>
        <w:pStyle w:val="EndNoteBibliography"/>
        <w:ind w:left="720" w:hanging="720"/>
        <w:rPr>
          <w:rFonts w:ascii="Times New Roman" w:hAnsi="Times New Roman" w:cs="Times New Roman"/>
        </w:rPr>
      </w:pPr>
      <w:r w:rsidRPr="00294F1D">
        <w:rPr>
          <w:rStyle w:val="normaltextrun"/>
          <w:rFonts w:ascii="Times New Roman" w:hAnsi="Times New Roman" w:cs="Times New Roman"/>
          <w:shd w:val="clear" w:color="auto" w:fill="FFFFFF"/>
        </w:rPr>
        <w:t>King, G. M. 1984. Metabolism of trimethylamine, choline and glycine betaine by sulfate-reducing and methanogenic bacteria in marine sediments. Applied and Environmental Microbiology</w:t>
      </w:r>
      <w:r w:rsidRPr="00294F1D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294F1D">
        <w:rPr>
          <w:rStyle w:val="normaltextrun"/>
          <w:rFonts w:ascii="Times New Roman" w:hAnsi="Times New Roman" w:cs="Times New Roman"/>
          <w:b/>
          <w:bCs/>
          <w:shd w:val="clear" w:color="auto" w:fill="FFFFFF"/>
        </w:rPr>
        <w:t>48:</w:t>
      </w:r>
      <w:r w:rsidRPr="00294F1D"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 </w:t>
      </w:r>
      <w:r w:rsidRPr="00294F1D">
        <w:rPr>
          <w:rStyle w:val="normaltextrun"/>
          <w:rFonts w:ascii="Times New Roman" w:hAnsi="Times New Roman" w:cs="Times New Roman"/>
          <w:shd w:val="clear" w:color="auto" w:fill="FFFFFF"/>
        </w:rPr>
        <w:t>719-725.</w:t>
      </w:r>
      <w:r w:rsidRPr="00294F1D">
        <w:rPr>
          <w:rFonts w:ascii="Times New Roman" w:hAnsi="Times New Roman" w:cs="Times New Roman"/>
        </w:rPr>
        <w:t xml:space="preserve"> </w:t>
      </w:r>
    </w:p>
    <w:p w14:paraId="79761B1D" w14:textId="4AE12843" w:rsidR="00022DB4" w:rsidRPr="00294F1D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Lee, C., and B. L. Olsen. 1984. Dissolved, exchangeable and bound aliphatic amines in </w:t>
      </w:r>
      <w:r w:rsidRPr="00294F1D">
        <w:rPr>
          <w:rFonts w:asciiTheme="majorBidi" w:hAnsiTheme="majorBidi" w:cstheme="majorBidi"/>
        </w:rPr>
        <w:t xml:space="preserve">marine sediments: initial results Organic Geochemistry </w:t>
      </w:r>
      <w:r w:rsidRPr="00294F1D">
        <w:rPr>
          <w:rFonts w:asciiTheme="majorBidi" w:hAnsiTheme="majorBidi" w:cstheme="majorBidi"/>
          <w:b/>
        </w:rPr>
        <w:t xml:space="preserve">6: </w:t>
      </w:r>
      <w:r w:rsidRPr="00294F1D">
        <w:rPr>
          <w:rFonts w:asciiTheme="majorBidi" w:hAnsiTheme="majorBidi" w:cstheme="majorBidi"/>
        </w:rPr>
        <w:t>259-263.</w:t>
      </w:r>
    </w:p>
    <w:p w14:paraId="55F7F03B" w14:textId="77777777" w:rsidR="00294F1D" w:rsidRPr="00294F1D" w:rsidRDefault="00294F1D" w:rsidP="00294F1D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lang w:val="en-US"/>
        </w:rPr>
      </w:pPr>
      <w:proofErr w:type="spellStart"/>
      <w:proofErr w:type="gramStart"/>
      <w:r w:rsidRPr="00294F1D">
        <w:rPr>
          <w:rStyle w:val="spellingerror"/>
          <w:rFonts w:eastAsiaTheme="minorHAnsi"/>
          <w:lang w:val="en-US"/>
        </w:rPr>
        <w:t>Lidbury</w:t>
      </w:r>
      <w:proofErr w:type="spellEnd"/>
      <w:r w:rsidRPr="00294F1D">
        <w:rPr>
          <w:rStyle w:val="normaltextrun"/>
          <w:rFonts w:eastAsiaTheme="majorEastAsia"/>
          <w:lang w:val="en-US"/>
        </w:rPr>
        <w:t>, I., J. C. Murrell, and Y. Chen.</w:t>
      </w:r>
      <w:proofErr w:type="gramEnd"/>
      <w:r w:rsidRPr="00294F1D">
        <w:rPr>
          <w:rStyle w:val="normaltextrun"/>
          <w:rFonts w:eastAsiaTheme="majorEastAsia"/>
          <w:lang w:val="en-US"/>
        </w:rPr>
        <w:t xml:space="preserve"> 2015. Trimethylamine and trimethylamine N-oxide are supplementary energy sources for a marine heterotrophic bacterium: implications for marine carbon and nitrogen cycling.</w:t>
      </w:r>
      <w:r w:rsidRPr="00294F1D">
        <w:rPr>
          <w:rStyle w:val="apple-converted-space"/>
          <w:rFonts w:eastAsiaTheme="majorEastAsia"/>
          <w:lang w:val="en-US"/>
        </w:rPr>
        <w:t> </w:t>
      </w:r>
      <w:proofErr w:type="spellStart"/>
      <w:r w:rsidRPr="00294F1D">
        <w:rPr>
          <w:rStyle w:val="spellingerror"/>
          <w:rFonts w:eastAsiaTheme="minorHAnsi"/>
          <w:lang w:val="en-US"/>
        </w:rPr>
        <w:t>Isme</w:t>
      </w:r>
      <w:proofErr w:type="spellEnd"/>
      <w:r w:rsidRPr="00294F1D">
        <w:rPr>
          <w:rStyle w:val="apple-converted-space"/>
          <w:rFonts w:eastAsiaTheme="majorEastAsia"/>
          <w:lang w:val="en-US"/>
        </w:rPr>
        <w:t> </w:t>
      </w:r>
      <w:r w:rsidRPr="00294F1D">
        <w:rPr>
          <w:rStyle w:val="normaltextrun"/>
          <w:rFonts w:eastAsiaTheme="majorEastAsia"/>
          <w:lang w:val="en-US"/>
        </w:rPr>
        <w:t>Journal</w:t>
      </w:r>
      <w:r w:rsidRPr="00294F1D">
        <w:rPr>
          <w:rStyle w:val="apple-converted-space"/>
          <w:rFonts w:eastAsiaTheme="majorEastAsia"/>
          <w:lang w:val="en-US"/>
        </w:rPr>
        <w:t> </w:t>
      </w:r>
      <w:r w:rsidRPr="00294F1D">
        <w:rPr>
          <w:rStyle w:val="normaltextrun"/>
          <w:rFonts w:eastAsiaTheme="majorEastAsia"/>
          <w:b/>
          <w:bCs/>
          <w:lang w:val="en-US"/>
        </w:rPr>
        <w:t>9:</w:t>
      </w:r>
      <w:r w:rsidRPr="00294F1D">
        <w:rPr>
          <w:rStyle w:val="apple-converted-space"/>
          <w:rFonts w:eastAsiaTheme="majorEastAsia"/>
          <w:b/>
          <w:bCs/>
          <w:lang w:val="en-US"/>
        </w:rPr>
        <w:t> </w:t>
      </w:r>
      <w:r w:rsidRPr="00294F1D">
        <w:rPr>
          <w:rStyle w:val="normaltextrun"/>
          <w:rFonts w:eastAsiaTheme="majorEastAsia"/>
          <w:lang w:val="en-US"/>
        </w:rPr>
        <w:t>760-769.</w:t>
      </w:r>
      <w:r w:rsidRPr="00294F1D">
        <w:rPr>
          <w:rStyle w:val="eop"/>
          <w:rFonts w:eastAsiaTheme="majorEastAsia"/>
          <w:lang w:val="en-US"/>
        </w:rPr>
        <w:t> </w:t>
      </w:r>
    </w:p>
    <w:p w14:paraId="23C7F5B9" w14:textId="77777777" w:rsidR="00294F1D" w:rsidRPr="00294F1D" w:rsidRDefault="00294F1D" w:rsidP="00294F1D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lang w:val="en-US"/>
        </w:rPr>
      </w:pPr>
      <w:proofErr w:type="spellStart"/>
      <w:proofErr w:type="gramStart"/>
      <w:r w:rsidRPr="00294F1D">
        <w:rPr>
          <w:rStyle w:val="spellingerror"/>
          <w:rFonts w:eastAsiaTheme="minorHAnsi"/>
          <w:lang w:val="en-US"/>
        </w:rPr>
        <w:t>Lidbury</w:t>
      </w:r>
      <w:proofErr w:type="spellEnd"/>
      <w:r w:rsidRPr="00294F1D">
        <w:rPr>
          <w:rStyle w:val="normaltextrun"/>
          <w:rFonts w:eastAsiaTheme="majorEastAsia"/>
          <w:lang w:val="en-US"/>
        </w:rPr>
        <w:t>, I. and others 2016.</w:t>
      </w:r>
      <w:proofErr w:type="gramEnd"/>
      <w:r w:rsidRPr="00294F1D">
        <w:rPr>
          <w:rStyle w:val="normaltextrun"/>
          <w:rFonts w:eastAsiaTheme="majorEastAsia"/>
          <w:lang w:val="en-US"/>
        </w:rPr>
        <w:t xml:space="preserve"> A mechanism for bacterial transformation of</w:t>
      </w:r>
      <w:r w:rsidRPr="00294F1D">
        <w:rPr>
          <w:rStyle w:val="apple-converted-space"/>
          <w:rFonts w:eastAsiaTheme="majorEastAsia"/>
          <w:lang w:val="en-US"/>
        </w:rPr>
        <w:t> </w:t>
      </w:r>
      <w:proofErr w:type="spellStart"/>
      <w:r w:rsidRPr="00294F1D">
        <w:rPr>
          <w:rStyle w:val="spellingerror"/>
          <w:rFonts w:eastAsiaTheme="minorHAnsi"/>
          <w:lang w:val="en-US"/>
        </w:rPr>
        <w:t>dimethylsulfide</w:t>
      </w:r>
      <w:proofErr w:type="spellEnd"/>
      <w:r w:rsidRPr="00294F1D">
        <w:rPr>
          <w:rStyle w:val="apple-converted-space"/>
          <w:rFonts w:eastAsiaTheme="majorEastAsia"/>
          <w:lang w:val="en-US"/>
        </w:rPr>
        <w:t> </w:t>
      </w:r>
      <w:r w:rsidRPr="00294F1D">
        <w:rPr>
          <w:rStyle w:val="normaltextrun"/>
          <w:rFonts w:eastAsiaTheme="majorEastAsia"/>
          <w:lang w:val="en-US"/>
        </w:rPr>
        <w:t>to</w:t>
      </w:r>
      <w:r w:rsidRPr="00294F1D">
        <w:rPr>
          <w:rStyle w:val="apple-converted-space"/>
          <w:rFonts w:eastAsiaTheme="majorEastAsia"/>
          <w:lang w:val="en-US"/>
        </w:rPr>
        <w:t> </w:t>
      </w:r>
      <w:proofErr w:type="spellStart"/>
      <w:r w:rsidRPr="00294F1D">
        <w:rPr>
          <w:rStyle w:val="spellingerror"/>
          <w:rFonts w:eastAsiaTheme="minorHAnsi"/>
          <w:lang w:val="en-US"/>
        </w:rPr>
        <w:t>dimethylsulfoxide</w:t>
      </w:r>
      <w:proofErr w:type="spellEnd"/>
      <w:r w:rsidRPr="00294F1D">
        <w:rPr>
          <w:rStyle w:val="normaltextrun"/>
          <w:rFonts w:eastAsiaTheme="majorEastAsia"/>
          <w:lang w:val="en-US"/>
        </w:rPr>
        <w:t>: a missing link in the marine organic sulfur cycle. Environmental Microbiology</w:t>
      </w:r>
      <w:r w:rsidRPr="00294F1D">
        <w:rPr>
          <w:rStyle w:val="apple-converted-space"/>
          <w:rFonts w:eastAsiaTheme="majorEastAsia"/>
          <w:lang w:val="en-US"/>
        </w:rPr>
        <w:t> </w:t>
      </w:r>
      <w:r w:rsidRPr="00294F1D">
        <w:rPr>
          <w:rStyle w:val="normaltextrun"/>
          <w:rFonts w:eastAsiaTheme="majorEastAsia"/>
          <w:b/>
          <w:bCs/>
          <w:lang w:val="en-US"/>
        </w:rPr>
        <w:t>18:</w:t>
      </w:r>
      <w:r w:rsidRPr="00294F1D">
        <w:rPr>
          <w:rStyle w:val="apple-converted-space"/>
          <w:rFonts w:eastAsiaTheme="majorEastAsia"/>
          <w:b/>
          <w:bCs/>
          <w:lang w:val="en-US"/>
        </w:rPr>
        <w:t> </w:t>
      </w:r>
      <w:r w:rsidRPr="00294F1D">
        <w:rPr>
          <w:rStyle w:val="normaltextrun"/>
          <w:rFonts w:eastAsiaTheme="majorEastAsia"/>
          <w:lang w:val="en-US"/>
        </w:rPr>
        <w:t>2754-2766.</w:t>
      </w:r>
    </w:p>
    <w:p w14:paraId="42FB1D9F" w14:textId="492A6CC9" w:rsidR="00022DB4" w:rsidRPr="00654D5A" w:rsidRDefault="00294F1D" w:rsidP="00294F1D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  <w:lang w:val="nl-NL"/>
        </w:rPr>
        <w:t xml:space="preserve"> </w:t>
      </w:r>
      <w:r w:rsidR="00022DB4" w:rsidRPr="00654D5A">
        <w:rPr>
          <w:rFonts w:asciiTheme="majorBidi" w:hAnsiTheme="majorBidi" w:cstheme="majorBidi"/>
          <w:lang w:val="nl-NL"/>
        </w:rPr>
        <w:t xml:space="preserve">Middelburg, J. J., and J. Nieuwenhuize. </w:t>
      </w:r>
      <w:r w:rsidR="00022DB4" w:rsidRPr="00654D5A">
        <w:rPr>
          <w:rFonts w:asciiTheme="majorBidi" w:hAnsiTheme="majorBidi" w:cstheme="majorBidi"/>
        </w:rPr>
        <w:t xml:space="preserve">2000. Nitrogen uptake by heterotrophic bacteria and phytoplankton in the nitrate-rich Thames estuary. Marine Ecology-Progress Series </w:t>
      </w:r>
      <w:r w:rsidR="00022DB4" w:rsidRPr="00654D5A">
        <w:rPr>
          <w:rFonts w:asciiTheme="majorBidi" w:hAnsiTheme="majorBidi" w:cstheme="majorBidi"/>
          <w:b/>
        </w:rPr>
        <w:t xml:space="preserve">203: </w:t>
      </w:r>
      <w:r w:rsidR="00022DB4" w:rsidRPr="00654D5A">
        <w:rPr>
          <w:rFonts w:asciiTheme="majorBidi" w:hAnsiTheme="majorBidi" w:cstheme="majorBidi"/>
        </w:rPr>
        <w:t>13-21.</w:t>
      </w:r>
    </w:p>
    <w:p w14:paraId="36AC40CB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Niki, T., T. Fujinaga, M. F. Watanabe, and J. Kinoshita. 2004. Simple determination of dimethylsulfide (DMS) and dimethylsulfoniopropionate (DMSP) using solid-phase microextraction and gas chromatography-mass spectrometry. Journal of Oceanography </w:t>
      </w:r>
      <w:r w:rsidRPr="00654D5A">
        <w:rPr>
          <w:rFonts w:asciiTheme="majorBidi" w:hAnsiTheme="majorBidi" w:cstheme="majorBidi"/>
          <w:b/>
        </w:rPr>
        <w:t xml:space="preserve">60: </w:t>
      </w:r>
      <w:r w:rsidRPr="00654D5A">
        <w:rPr>
          <w:rFonts w:asciiTheme="majorBidi" w:hAnsiTheme="majorBidi" w:cstheme="majorBidi"/>
        </w:rPr>
        <w:t>913-917.</w:t>
      </w:r>
    </w:p>
    <w:p w14:paraId="5F3FB6A9" w14:textId="77777777" w:rsidR="00294F1D" w:rsidRPr="00294F1D" w:rsidRDefault="00294F1D" w:rsidP="00294F1D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lang w:val="en-US"/>
        </w:rPr>
      </w:pPr>
      <w:proofErr w:type="spellStart"/>
      <w:proofErr w:type="gramStart"/>
      <w:r w:rsidRPr="00294F1D">
        <w:rPr>
          <w:rStyle w:val="spellingerror"/>
          <w:rFonts w:eastAsiaTheme="minorHAnsi"/>
          <w:lang w:val="en-US"/>
        </w:rPr>
        <w:t>Oremland</w:t>
      </w:r>
      <w:proofErr w:type="spellEnd"/>
      <w:r w:rsidRPr="00294F1D">
        <w:rPr>
          <w:rStyle w:val="normaltextrun"/>
          <w:rFonts w:eastAsiaTheme="majorEastAsia"/>
          <w:lang w:val="en-US"/>
        </w:rPr>
        <w:t>, R. S., L. M. Marsh, and S.</w:t>
      </w:r>
      <w:r w:rsidRPr="00294F1D">
        <w:rPr>
          <w:rStyle w:val="apple-converted-space"/>
          <w:rFonts w:eastAsiaTheme="majorEastAsia"/>
          <w:lang w:val="en-US"/>
        </w:rPr>
        <w:t> </w:t>
      </w:r>
      <w:proofErr w:type="spellStart"/>
      <w:r w:rsidRPr="00294F1D">
        <w:rPr>
          <w:rStyle w:val="spellingerror"/>
          <w:rFonts w:eastAsiaTheme="minorHAnsi"/>
          <w:lang w:val="en-US"/>
        </w:rPr>
        <w:t>Polcin</w:t>
      </w:r>
      <w:proofErr w:type="spellEnd"/>
      <w:r w:rsidRPr="00294F1D">
        <w:rPr>
          <w:rStyle w:val="normaltextrun"/>
          <w:rFonts w:eastAsiaTheme="majorEastAsia"/>
          <w:lang w:val="en-US"/>
        </w:rPr>
        <w:t>.</w:t>
      </w:r>
      <w:proofErr w:type="gramEnd"/>
      <w:r w:rsidRPr="00294F1D">
        <w:rPr>
          <w:rStyle w:val="normaltextrun"/>
          <w:rFonts w:eastAsiaTheme="majorEastAsia"/>
          <w:lang w:val="en-US"/>
        </w:rPr>
        <w:t xml:space="preserve"> 1982. Methane production and simultaneous sulfate reduction in anoxic, salt marsh sediments. Nature</w:t>
      </w:r>
      <w:r w:rsidRPr="00294F1D">
        <w:rPr>
          <w:rStyle w:val="apple-converted-space"/>
          <w:rFonts w:eastAsiaTheme="majorEastAsia"/>
          <w:lang w:val="en-US"/>
        </w:rPr>
        <w:t> </w:t>
      </w:r>
      <w:r w:rsidRPr="00294F1D">
        <w:rPr>
          <w:rStyle w:val="normaltextrun"/>
          <w:rFonts w:eastAsiaTheme="majorEastAsia"/>
          <w:b/>
          <w:bCs/>
          <w:lang w:val="en-US"/>
        </w:rPr>
        <w:t>296:</w:t>
      </w:r>
      <w:r w:rsidRPr="00294F1D">
        <w:rPr>
          <w:rStyle w:val="apple-converted-space"/>
          <w:rFonts w:eastAsiaTheme="majorEastAsia"/>
          <w:b/>
          <w:bCs/>
          <w:lang w:val="en-US"/>
        </w:rPr>
        <w:t> </w:t>
      </w:r>
      <w:r w:rsidRPr="00294F1D">
        <w:rPr>
          <w:rStyle w:val="normaltextrun"/>
          <w:rFonts w:eastAsiaTheme="majorEastAsia"/>
          <w:lang w:val="en-US"/>
        </w:rPr>
        <w:t>143-145.</w:t>
      </w:r>
      <w:r w:rsidRPr="00294F1D">
        <w:rPr>
          <w:rStyle w:val="eop"/>
          <w:rFonts w:eastAsiaTheme="majorEastAsia"/>
          <w:lang w:val="en-US"/>
        </w:rPr>
        <w:t> </w:t>
      </w:r>
    </w:p>
    <w:p w14:paraId="2A4F4FBB" w14:textId="77777777" w:rsidR="00294F1D" w:rsidRPr="00294F1D" w:rsidRDefault="00294F1D" w:rsidP="00294F1D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lang w:val="en-US"/>
        </w:rPr>
      </w:pPr>
      <w:proofErr w:type="gramStart"/>
      <w:r w:rsidRPr="00294F1D">
        <w:rPr>
          <w:rStyle w:val="normaltextrun"/>
          <w:rFonts w:eastAsiaTheme="majorEastAsia"/>
          <w:lang w:val="en-US"/>
        </w:rPr>
        <w:t>Oren, A. 1990.</w:t>
      </w:r>
      <w:proofErr w:type="gramEnd"/>
      <w:r w:rsidRPr="00294F1D">
        <w:rPr>
          <w:rStyle w:val="normaltextrun"/>
          <w:rFonts w:eastAsiaTheme="majorEastAsia"/>
          <w:lang w:val="en-US"/>
        </w:rPr>
        <w:t xml:space="preserve"> </w:t>
      </w:r>
      <w:proofErr w:type="gramStart"/>
      <w:r w:rsidRPr="00294F1D">
        <w:rPr>
          <w:rStyle w:val="normaltextrun"/>
          <w:rFonts w:eastAsiaTheme="majorEastAsia"/>
          <w:lang w:val="en-US"/>
        </w:rPr>
        <w:t>Formation and breakdown of glycine betaine and trimethylamine in hypersaline environments.</w:t>
      </w:r>
      <w:proofErr w:type="gramEnd"/>
      <w:r w:rsidRPr="00294F1D">
        <w:rPr>
          <w:rStyle w:val="apple-converted-space"/>
          <w:rFonts w:eastAsiaTheme="majorEastAsia"/>
          <w:lang w:val="en-US"/>
        </w:rPr>
        <w:t> </w:t>
      </w:r>
      <w:proofErr w:type="spellStart"/>
      <w:r w:rsidRPr="00294F1D">
        <w:rPr>
          <w:rStyle w:val="spellingerror"/>
          <w:rFonts w:eastAsiaTheme="minorHAnsi"/>
          <w:lang w:val="en-US"/>
        </w:rPr>
        <w:t>Antonie</w:t>
      </w:r>
      <w:proofErr w:type="spellEnd"/>
      <w:r w:rsidRPr="00294F1D">
        <w:rPr>
          <w:rStyle w:val="apple-converted-space"/>
          <w:rFonts w:eastAsiaTheme="majorEastAsia"/>
          <w:lang w:val="en-US"/>
        </w:rPr>
        <w:t> </w:t>
      </w:r>
      <w:r w:rsidRPr="00294F1D">
        <w:rPr>
          <w:rStyle w:val="normaltextrun"/>
          <w:rFonts w:eastAsiaTheme="majorEastAsia"/>
          <w:lang w:val="en-US"/>
        </w:rPr>
        <w:t>Van Leeuwenhoek</w:t>
      </w:r>
      <w:r w:rsidRPr="00294F1D">
        <w:rPr>
          <w:rStyle w:val="apple-converted-space"/>
          <w:rFonts w:eastAsiaTheme="majorEastAsia"/>
          <w:lang w:val="en-US"/>
        </w:rPr>
        <w:t> </w:t>
      </w:r>
      <w:r w:rsidRPr="00294F1D">
        <w:rPr>
          <w:rStyle w:val="normaltextrun"/>
          <w:rFonts w:eastAsiaTheme="majorEastAsia"/>
          <w:b/>
          <w:bCs/>
          <w:lang w:val="en-US"/>
        </w:rPr>
        <w:t>58:</w:t>
      </w:r>
      <w:r w:rsidRPr="00294F1D">
        <w:rPr>
          <w:rStyle w:val="apple-converted-space"/>
          <w:rFonts w:eastAsiaTheme="majorEastAsia"/>
          <w:b/>
          <w:bCs/>
          <w:lang w:val="en-US"/>
        </w:rPr>
        <w:t> </w:t>
      </w:r>
      <w:r w:rsidRPr="00294F1D">
        <w:rPr>
          <w:rStyle w:val="normaltextrun"/>
          <w:rFonts w:eastAsiaTheme="majorEastAsia"/>
          <w:lang w:val="en-US"/>
        </w:rPr>
        <w:t>291-298.</w:t>
      </w:r>
    </w:p>
    <w:p w14:paraId="093E7208" w14:textId="333D3661" w:rsidR="00022DB4" w:rsidRPr="00654D5A" w:rsidRDefault="00022DB4" w:rsidP="00294F1D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Parshintsev, J., T. Rönkkö, A. Helin, K. Hartonen, and M.-L. Riekkola. 2015. Determination of atmospheric amines by on-fiber derivatization solid-phase microextraction with 2,3,4,5,6-pentafluorobenzyl chloroformate and 9-fluorenylmethoxycarbonyl chloride. Journal of Chromatography A </w:t>
      </w:r>
      <w:r w:rsidRPr="00654D5A">
        <w:rPr>
          <w:rFonts w:asciiTheme="majorBidi" w:hAnsiTheme="majorBidi" w:cstheme="majorBidi"/>
          <w:b/>
        </w:rPr>
        <w:t xml:space="preserve">1376: </w:t>
      </w:r>
      <w:r w:rsidRPr="00654D5A">
        <w:rPr>
          <w:rFonts w:asciiTheme="majorBidi" w:hAnsiTheme="majorBidi" w:cstheme="majorBidi"/>
        </w:rPr>
        <w:t>46-52.</w:t>
      </w:r>
    </w:p>
    <w:p w14:paraId="3BA95EEB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Risticevic, S., H. Lord, T. Gorecki, C. L. Arthur, and J. Pawliszyn. 2010. Protocol for solid-phase microextraction method development. Nature Protocols </w:t>
      </w:r>
      <w:r w:rsidRPr="00654D5A">
        <w:rPr>
          <w:rFonts w:asciiTheme="majorBidi" w:hAnsiTheme="majorBidi" w:cstheme="majorBidi"/>
          <w:b/>
        </w:rPr>
        <w:t xml:space="preserve">5: </w:t>
      </w:r>
      <w:r w:rsidRPr="00654D5A">
        <w:rPr>
          <w:rFonts w:asciiTheme="majorBidi" w:hAnsiTheme="majorBidi" w:cstheme="majorBidi"/>
        </w:rPr>
        <w:t>122-139.</w:t>
      </w:r>
    </w:p>
    <w:p w14:paraId="6BAB382F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>Skoog, D. A., and J. J. Leary. 1992. Principles of Instrumental Analysis, 4 ed. Saunders College Publishing.</w:t>
      </w:r>
    </w:p>
    <w:p w14:paraId="2297429C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>Solomons, G., and C. Fryhle. 2000. Organic Chemistry, Seventh ed. John Wiley and Sons, Inc.</w:t>
      </w:r>
    </w:p>
    <w:p w14:paraId="1FE324EE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>Supelco. 1998. Solid phase microextraction: theory and optimization of conditions. Sigma-Aldrich.</w:t>
      </w:r>
    </w:p>
    <w:p w14:paraId="680C7229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lastRenderedPageBreak/>
        <w:t>---. 2001. A practical guide to quantitation with solid phase microextraction, p. 8.</w:t>
      </w:r>
    </w:p>
    <w:p w14:paraId="40847579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Vaes, W. H. J., P. Mayer, A. G. Oomen, J. L. M. Hermens, and J. Tolls. 1999. Comments on “Adsorption versus Absorption of Polychlorinated Biphenyls onto Solid-Phase Microextraction Coatings”. Analytical Chemistry </w:t>
      </w:r>
      <w:r w:rsidRPr="00654D5A">
        <w:rPr>
          <w:rFonts w:asciiTheme="majorBidi" w:hAnsiTheme="majorBidi" w:cstheme="majorBidi"/>
          <w:b/>
        </w:rPr>
        <w:t xml:space="preserve">72: </w:t>
      </w:r>
      <w:r w:rsidRPr="00654D5A">
        <w:rPr>
          <w:rFonts w:asciiTheme="majorBidi" w:hAnsiTheme="majorBidi" w:cstheme="majorBidi"/>
        </w:rPr>
        <w:t>639-641.</w:t>
      </w:r>
    </w:p>
    <w:p w14:paraId="349B6FFC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Vogt, M., S. Turner, N. Yassaa, M. Steinke, J. Williams, and P. Liss. 2008. Laboratory inter-comparison of dissolved dimethyl sulphide (DMS) measurements using purge-and-trap and solid-phase microextraction techniques during a mesocosm experiment. Marine Chemistry </w:t>
      </w:r>
      <w:r w:rsidRPr="00654D5A">
        <w:rPr>
          <w:rFonts w:asciiTheme="majorBidi" w:hAnsiTheme="majorBidi" w:cstheme="majorBidi"/>
          <w:b/>
        </w:rPr>
        <w:t xml:space="preserve">108: </w:t>
      </w:r>
      <w:r w:rsidRPr="00654D5A">
        <w:rPr>
          <w:rFonts w:asciiTheme="majorBidi" w:hAnsiTheme="majorBidi" w:cstheme="majorBidi"/>
        </w:rPr>
        <w:t>32-39.</w:t>
      </w:r>
    </w:p>
    <w:p w14:paraId="4A23E5E5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Wang, X. C., and C. Lee. 1995. Decomposition of aliphatic amines and amino acids in anoxic salt marsh sediment. Geochimica Et Cosmochimica Acta </w:t>
      </w:r>
      <w:r w:rsidRPr="00654D5A">
        <w:rPr>
          <w:rFonts w:asciiTheme="majorBidi" w:hAnsiTheme="majorBidi" w:cstheme="majorBidi"/>
          <w:b/>
        </w:rPr>
        <w:t xml:space="preserve">59: </w:t>
      </w:r>
      <w:r w:rsidRPr="00654D5A">
        <w:rPr>
          <w:rFonts w:asciiTheme="majorBidi" w:hAnsiTheme="majorBidi" w:cstheme="majorBidi"/>
        </w:rPr>
        <w:t>1787-1797.</w:t>
      </w:r>
    </w:p>
    <w:p w14:paraId="5E3769BE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Yang, X. H., C. Lee, and M. I. Scranton. 1993. Determination of nanomolar concentrations of individual dissolved low molecular weight amines and organic acids in seawater. Analytical Chemistry </w:t>
      </w:r>
      <w:r w:rsidRPr="00654D5A">
        <w:rPr>
          <w:rFonts w:asciiTheme="majorBidi" w:hAnsiTheme="majorBidi" w:cstheme="majorBidi"/>
          <w:b/>
        </w:rPr>
        <w:t xml:space="preserve">65: </w:t>
      </w:r>
      <w:r w:rsidRPr="00654D5A">
        <w:rPr>
          <w:rFonts w:asciiTheme="majorBidi" w:hAnsiTheme="majorBidi" w:cstheme="majorBidi"/>
        </w:rPr>
        <w:t>572-576.</w:t>
      </w:r>
    </w:p>
    <w:p w14:paraId="0EE078EA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Yang, Y., S. B. Hawthorne, D. J. Miller, Y. Liu, and M. L. Lee. 1998. Adsorption versus Absorption of Polychlorinated Biphenyls onto Solid-Phase Microextraction Coatings. Analytical Chemistry </w:t>
      </w:r>
      <w:r w:rsidRPr="00654D5A">
        <w:rPr>
          <w:rFonts w:asciiTheme="majorBidi" w:hAnsiTheme="majorBidi" w:cstheme="majorBidi"/>
          <w:b/>
        </w:rPr>
        <w:t xml:space="preserve">70: </w:t>
      </w:r>
      <w:r w:rsidRPr="00654D5A">
        <w:rPr>
          <w:rFonts w:asciiTheme="majorBidi" w:hAnsiTheme="majorBidi" w:cstheme="majorBidi"/>
        </w:rPr>
        <w:t>1866-1869.</w:t>
      </w:r>
    </w:p>
    <w:p w14:paraId="548B6925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Yassaa, N., A. Colomb, K. Lochte, I. Peeken, and J. Williams. 2006. Development and application of a headspace solid-phase microextraction and gas chromatography/mass spectrometry method for the determination of dimethylsulfide emitted by eight marine phytoplankton species. Limnology and Oceanography-Methods </w:t>
      </w:r>
      <w:r w:rsidRPr="00654D5A">
        <w:rPr>
          <w:rFonts w:asciiTheme="majorBidi" w:hAnsiTheme="majorBidi" w:cstheme="majorBidi"/>
          <w:b/>
        </w:rPr>
        <w:t xml:space="preserve">4: </w:t>
      </w:r>
      <w:r w:rsidRPr="00654D5A">
        <w:rPr>
          <w:rFonts w:asciiTheme="majorBidi" w:hAnsiTheme="majorBidi" w:cstheme="majorBidi"/>
        </w:rPr>
        <w:t>374-381.</w:t>
      </w:r>
    </w:p>
    <w:p w14:paraId="034D9CDE" w14:textId="77777777" w:rsidR="00022DB4" w:rsidRPr="00654D5A" w:rsidRDefault="00022DB4" w:rsidP="004E0896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Yassaa, N., A. Wishkerman, F. Keppler, and J. Williams. 2009. Fast determination of methyl chloride and methyl bromide emissions from dried plant matter and soil samples using HS-SPME and GC-MS: method and first results. Environmental Chemistry </w:t>
      </w:r>
      <w:r w:rsidRPr="00654D5A">
        <w:rPr>
          <w:rFonts w:asciiTheme="majorBidi" w:hAnsiTheme="majorBidi" w:cstheme="majorBidi"/>
          <w:b/>
        </w:rPr>
        <w:t xml:space="preserve">6: </w:t>
      </w:r>
      <w:r w:rsidRPr="00654D5A">
        <w:rPr>
          <w:rFonts w:asciiTheme="majorBidi" w:hAnsiTheme="majorBidi" w:cstheme="majorBidi"/>
        </w:rPr>
        <w:t>311-318.</w:t>
      </w:r>
    </w:p>
    <w:p w14:paraId="53879DC1" w14:textId="62AD0594" w:rsidR="007B4E09" w:rsidRDefault="00022DB4" w:rsidP="00022DB4">
      <w:pPr>
        <w:pStyle w:val="EndNoteBibliography"/>
        <w:ind w:left="720" w:hanging="720"/>
        <w:rPr>
          <w:rFonts w:asciiTheme="majorBidi" w:hAnsiTheme="majorBidi" w:cstheme="majorBidi"/>
        </w:rPr>
      </w:pPr>
      <w:r w:rsidRPr="00654D5A">
        <w:rPr>
          <w:rFonts w:asciiTheme="majorBidi" w:hAnsiTheme="majorBidi" w:cstheme="majorBidi"/>
        </w:rPr>
        <w:t xml:space="preserve">Zhang, Z. Y., and J. Pawliszyn. 1993. </w:t>
      </w:r>
      <w:r>
        <w:rPr>
          <w:rFonts w:asciiTheme="majorBidi" w:hAnsiTheme="majorBidi" w:cstheme="majorBidi"/>
        </w:rPr>
        <w:t>Headspace solid-phase microextraction</w:t>
      </w:r>
      <w:r w:rsidRPr="00654D5A">
        <w:rPr>
          <w:rFonts w:asciiTheme="majorBidi" w:hAnsiTheme="majorBidi" w:cstheme="majorBidi"/>
        </w:rPr>
        <w:t xml:space="preserve">. Analytical Chemistry </w:t>
      </w:r>
      <w:r w:rsidRPr="00654D5A">
        <w:rPr>
          <w:rFonts w:asciiTheme="majorBidi" w:hAnsiTheme="majorBidi" w:cstheme="majorBidi"/>
          <w:b/>
        </w:rPr>
        <w:t xml:space="preserve">65: </w:t>
      </w:r>
      <w:r w:rsidRPr="00654D5A">
        <w:rPr>
          <w:rFonts w:asciiTheme="majorBidi" w:hAnsiTheme="majorBidi" w:cstheme="majorBidi"/>
        </w:rPr>
        <w:t>1843-1852.</w:t>
      </w:r>
    </w:p>
    <w:p w14:paraId="22BBE0D9" w14:textId="6B598B6D" w:rsidR="00680503" w:rsidRDefault="00680503" w:rsidP="00680503">
      <w:pPr>
        <w:pStyle w:val="EndNoteBibliography"/>
        <w:ind w:left="720" w:hanging="720"/>
        <w:rPr>
          <w:rFonts w:asciiTheme="majorBidi" w:hAnsiTheme="majorBidi" w:cstheme="majorBidi"/>
        </w:rPr>
      </w:pPr>
    </w:p>
    <w:p w14:paraId="45C42830" w14:textId="77777777" w:rsidR="007B4E09" w:rsidRDefault="007B4E09">
      <w:pPr>
        <w:spacing w:after="200" w:line="276" w:lineRule="auto"/>
        <w:rPr>
          <w:rFonts w:asciiTheme="majorBidi" w:hAnsiTheme="majorBidi" w:cstheme="majorBidi"/>
          <w:noProof/>
        </w:rPr>
      </w:pPr>
      <w:r>
        <w:rPr>
          <w:rFonts w:asciiTheme="majorBidi" w:hAnsiTheme="majorBidi" w:cstheme="majorBidi"/>
        </w:rPr>
        <w:br w:type="page"/>
      </w:r>
    </w:p>
    <w:p w14:paraId="3A2779F2" w14:textId="77777777" w:rsidR="007B4E09" w:rsidRPr="00F81478" w:rsidRDefault="007B4E09" w:rsidP="007B4E09">
      <w:pPr>
        <w:jc w:val="center"/>
        <w:rPr>
          <w:rFonts w:ascii="Times New Roman" w:hAnsi="Times New Roman" w:cs="Times New Roman"/>
        </w:rPr>
      </w:pPr>
      <w:proofErr w:type="gramStart"/>
      <w:r w:rsidRPr="00F81478">
        <w:rPr>
          <w:rFonts w:ascii="Times New Roman" w:hAnsi="Times New Roman" w:cs="Times New Roman"/>
        </w:rPr>
        <w:lastRenderedPageBreak/>
        <w:t>Table 1.</w:t>
      </w:r>
      <w:proofErr w:type="gramEnd"/>
      <w:r w:rsidRPr="00F81478">
        <w:rPr>
          <w:rFonts w:ascii="Times New Roman" w:hAnsi="Times New Roman" w:cs="Times New Roman"/>
        </w:rPr>
        <w:t xml:space="preserve"> </w:t>
      </w:r>
      <w:proofErr w:type="gramStart"/>
      <w:r w:rsidRPr="00F81478">
        <w:rPr>
          <w:rFonts w:ascii="Times New Roman" w:hAnsi="Times New Roman" w:cs="Times New Roman"/>
        </w:rPr>
        <w:t>Gas chromatographic conditions used for analysis of methylamines by SPME.</w:t>
      </w:r>
      <w:proofErr w:type="gramEnd"/>
    </w:p>
    <w:p w14:paraId="177E0532" w14:textId="77777777" w:rsidR="007B4E09" w:rsidRPr="004364DF" w:rsidRDefault="007B4E09" w:rsidP="007B4E0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B4E09" w14:paraId="7668ACAA" w14:textId="77777777" w:rsidTr="00CF29AE">
        <w:tc>
          <w:tcPr>
            <w:tcW w:w="4621" w:type="dxa"/>
          </w:tcPr>
          <w:p w14:paraId="5899FF31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  <w:r w:rsidRPr="00F81478">
              <w:rPr>
                <w:b/>
                <w:bCs/>
                <w:sz w:val="20"/>
                <w:szCs w:val="20"/>
              </w:rPr>
              <w:t>Injection mode</w:t>
            </w:r>
          </w:p>
        </w:tc>
        <w:tc>
          <w:tcPr>
            <w:tcW w:w="4621" w:type="dxa"/>
          </w:tcPr>
          <w:p w14:paraId="26DFE533" w14:textId="77777777" w:rsidR="007B4E09" w:rsidRPr="00F81478" w:rsidRDefault="007B4E09" w:rsidP="00CF29AE">
            <w:pPr>
              <w:rPr>
                <w:sz w:val="20"/>
                <w:szCs w:val="20"/>
              </w:rPr>
            </w:pPr>
            <w:proofErr w:type="spellStart"/>
            <w:r w:rsidRPr="00F81478">
              <w:rPr>
                <w:sz w:val="20"/>
                <w:szCs w:val="20"/>
              </w:rPr>
              <w:t>Splitless</w:t>
            </w:r>
            <w:proofErr w:type="spellEnd"/>
          </w:p>
        </w:tc>
      </w:tr>
      <w:tr w:rsidR="007B4E09" w14:paraId="452A8EE0" w14:textId="77777777" w:rsidTr="00CF29AE">
        <w:tc>
          <w:tcPr>
            <w:tcW w:w="4621" w:type="dxa"/>
          </w:tcPr>
          <w:p w14:paraId="28B4FF7A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</w:p>
          <w:p w14:paraId="42B9BFC4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  <w:r w:rsidRPr="00F81478">
              <w:rPr>
                <w:b/>
                <w:bCs/>
                <w:sz w:val="20"/>
                <w:szCs w:val="20"/>
              </w:rPr>
              <w:t>Carrier gas</w:t>
            </w:r>
          </w:p>
        </w:tc>
        <w:tc>
          <w:tcPr>
            <w:tcW w:w="4621" w:type="dxa"/>
          </w:tcPr>
          <w:p w14:paraId="6AFE90E0" w14:textId="77777777" w:rsidR="007B4E09" w:rsidRPr="00F81478" w:rsidRDefault="007B4E09" w:rsidP="00CF29AE">
            <w:pPr>
              <w:rPr>
                <w:sz w:val="20"/>
                <w:szCs w:val="20"/>
              </w:rPr>
            </w:pPr>
          </w:p>
          <w:p w14:paraId="4308D6F0" w14:textId="77777777" w:rsidR="007B4E09" w:rsidRPr="00F81478" w:rsidRDefault="007B4E09" w:rsidP="00CF29AE">
            <w:pPr>
              <w:rPr>
                <w:sz w:val="20"/>
                <w:szCs w:val="20"/>
              </w:rPr>
            </w:pPr>
            <w:r w:rsidRPr="00F81478">
              <w:rPr>
                <w:sz w:val="20"/>
                <w:szCs w:val="20"/>
              </w:rPr>
              <w:t xml:space="preserve">Nitrogen (655 </w:t>
            </w:r>
            <w:proofErr w:type="spellStart"/>
            <w:r w:rsidRPr="00F81478">
              <w:rPr>
                <w:sz w:val="20"/>
                <w:szCs w:val="20"/>
              </w:rPr>
              <w:t>millibar</w:t>
            </w:r>
            <w:proofErr w:type="spellEnd"/>
            <w:r w:rsidRPr="00F81478">
              <w:rPr>
                <w:sz w:val="20"/>
                <w:szCs w:val="20"/>
              </w:rPr>
              <w:t>)</w:t>
            </w:r>
          </w:p>
        </w:tc>
      </w:tr>
      <w:tr w:rsidR="007B4E09" w14:paraId="13C0FCAD" w14:textId="77777777" w:rsidTr="00CF29AE">
        <w:tc>
          <w:tcPr>
            <w:tcW w:w="4621" w:type="dxa"/>
          </w:tcPr>
          <w:p w14:paraId="0CB8117A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</w:p>
          <w:p w14:paraId="0C833098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  <w:r w:rsidRPr="00F81478">
              <w:rPr>
                <w:b/>
                <w:bCs/>
                <w:sz w:val="20"/>
                <w:szCs w:val="20"/>
              </w:rPr>
              <w:t>Make up gas</w:t>
            </w:r>
          </w:p>
        </w:tc>
        <w:tc>
          <w:tcPr>
            <w:tcW w:w="4621" w:type="dxa"/>
          </w:tcPr>
          <w:p w14:paraId="1FEBDE55" w14:textId="77777777" w:rsidR="007B4E09" w:rsidRPr="00F81478" w:rsidRDefault="007B4E09" w:rsidP="00CF29AE">
            <w:pPr>
              <w:rPr>
                <w:sz w:val="20"/>
                <w:szCs w:val="20"/>
              </w:rPr>
            </w:pPr>
          </w:p>
          <w:p w14:paraId="36BD35AD" w14:textId="77777777" w:rsidR="007B4E09" w:rsidRPr="00F81478" w:rsidRDefault="007B4E09" w:rsidP="00CF29AE">
            <w:pPr>
              <w:rPr>
                <w:sz w:val="20"/>
                <w:szCs w:val="20"/>
              </w:rPr>
            </w:pPr>
            <w:r w:rsidRPr="00F81478">
              <w:rPr>
                <w:sz w:val="20"/>
                <w:szCs w:val="20"/>
              </w:rPr>
              <w:t>Nitrogen (5 mL min</w:t>
            </w:r>
            <w:r w:rsidRPr="00F81478">
              <w:rPr>
                <w:sz w:val="20"/>
                <w:szCs w:val="20"/>
                <w:vertAlign w:val="superscript"/>
              </w:rPr>
              <w:t>-1</w:t>
            </w:r>
            <w:r w:rsidRPr="00F81478">
              <w:rPr>
                <w:sz w:val="20"/>
                <w:szCs w:val="20"/>
              </w:rPr>
              <w:t>)</w:t>
            </w:r>
          </w:p>
        </w:tc>
      </w:tr>
      <w:tr w:rsidR="007B4E09" w:rsidRPr="00F81478" w14:paraId="1C29BB7B" w14:textId="77777777" w:rsidTr="00CF29AE">
        <w:tc>
          <w:tcPr>
            <w:tcW w:w="4621" w:type="dxa"/>
          </w:tcPr>
          <w:p w14:paraId="6DAA2F9E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</w:p>
          <w:p w14:paraId="34F1B823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  <w:r w:rsidRPr="00F81478">
              <w:rPr>
                <w:b/>
                <w:bCs/>
                <w:sz w:val="20"/>
                <w:szCs w:val="20"/>
              </w:rPr>
              <w:t>Detector gases</w:t>
            </w:r>
          </w:p>
        </w:tc>
        <w:tc>
          <w:tcPr>
            <w:tcW w:w="4621" w:type="dxa"/>
          </w:tcPr>
          <w:p w14:paraId="3831D462" w14:textId="77777777" w:rsidR="007B4E09" w:rsidRPr="00F81478" w:rsidRDefault="007B4E09" w:rsidP="00CF29AE">
            <w:pPr>
              <w:rPr>
                <w:sz w:val="20"/>
                <w:szCs w:val="20"/>
                <w:lang w:val="sv-SE"/>
              </w:rPr>
            </w:pPr>
          </w:p>
          <w:p w14:paraId="6AAD79E2" w14:textId="77777777" w:rsidR="007B4E09" w:rsidRPr="00F81478" w:rsidRDefault="007B4E09" w:rsidP="00CF29AE">
            <w:pPr>
              <w:rPr>
                <w:sz w:val="20"/>
                <w:szCs w:val="20"/>
                <w:lang w:val="sv-SE"/>
              </w:rPr>
            </w:pPr>
            <w:r w:rsidRPr="00F81478">
              <w:rPr>
                <w:sz w:val="20"/>
                <w:szCs w:val="20"/>
                <w:lang w:val="sv-SE"/>
              </w:rPr>
              <w:t>Hydrogen (2 mL min</w:t>
            </w:r>
            <w:r w:rsidRPr="00F81478">
              <w:rPr>
                <w:sz w:val="20"/>
                <w:szCs w:val="20"/>
                <w:vertAlign w:val="superscript"/>
                <w:lang w:val="sv-SE"/>
              </w:rPr>
              <w:t>-1</w:t>
            </w:r>
            <w:r w:rsidRPr="00F81478">
              <w:rPr>
                <w:sz w:val="20"/>
                <w:szCs w:val="20"/>
                <w:lang w:val="sv-SE"/>
              </w:rPr>
              <w:t>), air (60 mL min</w:t>
            </w:r>
            <w:r w:rsidRPr="00F81478">
              <w:rPr>
                <w:sz w:val="20"/>
                <w:szCs w:val="20"/>
                <w:vertAlign w:val="superscript"/>
                <w:lang w:val="sv-SE"/>
              </w:rPr>
              <w:t>-1</w:t>
            </w:r>
            <w:r w:rsidRPr="00F81478">
              <w:rPr>
                <w:sz w:val="20"/>
                <w:szCs w:val="20"/>
                <w:lang w:val="sv-SE"/>
              </w:rPr>
              <w:t>)</w:t>
            </w:r>
          </w:p>
        </w:tc>
      </w:tr>
      <w:tr w:rsidR="007B4E09" w14:paraId="253EBFF8" w14:textId="77777777" w:rsidTr="00CF29AE">
        <w:tc>
          <w:tcPr>
            <w:tcW w:w="4621" w:type="dxa"/>
          </w:tcPr>
          <w:p w14:paraId="080A1223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  <w:lang w:val="sv-SE"/>
              </w:rPr>
            </w:pPr>
          </w:p>
          <w:p w14:paraId="056681E4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  <w:r w:rsidRPr="00F81478">
              <w:rPr>
                <w:b/>
                <w:bCs/>
                <w:sz w:val="20"/>
                <w:szCs w:val="20"/>
              </w:rPr>
              <w:t>Injector temperature</w:t>
            </w:r>
          </w:p>
        </w:tc>
        <w:tc>
          <w:tcPr>
            <w:tcW w:w="4621" w:type="dxa"/>
          </w:tcPr>
          <w:p w14:paraId="4891ABA5" w14:textId="77777777" w:rsidR="007B4E09" w:rsidRPr="00F81478" w:rsidRDefault="007B4E09" w:rsidP="00CF29AE">
            <w:pPr>
              <w:rPr>
                <w:sz w:val="20"/>
                <w:szCs w:val="20"/>
              </w:rPr>
            </w:pPr>
          </w:p>
          <w:p w14:paraId="1772AC0A" w14:textId="77777777" w:rsidR="007B4E09" w:rsidRPr="00F81478" w:rsidRDefault="007B4E09" w:rsidP="00CF29AE">
            <w:pPr>
              <w:rPr>
                <w:sz w:val="20"/>
                <w:szCs w:val="20"/>
              </w:rPr>
            </w:pPr>
            <w:r w:rsidRPr="00F81478">
              <w:rPr>
                <w:sz w:val="20"/>
                <w:szCs w:val="20"/>
              </w:rPr>
              <w:t xml:space="preserve">270 </w:t>
            </w:r>
            <w:proofErr w:type="spellStart"/>
            <w:r w:rsidRPr="00F81478">
              <w:rPr>
                <w:sz w:val="20"/>
                <w:szCs w:val="20"/>
                <w:vertAlign w:val="superscript"/>
              </w:rPr>
              <w:t>o</w:t>
            </w:r>
            <w:r w:rsidRPr="00F81478">
              <w:rPr>
                <w:sz w:val="20"/>
                <w:szCs w:val="20"/>
              </w:rPr>
              <w:t>C</w:t>
            </w:r>
            <w:proofErr w:type="spellEnd"/>
          </w:p>
        </w:tc>
      </w:tr>
      <w:tr w:rsidR="007B4E09" w14:paraId="00752388" w14:textId="77777777" w:rsidTr="00CF29AE">
        <w:tc>
          <w:tcPr>
            <w:tcW w:w="4621" w:type="dxa"/>
          </w:tcPr>
          <w:p w14:paraId="735759BE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</w:p>
          <w:p w14:paraId="791AC741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81478">
              <w:rPr>
                <w:b/>
                <w:bCs/>
                <w:sz w:val="20"/>
                <w:szCs w:val="20"/>
              </w:rPr>
              <w:t>Fibre</w:t>
            </w:r>
            <w:proofErr w:type="spellEnd"/>
            <w:r w:rsidRPr="00F81478">
              <w:rPr>
                <w:b/>
                <w:bCs/>
                <w:sz w:val="20"/>
                <w:szCs w:val="20"/>
              </w:rPr>
              <w:t xml:space="preserve"> desorption time</w:t>
            </w:r>
          </w:p>
        </w:tc>
        <w:tc>
          <w:tcPr>
            <w:tcW w:w="4621" w:type="dxa"/>
          </w:tcPr>
          <w:p w14:paraId="135B04EC" w14:textId="77777777" w:rsidR="007B4E09" w:rsidRPr="00F81478" w:rsidRDefault="007B4E09" w:rsidP="00CF29AE">
            <w:pPr>
              <w:rPr>
                <w:sz w:val="20"/>
                <w:szCs w:val="20"/>
              </w:rPr>
            </w:pPr>
          </w:p>
          <w:p w14:paraId="25D89266" w14:textId="77777777" w:rsidR="007B4E09" w:rsidRPr="00F81478" w:rsidRDefault="007B4E09" w:rsidP="00CF29AE">
            <w:pPr>
              <w:rPr>
                <w:sz w:val="20"/>
                <w:szCs w:val="20"/>
              </w:rPr>
            </w:pPr>
            <w:r w:rsidRPr="00F81478">
              <w:rPr>
                <w:sz w:val="20"/>
                <w:szCs w:val="20"/>
              </w:rPr>
              <w:t>5 minutes</w:t>
            </w:r>
          </w:p>
        </w:tc>
      </w:tr>
      <w:tr w:rsidR="007B4E09" w14:paraId="44BFF3DB" w14:textId="77777777" w:rsidTr="00CF29AE">
        <w:tc>
          <w:tcPr>
            <w:tcW w:w="4621" w:type="dxa"/>
          </w:tcPr>
          <w:p w14:paraId="28E0CF08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</w:p>
          <w:p w14:paraId="53732958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  <w:r w:rsidRPr="00F81478">
              <w:rPr>
                <w:b/>
                <w:bCs/>
                <w:sz w:val="20"/>
                <w:szCs w:val="20"/>
              </w:rPr>
              <w:t>Oven temperature 1</w:t>
            </w:r>
          </w:p>
        </w:tc>
        <w:tc>
          <w:tcPr>
            <w:tcW w:w="4621" w:type="dxa"/>
          </w:tcPr>
          <w:p w14:paraId="0405E63C" w14:textId="77777777" w:rsidR="007B4E09" w:rsidRPr="00F81478" w:rsidRDefault="007B4E09" w:rsidP="00CF29AE">
            <w:pPr>
              <w:rPr>
                <w:sz w:val="20"/>
                <w:szCs w:val="20"/>
              </w:rPr>
            </w:pPr>
          </w:p>
          <w:p w14:paraId="715E2BB7" w14:textId="77777777" w:rsidR="007B4E09" w:rsidRPr="00F81478" w:rsidRDefault="007B4E09" w:rsidP="00CF29AE">
            <w:pPr>
              <w:rPr>
                <w:sz w:val="20"/>
                <w:szCs w:val="20"/>
              </w:rPr>
            </w:pPr>
            <w:r w:rsidRPr="00F81478">
              <w:rPr>
                <w:sz w:val="20"/>
                <w:szCs w:val="20"/>
              </w:rPr>
              <w:t xml:space="preserve">50 </w:t>
            </w:r>
            <w:proofErr w:type="spellStart"/>
            <w:r w:rsidRPr="00F81478">
              <w:rPr>
                <w:sz w:val="20"/>
                <w:szCs w:val="20"/>
                <w:vertAlign w:val="superscript"/>
              </w:rPr>
              <w:t>o</w:t>
            </w:r>
            <w:r w:rsidRPr="00F81478">
              <w:rPr>
                <w:sz w:val="20"/>
                <w:szCs w:val="20"/>
              </w:rPr>
              <w:t>C</w:t>
            </w:r>
            <w:proofErr w:type="spellEnd"/>
          </w:p>
        </w:tc>
      </w:tr>
      <w:tr w:rsidR="007B4E09" w14:paraId="03470524" w14:textId="77777777" w:rsidTr="00CF29AE">
        <w:tc>
          <w:tcPr>
            <w:tcW w:w="4621" w:type="dxa"/>
          </w:tcPr>
          <w:p w14:paraId="12FAF373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</w:p>
          <w:p w14:paraId="405A42EB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  <w:r w:rsidRPr="00F81478">
              <w:rPr>
                <w:b/>
                <w:bCs/>
                <w:sz w:val="20"/>
                <w:szCs w:val="20"/>
              </w:rPr>
              <w:t>Hold time 1</w:t>
            </w:r>
          </w:p>
        </w:tc>
        <w:tc>
          <w:tcPr>
            <w:tcW w:w="4621" w:type="dxa"/>
          </w:tcPr>
          <w:p w14:paraId="61C5F76D" w14:textId="77777777" w:rsidR="007B4E09" w:rsidRPr="00F81478" w:rsidRDefault="007B4E09" w:rsidP="00CF29AE">
            <w:pPr>
              <w:rPr>
                <w:sz w:val="20"/>
                <w:szCs w:val="20"/>
              </w:rPr>
            </w:pPr>
          </w:p>
          <w:p w14:paraId="02B20A6F" w14:textId="77777777" w:rsidR="007B4E09" w:rsidRPr="00F81478" w:rsidRDefault="007B4E09" w:rsidP="00CF29AE">
            <w:pPr>
              <w:rPr>
                <w:sz w:val="20"/>
                <w:szCs w:val="20"/>
              </w:rPr>
            </w:pPr>
            <w:r w:rsidRPr="00F81478">
              <w:rPr>
                <w:sz w:val="20"/>
                <w:szCs w:val="20"/>
              </w:rPr>
              <w:t>2 minutes</w:t>
            </w:r>
          </w:p>
        </w:tc>
      </w:tr>
      <w:tr w:rsidR="007B4E09" w14:paraId="4D1CA485" w14:textId="77777777" w:rsidTr="00CF29AE">
        <w:tc>
          <w:tcPr>
            <w:tcW w:w="4621" w:type="dxa"/>
          </w:tcPr>
          <w:p w14:paraId="569CEE20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</w:p>
          <w:p w14:paraId="5D682D5E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  <w:r w:rsidRPr="00F81478">
              <w:rPr>
                <w:b/>
                <w:bCs/>
                <w:sz w:val="20"/>
                <w:szCs w:val="20"/>
              </w:rPr>
              <w:t>Rate 1</w:t>
            </w:r>
          </w:p>
        </w:tc>
        <w:tc>
          <w:tcPr>
            <w:tcW w:w="4621" w:type="dxa"/>
          </w:tcPr>
          <w:p w14:paraId="00A148FE" w14:textId="77777777" w:rsidR="007B4E09" w:rsidRPr="00F81478" w:rsidRDefault="007B4E09" w:rsidP="00CF29AE">
            <w:pPr>
              <w:rPr>
                <w:sz w:val="20"/>
                <w:szCs w:val="20"/>
              </w:rPr>
            </w:pPr>
          </w:p>
          <w:p w14:paraId="4679E395" w14:textId="77777777" w:rsidR="007B4E09" w:rsidRPr="00F81478" w:rsidRDefault="007B4E09" w:rsidP="00CF29AE">
            <w:pPr>
              <w:rPr>
                <w:sz w:val="20"/>
                <w:szCs w:val="20"/>
              </w:rPr>
            </w:pPr>
            <w:r w:rsidRPr="00F81478">
              <w:rPr>
                <w:sz w:val="20"/>
                <w:szCs w:val="20"/>
              </w:rPr>
              <w:t xml:space="preserve">10 </w:t>
            </w:r>
            <w:proofErr w:type="spellStart"/>
            <w:r w:rsidRPr="00F81478">
              <w:rPr>
                <w:sz w:val="20"/>
                <w:szCs w:val="20"/>
                <w:vertAlign w:val="superscript"/>
              </w:rPr>
              <w:t>o</w:t>
            </w:r>
            <w:r w:rsidRPr="00F81478">
              <w:rPr>
                <w:sz w:val="20"/>
                <w:szCs w:val="20"/>
              </w:rPr>
              <w:t>C</w:t>
            </w:r>
            <w:proofErr w:type="spellEnd"/>
            <w:r w:rsidRPr="00F81478">
              <w:rPr>
                <w:sz w:val="20"/>
                <w:szCs w:val="20"/>
              </w:rPr>
              <w:t xml:space="preserve"> min</w:t>
            </w:r>
            <w:r w:rsidRPr="00F81478">
              <w:rPr>
                <w:sz w:val="20"/>
                <w:szCs w:val="20"/>
                <w:vertAlign w:val="superscript"/>
              </w:rPr>
              <w:t>-1</w:t>
            </w:r>
          </w:p>
        </w:tc>
      </w:tr>
      <w:tr w:rsidR="007B4E09" w14:paraId="2651F49E" w14:textId="77777777" w:rsidTr="00CF29AE">
        <w:tc>
          <w:tcPr>
            <w:tcW w:w="4621" w:type="dxa"/>
          </w:tcPr>
          <w:p w14:paraId="5EE05C01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</w:p>
          <w:p w14:paraId="60367C76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  <w:r w:rsidRPr="00F81478">
              <w:rPr>
                <w:b/>
                <w:bCs/>
                <w:sz w:val="20"/>
                <w:szCs w:val="20"/>
              </w:rPr>
              <w:t>Oven temperature 2</w:t>
            </w:r>
          </w:p>
        </w:tc>
        <w:tc>
          <w:tcPr>
            <w:tcW w:w="4621" w:type="dxa"/>
          </w:tcPr>
          <w:p w14:paraId="25519C80" w14:textId="77777777" w:rsidR="007B4E09" w:rsidRPr="00F81478" w:rsidRDefault="007B4E09" w:rsidP="00CF29AE">
            <w:pPr>
              <w:rPr>
                <w:sz w:val="20"/>
                <w:szCs w:val="20"/>
              </w:rPr>
            </w:pPr>
          </w:p>
          <w:p w14:paraId="46EDA7FA" w14:textId="77777777" w:rsidR="007B4E09" w:rsidRPr="00F81478" w:rsidRDefault="007B4E09" w:rsidP="00CF29AE">
            <w:pPr>
              <w:rPr>
                <w:sz w:val="20"/>
                <w:szCs w:val="20"/>
              </w:rPr>
            </w:pPr>
            <w:r w:rsidRPr="00F81478">
              <w:rPr>
                <w:sz w:val="20"/>
                <w:szCs w:val="20"/>
              </w:rPr>
              <w:t xml:space="preserve">180 </w:t>
            </w:r>
            <w:proofErr w:type="spellStart"/>
            <w:r w:rsidRPr="00F81478">
              <w:rPr>
                <w:sz w:val="20"/>
                <w:szCs w:val="20"/>
                <w:vertAlign w:val="superscript"/>
              </w:rPr>
              <w:t>o</w:t>
            </w:r>
            <w:r w:rsidRPr="00F81478">
              <w:rPr>
                <w:sz w:val="20"/>
                <w:szCs w:val="20"/>
              </w:rPr>
              <w:t>C</w:t>
            </w:r>
            <w:proofErr w:type="spellEnd"/>
          </w:p>
        </w:tc>
      </w:tr>
      <w:tr w:rsidR="007B4E09" w14:paraId="6C637B41" w14:textId="77777777" w:rsidTr="00CF29AE">
        <w:tc>
          <w:tcPr>
            <w:tcW w:w="4621" w:type="dxa"/>
          </w:tcPr>
          <w:p w14:paraId="31222039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</w:p>
          <w:p w14:paraId="053B07D9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  <w:r w:rsidRPr="00F81478">
              <w:rPr>
                <w:b/>
                <w:bCs/>
                <w:sz w:val="20"/>
                <w:szCs w:val="20"/>
              </w:rPr>
              <w:t>Hold time 2</w:t>
            </w:r>
          </w:p>
        </w:tc>
        <w:tc>
          <w:tcPr>
            <w:tcW w:w="4621" w:type="dxa"/>
          </w:tcPr>
          <w:p w14:paraId="44A8BAD7" w14:textId="77777777" w:rsidR="007B4E09" w:rsidRPr="00F81478" w:rsidRDefault="007B4E09" w:rsidP="00CF29AE">
            <w:pPr>
              <w:rPr>
                <w:sz w:val="20"/>
                <w:szCs w:val="20"/>
              </w:rPr>
            </w:pPr>
          </w:p>
          <w:p w14:paraId="1814ADFD" w14:textId="77777777" w:rsidR="007B4E09" w:rsidRPr="00F81478" w:rsidRDefault="007B4E09" w:rsidP="00CF29AE">
            <w:pPr>
              <w:rPr>
                <w:sz w:val="20"/>
                <w:szCs w:val="20"/>
              </w:rPr>
            </w:pPr>
            <w:r w:rsidRPr="00F81478">
              <w:rPr>
                <w:sz w:val="20"/>
                <w:szCs w:val="20"/>
              </w:rPr>
              <w:t>0 minutes</w:t>
            </w:r>
          </w:p>
        </w:tc>
      </w:tr>
      <w:tr w:rsidR="007B4E09" w14:paraId="3FEE8FC7" w14:textId="77777777" w:rsidTr="00CF29AE">
        <w:tc>
          <w:tcPr>
            <w:tcW w:w="4621" w:type="dxa"/>
          </w:tcPr>
          <w:p w14:paraId="3F7C5D3B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</w:p>
          <w:p w14:paraId="21117A93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  <w:r w:rsidRPr="00F81478">
              <w:rPr>
                <w:b/>
                <w:bCs/>
                <w:sz w:val="20"/>
                <w:szCs w:val="20"/>
              </w:rPr>
              <w:t>Rate 2</w:t>
            </w:r>
          </w:p>
        </w:tc>
        <w:tc>
          <w:tcPr>
            <w:tcW w:w="4621" w:type="dxa"/>
          </w:tcPr>
          <w:p w14:paraId="36982096" w14:textId="77777777" w:rsidR="007B4E09" w:rsidRPr="00F81478" w:rsidRDefault="007B4E09" w:rsidP="00CF29AE">
            <w:pPr>
              <w:rPr>
                <w:sz w:val="20"/>
                <w:szCs w:val="20"/>
              </w:rPr>
            </w:pPr>
          </w:p>
          <w:p w14:paraId="0526E367" w14:textId="77777777" w:rsidR="007B4E09" w:rsidRPr="00F81478" w:rsidRDefault="007B4E09" w:rsidP="00CF29AE">
            <w:pPr>
              <w:rPr>
                <w:sz w:val="20"/>
                <w:szCs w:val="20"/>
              </w:rPr>
            </w:pPr>
            <w:r w:rsidRPr="00F81478">
              <w:rPr>
                <w:sz w:val="20"/>
                <w:szCs w:val="20"/>
              </w:rPr>
              <w:t xml:space="preserve">15 </w:t>
            </w:r>
            <w:proofErr w:type="spellStart"/>
            <w:r w:rsidRPr="00F81478">
              <w:rPr>
                <w:sz w:val="20"/>
                <w:szCs w:val="20"/>
                <w:vertAlign w:val="superscript"/>
              </w:rPr>
              <w:t>o</w:t>
            </w:r>
            <w:r w:rsidRPr="00F81478">
              <w:rPr>
                <w:sz w:val="20"/>
                <w:szCs w:val="20"/>
              </w:rPr>
              <w:t>C</w:t>
            </w:r>
            <w:proofErr w:type="spellEnd"/>
            <w:r w:rsidRPr="00F81478">
              <w:rPr>
                <w:sz w:val="20"/>
                <w:szCs w:val="20"/>
              </w:rPr>
              <w:t xml:space="preserve"> min</w:t>
            </w:r>
            <w:r w:rsidRPr="00F81478">
              <w:rPr>
                <w:sz w:val="20"/>
                <w:szCs w:val="20"/>
                <w:vertAlign w:val="superscript"/>
              </w:rPr>
              <w:t>-1</w:t>
            </w:r>
          </w:p>
        </w:tc>
      </w:tr>
      <w:tr w:rsidR="007B4E09" w14:paraId="56FD51A3" w14:textId="77777777" w:rsidTr="00CF29AE">
        <w:tc>
          <w:tcPr>
            <w:tcW w:w="4621" w:type="dxa"/>
          </w:tcPr>
          <w:p w14:paraId="3E0EA953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</w:p>
          <w:p w14:paraId="53829B6F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  <w:r w:rsidRPr="00F81478">
              <w:rPr>
                <w:b/>
                <w:bCs/>
                <w:sz w:val="20"/>
                <w:szCs w:val="20"/>
              </w:rPr>
              <w:t>Oven temperature 3</w:t>
            </w:r>
          </w:p>
        </w:tc>
        <w:tc>
          <w:tcPr>
            <w:tcW w:w="4621" w:type="dxa"/>
          </w:tcPr>
          <w:p w14:paraId="5491D9B3" w14:textId="77777777" w:rsidR="007B4E09" w:rsidRPr="00F81478" w:rsidRDefault="007B4E09" w:rsidP="00CF29AE">
            <w:pPr>
              <w:rPr>
                <w:sz w:val="20"/>
                <w:szCs w:val="20"/>
              </w:rPr>
            </w:pPr>
          </w:p>
          <w:p w14:paraId="7A5982D6" w14:textId="77777777" w:rsidR="007B4E09" w:rsidRPr="00F81478" w:rsidRDefault="007B4E09" w:rsidP="00CF29AE">
            <w:pPr>
              <w:rPr>
                <w:sz w:val="20"/>
                <w:szCs w:val="20"/>
              </w:rPr>
            </w:pPr>
            <w:r w:rsidRPr="00F81478">
              <w:rPr>
                <w:sz w:val="20"/>
                <w:szCs w:val="20"/>
              </w:rPr>
              <w:t xml:space="preserve">260 </w:t>
            </w:r>
            <w:proofErr w:type="spellStart"/>
            <w:r w:rsidRPr="00F81478">
              <w:rPr>
                <w:sz w:val="20"/>
                <w:szCs w:val="20"/>
                <w:vertAlign w:val="superscript"/>
              </w:rPr>
              <w:t>o</w:t>
            </w:r>
            <w:r w:rsidRPr="00F81478">
              <w:rPr>
                <w:sz w:val="20"/>
                <w:szCs w:val="20"/>
              </w:rPr>
              <w:t>C</w:t>
            </w:r>
            <w:proofErr w:type="spellEnd"/>
          </w:p>
        </w:tc>
      </w:tr>
      <w:tr w:rsidR="007B4E09" w14:paraId="7F19B04C" w14:textId="77777777" w:rsidTr="00CF29AE">
        <w:tc>
          <w:tcPr>
            <w:tcW w:w="4621" w:type="dxa"/>
          </w:tcPr>
          <w:p w14:paraId="4F31CAD5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</w:p>
          <w:p w14:paraId="443F2771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  <w:r w:rsidRPr="00F81478">
              <w:rPr>
                <w:b/>
                <w:bCs/>
                <w:sz w:val="20"/>
                <w:szCs w:val="20"/>
              </w:rPr>
              <w:t>Hold time 3</w:t>
            </w:r>
          </w:p>
        </w:tc>
        <w:tc>
          <w:tcPr>
            <w:tcW w:w="4621" w:type="dxa"/>
          </w:tcPr>
          <w:p w14:paraId="45D900A1" w14:textId="77777777" w:rsidR="007B4E09" w:rsidRPr="00F81478" w:rsidRDefault="007B4E09" w:rsidP="00CF29AE">
            <w:pPr>
              <w:rPr>
                <w:sz w:val="20"/>
                <w:szCs w:val="20"/>
              </w:rPr>
            </w:pPr>
          </w:p>
          <w:p w14:paraId="30F9ED84" w14:textId="77777777" w:rsidR="007B4E09" w:rsidRPr="00F81478" w:rsidRDefault="007B4E09" w:rsidP="00CF29AE">
            <w:pPr>
              <w:rPr>
                <w:sz w:val="20"/>
                <w:szCs w:val="20"/>
              </w:rPr>
            </w:pPr>
            <w:r w:rsidRPr="00F81478">
              <w:rPr>
                <w:sz w:val="20"/>
                <w:szCs w:val="20"/>
              </w:rPr>
              <w:t>5 minutes</w:t>
            </w:r>
          </w:p>
        </w:tc>
      </w:tr>
      <w:tr w:rsidR="007B4E09" w14:paraId="5D010071" w14:textId="77777777" w:rsidTr="00CF29AE">
        <w:tc>
          <w:tcPr>
            <w:tcW w:w="4621" w:type="dxa"/>
          </w:tcPr>
          <w:p w14:paraId="178D6187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</w:p>
          <w:p w14:paraId="25E32CB8" w14:textId="77777777" w:rsidR="007B4E09" w:rsidRPr="00F81478" w:rsidRDefault="007B4E09" w:rsidP="00CF29AE">
            <w:pPr>
              <w:rPr>
                <w:b/>
                <w:bCs/>
                <w:sz w:val="20"/>
                <w:szCs w:val="20"/>
              </w:rPr>
            </w:pPr>
            <w:r w:rsidRPr="00F81478">
              <w:rPr>
                <w:b/>
                <w:bCs/>
                <w:sz w:val="20"/>
                <w:szCs w:val="20"/>
              </w:rPr>
              <w:t>Detector temperature</w:t>
            </w:r>
          </w:p>
        </w:tc>
        <w:tc>
          <w:tcPr>
            <w:tcW w:w="4621" w:type="dxa"/>
          </w:tcPr>
          <w:p w14:paraId="17375CEC" w14:textId="77777777" w:rsidR="007B4E09" w:rsidRPr="00F81478" w:rsidRDefault="007B4E09" w:rsidP="00CF29AE">
            <w:pPr>
              <w:rPr>
                <w:sz w:val="20"/>
                <w:szCs w:val="20"/>
              </w:rPr>
            </w:pPr>
          </w:p>
          <w:p w14:paraId="41F4878D" w14:textId="77777777" w:rsidR="007B4E09" w:rsidRPr="00F81478" w:rsidRDefault="007B4E09" w:rsidP="00CF29AE">
            <w:pPr>
              <w:rPr>
                <w:sz w:val="20"/>
                <w:szCs w:val="20"/>
              </w:rPr>
            </w:pPr>
            <w:r w:rsidRPr="00F81478">
              <w:rPr>
                <w:sz w:val="20"/>
                <w:szCs w:val="20"/>
              </w:rPr>
              <w:t xml:space="preserve">300 </w:t>
            </w:r>
            <w:proofErr w:type="spellStart"/>
            <w:r w:rsidRPr="00F81478">
              <w:rPr>
                <w:sz w:val="20"/>
                <w:szCs w:val="20"/>
                <w:vertAlign w:val="superscript"/>
              </w:rPr>
              <w:t>o</w:t>
            </w:r>
            <w:r w:rsidRPr="00F81478">
              <w:rPr>
                <w:sz w:val="20"/>
                <w:szCs w:val="20"/>
              </w:rPr>
              <w:t>C</w:t>
            </w:r>
            <w:proofErr w:type="spellEnd"/>
          </w:p>
        </w:tc>
      </w:tr>
    </w:tbl>
    <w:p w14:paraId="5C462C0F" w14:textId="77777777" w:rsidR="00022DB4" w:rsidRPr="00654D5A" w:rsidRDefault="00022DB4" w:rsidP="00022DB4">
      <w:pPr>
        <w:pStyle w:val="EndNoteBibliography"/>
        <w:ind w:left="720" w:hanging="720"/>
        <w:rPr>
          <w:rFonts w:asciiTheme="majorBidi" w:hAnsiTheme="majorBidi" w:cstheme="majorBidi"/>
        </w:rPr>
      </w:pPr>
    </w:p>
    <w:p w14:paraId="14BBDC4B" w14:textId="77777777" w:rsidR="00022DB4" w:rsidRPr="00654D5A" w:rsidRDefault="00022DB4" w:rsidP="004E0896">
      <w:pPr>
        <w:spacing w:line="480" w:lineRule="auto"/>
        <w:rPr>
          <w:rFonts w:asciiTheme="majorBidi" w:hAnsiTheme="majorBidi" w:cstheme="majorBidi"/>
        </w:rPr>
      </w:pPr>
    </w:p>
    <w:p w14:paraId="3CA0A041" w14:textId="0A7ACF30" w:rsidR="007B4E09" w:rsidRDefault="007B4E09">
      <w:pPr>
        <w:spacing w:after="200" w:line="276" w:lineRule="auto"/>
      </w:pPr>
      <w:r>
        <w:br w:type="page"/>
      </w:r>
    </w:p>
    <w:p w14:paraId="0AD7F86B" w14:textId="47CB0C21" w:rsidR="007B4E09" w:rsidRPr="00982EC3" w:rsidRDefault="007B4E09" w:rsidP="007B4E09">
      <w:pPr>
        <w:rPr>
          <w:rFonts w:asciiTheme="majorBidi" w:hAnsiTheme="majorBidi" w:cstheme="majorBidi"/>
        </w:rPr>
      </w:pPr>
      <w:proofErr w:type="gramStart"/>
      <w:r w:rsidRPr="00982EC3">
        <w:rPr>
          <w:rFonts w:asciiTheme="majorBidi" w:hAnsiTheme="majorBidi" w:cstheme="majorBidi"/>
          <w:b/>
        </w:rPr>
        <w:lastRenderedPageBreak/>
        <w:t>Table 2.</w:t>
      </w:r>
      <w:proofErr w:type="gramEnd"/>
      <w:r w:rsidRPr="00982EC3">
        <w:rPr>
          <w:rFonts w:asciiTheme="majorBidi" w:hAnsiTheme="majorBidi" w:cstheme="majorBidi"/>
          <w:b/>
        </w:rPr>
        <w:t xml:space="preserve"> </w:t>
      </w:r>
      <w:r w:rsidRPr="00982EC3">
        <w:rPr>
          <w:rFonts w:asciiTheme="majorBidi" w:hAnsiTheme="majorBidi" w:cstheme="majorBidi"/>
        </w:rPr>
        <w:t xml:space="preserve">Statistical comparison, by one-way ANOVA, </w:t>
      </w:r>
      <w:r>
        <w:rPr>
          <w:rFonts w:asciiTheme="majorBidi" w:hAnsiTheme="majorBidi" w:cstheme="majorBidi"/>
        </w:rPr>
        <w:t xml:space="preserve">showing the significance of </w:t>
      </w:r>
      <w:r w:rsidRPr="00982EC3">
        <w:rPr>
          <w:rFonts w:asciiTheme="majorBidi" w:hAnsiTheme="majorBidi" w:cstheme="majorBidi"/>
        </w:rPr>
        <w:t>SPME extraction</w:t>
      </w:r>
      <w:r>
        <w:rPr>
          <w:rFonts w:asciiTheme="majorBidi" w:hAnsiTheme="majorBidi" w:cstheme="majorBidi"/>
        </w:rPr>
        <w:t xml:space="preserve"> time for concentration of each MA extracted</w:t>
      </w:r>
      <w:r w:rsidRPr="00982EC3">
        <w:rPr>
          <w:rFonts w:asciiTheme="majorBidi" w:hAnsiTheme="majorBidi" w:cstheme="majorBidi"/>
        </w:rPr>
        <w:t xml:space="preserve"> (n = 6)</w:t>
      </w:r>
      <w:r w:rsidR="00217FDF">
        <w:rPr>
          <w:rFonts w:asciiTheme="majorBidi" w:hAnsiTheme="majorBidi" w:cstheme="majorBidi"/>
        </w:rPr>
        <w:t xml:space="preserve"> at the 95 % confidence level</w:t>
      </w:r>
      <w:r w:rsidRPr="00982EC3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 xml:space="preserve">Significant differences are indicated with an asterisk. </w:t>
      </w:r>
      <w:r w:rsidRPr="00982EC3">
        <w:rPr>
          <w:rFonts w:asciiTheme="majorBidi" w:hAnsiTheme="majorBidi" w:cstheme="majorBidi"/>
        </w:rPr>
        <w:t xml:space="preserve">Mean peak areas and standard deviations are displayed in Figure 2. </w:t>
      </w:r>
    </w:p>
    <w:p w14:paraId="1A61DCBE" w14:textId="77777777" w:rsidR="007B4E09" w:rsidRDefault="007B4E09" w:rsidP="007B4E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7B4E09" w14:paraId="6ABA000C" w14:textId="77777777" w:rsidTr="00CF29AE">
        <w:tc>
          <w:tcPr>
            <w:tcW w:w="1848" w:type="dxa"/>
            <w:vMerge w:val="restart"/>
          </w:tcPr>
          <w:p w14:paraId="375E1D85" w14:textId="77777777" w:rsidR="007B4E09" w:rsidRPr="00AF77F2" w:rsidRDefault="007B4E09" w:rsidP="00CF29AE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AF77F2">
              <w:rPr>
                <w:b/>
                <w:sz w:val="32"/>
                <w:szCs w:val="32"/>
              </w:rPr>
              <w:t>Amine</w:t>
            </w:r>
          </w:p>
        </w:tc>
        <w:tc>
          <w:tcPr>
            <w:tcW w:w="7394" w:type="dxa"/>
            <w:gridSpan w:val="4"/>
          </w:tcPr>
          <w:p w14:paraId="309F4F82" w14:textId="77777777" w:rsidR="007B4E09" w:rsidRPr="00AF77F2" w:rsidRDefault="007B4E09" w:rsidP="00CF29AE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50484C">
              <w:rPr>
                <w:i/>
                <w:sz w:val="32"/>
                <w:szCs w:val="32"/>
              </w:rPr>
              <w:t>P</w:t>
            </w:r>
            <w:r>
              <w:rPr>
                <w:sz w:val="32"/>
                <w:szCs w:val="32"/>
              </w:rPr>
              <w:t xml:space="preserve"> value for extraction time comparisons</w:t>
            </w:r>
          </w:p>
        </w:tc>
      </w:tr>
      <w:tr w:rsidR="007B4E09" w14:paraId="104CF1DD" w14:textId="77777777" w:rsidTr="00CF29AE">
        <w:tc>
          <w:tcPr>
            <w:tcW w:w="1848" w:type="dxa"/>
            <w:vMerge/>
          </w:tcPr>
          <w:p w14:paraId="7CA0B3AF" w14:textId="77777777" w:rsidR="007B4E09" w:rsidRDefault="007B4E09" w:rsidP="00CF29AE">
            <w:pPr>
              <w:spacing w:line="480" w:lineRule="auto"/>
            </w:pPr>
          </w:p>
        </w:tc>
        <w:tc>
          <w:tcPr>
            <w:tcW w:w="1848" w:type="dxa"/>
          </w:tcPr>
          <w:p w14:paraId="3C1A2CEC" w14:textId="77777777" w:rsidR="007B4E09" w:rsidRPr="0050484C" w:rsidRDefault="007B4E09" w:rsidP="00CF29AE">
            <w:pPr>
              <w:spacing w:line="480" w:lineRule="auto"/>
              <w:jc w:val="center"/>
              <w:rPr>
                <w:b/>
              </w:rPr>
            </w:pPr>
            <w:r w:rsidRPr="0050484C">
              <w:rPr>
                <w:b/>
              </w:rPr>
              <w:t>0.5 v 2.5 h</w:t>
            </w:r>
          </w:p>
        </w:tc>
        <w:tc>
          <w:tcPr>
            <w:tcW w:w="1848" w:type="dxa"/>
          </w:tcPr>
          <w:p w14:paraId="533A2663" w14:textId="77777777" w:rsidR="007B4E09" w:rsidRPr="0050484C" w:rsidRDefault="007B4E09" w:rsidP="00CF29AE">
            <w:pPr>
              <w:spacing w:line="480" w:lineRule="auto"/>
              <w:jc w:val="center"/>
              <w:rPr>
                <w:b/>
              </w:rPr>
            </w:pPr>
            <w:r w:rsidRPr="0050484C">
              <w:rPr>
                <w:b/>
              </w:rPr>
              <w:t>2.5 v 6 h</w:t>
            </w:r>
          </w:p>
        </w:tc>
        <w:tc>
          <w:tcPr>
            <w:tcW w:w="1849" w:type="dxa"/>
          </w:tcPr>
          <w:p w14:paraId="78DF76D5" w14:textId="77777777" w:rsidR="007B4E09" w:rsidRPr="0050484C" w:rsidRDefault="007B4E09" w:rsidP="00CF29AE">
            <w:pPr>
              <w:spacing w:line="480" w:lineRule="auto"/>
              <w:jc w:val="center"/>
              <w:rPr>
                <w:b/>
              </w:rPr>
            </w:pPr>
            <w:r w:rsidRPr="0050484C">
              <w:rPr>
                <w:b/>
              </w:rPr>
              <w:t>2.5 v 12 h</w:t>
            </w:r>
          </w:p>
        </w:tc>
        <w:tc>
          <w:tcPr>
            <w:tcW w:w="1849" w:type="dxa"/>
          </w:tcPr>
          <w:p w14:paraId="2FDEC589" w14:textId="77777777" w:rsidR="007B4E09" w:rsidRPr="0050484C" w:rsidRDefault="007B4E09" w:rsidP="00CF29AE">
            <w:pPr>
              <w:spacing w:line="480" w:lineRule="auto"/>
              <w:jc w:val="center"/>
              <w:rPr>
                <w:b/>
              </w:rPr>
            </w:pPr>
            <w:r w:rsidRPr="0050484C">
              <w:rPr>
                <w:b/>
              </w:rPr>
              <w:t>6 v 12 h</w:t>
            </w:r>
          </w:p>
        </w:tc>
      </w:tr>
      <w:tr w:rsidR="007B4E09" w14:paraId="580407E1" w14:textId="77777777" w:rsidTr="00CF29AE">
        <w:tc>
          <w:tcPr>
            <w:tcW w:w="1848" w:type="dxa"/>
          </w:tcPr>
          <w:p w14:paraId="72E75DA2" w14:textId="77777777" w:rsidR="007B4E09" w:rsidRDefault="007B4E09" w:rsidP="00CF29AE">
            <w:pPr>
              <w:spacing w:line="480" w:lineRule="auto"/>
            </w:pPr>
            <w:r>
              <w:t>MMA</w:t>
            </w:r>
          </w:p>
        </w:tc>
        <w:tc>
          <w:tcPr>
            <w:tcW w:w="1848" w:type="dxa"/>
          </w:tcPr>
          <w:p w14:paraId="31001274" w14:textId="77777777" w:rsidR="007B4E09" w:rsidRDefault="007B4E09" w:rsidP="00CF29AE">
            <w:pPr>
              <w:spacing w:line="480" w:lineRule="auto"/>
            </w:pPr>
            <w:r>
              <w:t>0.018*</w:t>
            </w:r>
          </w:p>
        </w:tc>
        <w:tc>
          <w:tcPr>
            <w:tcW w:w="1848" w:type="dxa"/>
          </w:tcPr>
          <w:p w14:paraId="6AD0B6B1" w14:textId="77777777" w:rsidR="007B4E09" w:rsidRDefault="007B4E09" w:rsidP="00CF29AE">
            <w:pPr>
              <w:spacing w:line="480" w:lineRule="auto"/>
            </w:pPr>
            <w:r>
              <w:t>0.426</w:t>
            </w:r>
          </w:p>
        </w:tc>
        <w:tc>
          <w:tcPr>
            <w:tcW w:w="1849" w:type="dxa"/>
          </w:tcPr>
          <w:p w14:paraId="63FD9A3C" w14:textId="77777777" w:rsidR="007B4E09" w:rsidRDefault="007B4E09" w:rsidP="00CF29AE">
            <w:pPr>
              <w:spacing w:line="480" w:lineRule="auto"/>
            </w:pPr>
            <w:r>
              <w:t>0.002*</w:t>
            </w:r>
          </w:p>
        </w:tc>
        <w:tc>
          <w:tcPr>
            <w:tcW w:w="1849" w:type="dxa"/>
          </w:tcPr>
          <w:p w14:paraId="1312EC68" w14:textId="77777777" w:rsidR="007B4E09" w:rsidRDefault="007B4E09" w:rsidP="00CF29AE">
            <w:pPr>
              <w:spacing w:line="480" w:lineRule="auto"/>
            </w:pPr>
            <w:r>
              <w:t>0.009*</w:t>
            </w:r>
          </w:p>
        </w:tc>
      </w:tr>
      <w:tr w:rsidR="007B4E09" w14:paraId="2F9D712C" w14:textId="77777777" w:rsidTr="00CF29AE">
        <w:tc>
          <w:tcPr>
            <w:tcW w:w="1848" w:type="dxa"/>
          </w:tcPr>
          <w:p w14:paraId="2DAF2220" w14:textId="77777777" w:rsidR="007B4E09" w:rsidRDefault="007B4E09" w:rsidP="00CF29AE">
            <w:pPr>
              <w:spacing w:line="480" w:lineRule="auto"/>
            </w:pPr>
            <w:r>
              <w:t>DMA</w:t>
            </w:r>
          </w:p>
        </w:tc>
        <w:tc>
          <w:tcPr>
            <w:tcW w:w="1848" w:type="dxa"/>
          </w:tcPr>
          <w:p w14:paraId="32BCE1DE" w14:textId="77777777" w:rsidR="007B4E09" w:rsidRDefault="007B4E09" w:rsidP="00CF29AE">
            <w:pPr>
              <w:spacing w:line="480" w:lineRule="auto"/>
            </w:pPr>
            <w:r>
              <w:t>0.003*</w:t>
            </w:r>
          </w:p>
        </w:tc>
        <w:tc>
          <w:tcPr>
            <w:tcW w:w="1848" w:type="dxa"/>
          </w:tcPr>
          <w:p w14:paraId="1331DCFD" w14:textId="77777777" w:rsidR="007B4E09" w:rsidRDefault="007B4E09" w:rsidP="00CF29AE">
            <w:pPr>
              <w:spacing w:line="480" w:lineRule="auto"/>
            </w:pPr>
            <w:r>
              <w:t>0.525</w:t>
            </w:r>
          </w:p>
        </w:tc>
        <w:tc>
          <w:tcPr>
            <w:tcW w:w="1849" w:type="dxa"/>
          </w:tcPr>
          <w:p w14:paraId="7AF7997E" w14:textId="77777777" w:rsidR="007B4E09" w:rsidRDefault="007B4E09" w:rsidP="00CF29AE">
            <w:pPr>
              <w:spacing w:line="480" w:lineRule="auto"/>
            </w:pPr>
            <w:r>
              <w:t>0.129</w:t>
            </w:r>
          </w:p>
        </w:tc>
        <w:tc>
          <w:tcPr>
            <w:tcW w:w="1849" w:type="dxa"/>
          </w:tcPr>
          <w:p w14:paraId="07C870D6" w14:textId="77777777" w:rsidR="007B4E09" w:rsidRDefault="007B4E09" w:rsidP="00CF29AE">
            <w:pPr>
              <w:spacing w:line="480" w:lineRule="auto"/>
            </w:pPr>
            <w:r>
              <w:t>0.052</w:t>
            </w:r>
          </w:p>
        </w:tc>
      </w:tr>
      <w:tr w:rsidR="007B4E09" w14:paraId="5128725F" w14:textId="77777777" w:rsidTr="00CF29AE">
        <w:tc>
          <w:tcPr>
            <w:tcW w:w="1848" w:type="dxa"/>
          </w:tcPr>
          <w:p w14:paraId="460B7E00" w14:textId="77777777" w:rsidR="007B4E09" w:rsidRDefault="007B4E09" w:rsidP="00CF29AE">
            <w:pPr>
              <w:spacing w:line="480" w:lineRule="auto"/>
            </w:pPr>
            <w:r>
              <w:t>TMA</w:t>
            </w:r>
          </w:p>
        </w:tc>
        <w:tc>
          <w:tcPr>
            <w:tcW w:w="1848" w:type="dxa"/>
          </w:tcPr>
          <w:p w14:paraId="41ED97BF" w14:textId="77777777" w:rsidR="007B4E09" w:rsidRDefault="007B4E09" w:rsidP="00CF29AE">
            <w:pPr>
              <w:spacing w:line="480" w:lineRule="auto"/>
            </w:pPr>
            <w:r>
              <w:t xml:space="preserve"> 0.103</w:t>
            </w:r>
          </w:p>
        </w:tc>
        <w:tc>
          <w:tcPr>
            <w:tcW w:w="1848" w:type="dxa"/>
          </w:tcPr>
          <w:p w14:paraId="52E35ABE" w14:textId="77777777" w:rsidR="007B4E09" w:rsidRDefault="007B4E09" w:rsidP="00CF29AE">
            <w:pPr>
              <w:spacing w:line="480" w:lineRule="auto"/>
            </w:pPr>
            <w:r>
              <w:t>0.852</w:t>
            </w:r>
          </w:p>
        </w:tc>
        <w:tc>
          <w:tcPr>
            <w:tcW w:w="1849" w:type="dxa"/>
          </w:tcPr>
          <w:p w14:paraId="771D1B7D" w14:textId="77777777" w:rsidR="007B4E09" w:rsidRDefault="007B4E09" w:rsidP="00CF29AE">
            <w:pPr>
              <w:spacing w:line="480" w:lineRule="auto"/>
            </w:pPr>
            <w:r>
              <w:t>&lt; 0.001*</w:t>
            </w:r>
          </w:p>
        </w:tc>
        <w:tc>
          <w:tcPr>
            <w:tcW w:w="1849" w:type="dxa"/>
          </w:tcPr>
          <w:p w14:paraId="32B47CE7" w14:textId="77777777" w:rsidR="007B4E09" w:rsidRDefault="007B4E09" w:rsidP="00CF29AE">
            <w:pPr>
              <w:spacing w:line="480" w:lineRule="auto"/>
            </w:pPr>
            <w:r>
              <w:t>&lt; 0.001*</w:t>
            </w:r>
          </w:p>
        </w:tc>
      </w:tr>
    </w:tbl>
    <w:p w14:paraId="17B89928" w14:textId="77777777" w:rsidR="007B4E09" w:rsidRDefault="007B4E09" w:rsidP="007B4E09"/>
    <w:p w14:paraId="0001F1CA" w14:textId="77777777" w:rsidR="00EC2979" w:rsidRDefault="00EC2979">
      <w:pPr>
        <w:spacing w:after="200" w:line="276" w:lineRule="auto"/>
      </w:pPr>
      <w:r>
        <w:br w:type="page"/>
      </w:r>
    </w:p>
    <w:p w14:paraId="5CBA47CE" w14:textId="3CB17FB2" w:rsidR="00EC2979" w:rsidRDefault="00EC2979" w:rsidP="00EC2979">
      <w:pPr>
        <w:jc w:val="center"/>
        <w:rPr>
          <w:rFonts w:ascii="Times New Roman" w:hAnsi="Times New Roman" w:cs="Times New Roman"/>
        </w:rPr>
      </w:pPr>
      <w:proofErr w:type="gramStart"/>
      <w:r w:rsidRPr="00833B5F">
        <w:rPr>
          <w:rFonts w:ascii="Times New Roman" w:hAnsi="Times New Roman" w:cs="Times New Roman"/>
        </w:rPr>
        <w:lastRenderedPageBreak/>
        <w:t xml:space="preserve">Table </w:t>
      </w:r>
      <w:r>
        <w:rPr>
          <w:rFonts w:ascii="Times New Roman" w:hAnsi="Times New Roman" w:cs="Times New Roman"/>
        </w:rPr>
        <w:t>3</w:t>
      </w:r>
      <w:r w:rsidRPr="00833B5F">
        <w:rPr>
          <w:rFonts w:ascii="Times New Roman" w:hAnsi="Times New Roman" w:cs="Times New Roman"/>
        </w:rPr>
        <w:t>.</w:t>
      </w:r>
      <w:proofErr w:type="gramEnd"/>
      <w:r w:rsidRPr="00833B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Summary of MA </w:t>
      </w:r>
      <w:r w:rsidR="00BE63AC">
        <w:rPr>
          <w:rFonts w:ascii="Times New Roman" w:hAnsi="Times New Roman" w:cs="Times New Roman"/>
        </w:rPr>
        <w:t xml:space="preserve">concentrations and analytical figures of merit reported for </w:t>
      </w:r>
      <w:r>
        <w:rPr>
          <w:rFonts w:ascii="Times New Roman" w:hAnsi="Times New Roman" w:cs="Times New Roman"/>
        </w:rPr>
        <w:t>marine waters</w:t>
      </w:r>
      <w:r w:rsidR="00BE63AC">
        <w:rPr>
          <w:rFonts w:ascii="Times New Roman" w:hAnsi="Times New Roman" w:cs="Times New Roman"/>
        </w:rPr>
        <w:t>.</w:t>
      </w:r>
    </w:p>
    <w:p w14:paraId="71618A31" w14:textId="77777777" w:rsidR="00EC2979" w:rsidRDefault="00EC2979" w:rsidP="00EC2979">
      <w:pPr>
        <w:rPr>
          <w:rFonts w:ascii="Times New Roman" w:hAnsi="Times New Roman" w:cs="Times New Roman"/>
        </w:rPr>
      </w:pPr>
    </w:p>
    <w:p w14:paraId="45FF6A45" w14:textId="77777777" w:rsidR="00EC2979" w:rsidRDefault="00EC2979" w:rsidP="00EC2979">
      <w:pPr>
        <w:rPr>
          <w:rFonts w:ascii="Times New Roman" w:hAnsi="Times New Roman" w:cs="Times New Roman"/>
        </w:rPr>
      </w:pPr>
    </w:p>
    <w:p w14:paraId="729CA544" w14:textId="77777777" w:rsidR="00EC2979" w:rsidRDefault="00EC2979" w:rsidP="00EC2979">
      <w:pPr>
        <w:rPr>
          <w:rFonts w:ascii="Times New Roman" w:hAnsi="Times New Roman" w:cs="Times New Roman"/>
        </w:rPr>
      </w:pP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1506"/>
        <w:gridCol w:w="1173"/>
        <w:gridCol w:w="1173"/>
        <w:gridCol w:w="1175"/>
        <w:gridCol w:w="1187"/>
        <w:gridCol w:w="1171"/>
        <w:gridCol w:w="1195"/>
      </w:tblGrid>
      <w:tr w:rsidR="00EC2979" w:rsidRPr="00075645" w14:paraId="0126A36F" w14:textId="77777777" w:rsidTr="00E57919">
        <w:trPr>
          <w:trHeight w:val="300"/>
        </w:trPr>
        <w:tc>
          <w:tcPr>
            <w:tcW w:w="15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D177D" w14:textId="77777777" w:rsidR="00EC2979" w:rsidRPr="00075645" w:rsidRDefault="00EC2979" w:rsidP="00CF29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zh-CN"/>
              </w:rPr>
              <w:t>Location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B04EF" w14:textId="77777777" w:rsidR="00EC2979" w:rsidRPr="00075645" w:rsidRDefault="00EC2979" w:rsidP="00CF29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MMA (</w:t>
            </w:r>
            <w:proofErr w:type="spellStart"/>
            <w:r w:rsidRPr="000756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nM</w:t>
            </w:r>
            <w:proofErr w:type="spellEnd"/>
            <w:r w:rsidRPr="000756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8F54D" w14:textId="77777777" w:rsidR="00EC2979" w:rsidRPr="00075645" w:rsidRDefault="00EC2979" w:rsidP="00CF29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DMA (</w:t>
            </w:r>
            <w:proofErr w:type="spellStart"/>
            <w:r w:rsidRPr="000756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nM</w:t>
            </w:r>
            <w:proofErr w:type="spellEnd"/>
            <w:r w:rsidRPr="000756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778D2" w14:textId="77777777" w:rsidR="00EC2979" w:rsidRPr="00075645" w:rsidRDefault="00EC2979" w:rsidP="00CF29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TMA (</w:t>
            </w:r>
            <w:proofErr w:type="spellStart"/>
            <w:r w:rsidRPr="000756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nM</w:t>
            </w:r>
            <w:proofErr w:type="spellEnd"/>
            <w:r w:rsidRPr="000756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CEDC" w14:textId="77777777" w:rsidR="00EC2979" w:rsidRPr="00075645" w:rsidRDefault="00EC2979" w:rsidP="00CF29A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No. of samples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674BD" w14:textId="77777777" w:rsidR="00EC2979" w:rsidRPr="00075645" w:rsidRDefault="00EC2979" w:rsidP="00CF29A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proofErr w:type="spellStart"/>
            <w:r w:rsidRPr="000756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LoD</w:t>
            </w:r>
            <w:proofErr w:type="spellEnd"/>
            <w:r w:rsidRPr="000756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 xml:space="preserve"> (</w:t>
            </w:r>
            <w:proofErr w:type="spellStart"/>
            <w:r w:rsidRPr="000756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nM</w:t>
            </w:r>
            <w:proofErr w:type="spellEnd"/>
            <w:r w:rsidRPr="000756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092D96" w14:textId="77777777" w:rsidR="00EC2979" w:rsidRPr="00075645" w:rsidRDefault="00EC2979" w:rsidP="00CF29A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Reference</w:t>
            </w:r>
          </w:p>
        </w:tc>
      </w:tr>
      <w:tr w:rsidR="00EC2979" w:rsidRPr="00075645" w14:paraId="7D3097AF" w14:textId="77777777" w:rsidTr="00E57919">
        <w:trPr>
          <w:trHeight w:val="537"/>
        </w:trPr>
        <w:tc>
          <w:tcPr>
            <w:tcW w:w="15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89C9C" w14:textId="77777777" w:rsidR="00EC2979" w:rsidRPr="00075645" w:rsidRDefault="00EC2979" w:rsidP="00CF29AE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GB" w:eastAsia="zh-CN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CEADB" w14:textId="77777777" w:rsidR="00EC2979" w:rsidRPr="00075645" w:rsidRDefault="00EC2979" w:rsidP="00CF29A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AC53A" w14:textId="77777777" w:rsidR="00EC2979" w:rsidRPr="00075645" w:rsidRDefault="00EC2979" w:rsidP="00CF29A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D0A9A" w14:textId="77777777" w:rsidR="00EC2979" w:rsidRPr="00075645" w:rsidRDefault="00EC2979" w:rsidP="00CF29A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C8932" w14:textId="77777777" w:rsidR="00EC2979" w:rsidRPr="00075645" w:rsidRDefault="00EC2979" w:rsidP="00CF29A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7EF13" w14:textId="77777777" w:rsidR="00EC2979" w:rsidRPr="00075645" w:rsidRDefault="00EC2979" w:rsidP="00CF29A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9B7051" w14:textId="77777777" w:rsidR="00EC2979" w:rsidRPr="00075645" w:rsidRDefault="00EC2979" w:rsidP="00CF29A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zh-CN"/>
              </w:rPr>
            </w:pPr>
          </w:p>
        </w:tc>
      </w:tr>
      <w:tr w:rsidR="00EC2979" w:rsidRPr="00075645" w14:paraId="422416B9" w14:textId="77777777" w:rsidTr="00E57919">
        <w:trPr>
          <w:trHeight w:val="300"/>
        </w:trPr>
        <w:tc>
          <w:tcPr>
            <w:tcW w:w="150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8009F" w14:textId="77777777" w:rsidR="00EC2979" w:rsidRPr="00075645" w:rsidRDefault="00EC2979" w:rsidP="00CF29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Plymouth Sound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CAAE8" w14:textId="77777777" w:rsidR="00EC2979" w:rsidRPr="00075645" w:rsidRDefault="00EC2979" w:rsidP="00CF29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4-23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4347" w14:textId="77777777" w:rsidR="00EC2979" w:rsidRPr="00075645" w:rsidRDefault="00EC2979" w:rsidP="00CF29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13-22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2A8B8" w14:textId="77777777" w:rsidR="00EC2979" w:rsidRPr="00075645" w:rsidRDefault="00EC2979" w:rsidP="00CF29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0-13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FA850" w14:textId="77777777" w:rsidR="00EC2979" w:rsidRPr="00075645" w:rsidRDefault="00EC2979" w:rsidP="00CF29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8B624" w14:textId="77777777" w:rsidR="00EC2979" w:rsidRPr="00075645" w:rsidRDefault="00EC2979" w:rsidP="00CF29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zh-CN"/>
              </w:rPr>
              <w:t>3-5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05BF1" w14:textId="3CE14C6D" w:rsidR="00EC2979" w:rsidRPr="00075645" w:rsidRDefault="00E57919" w:rsidP="00CF29A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zh-CN"/>
              </w:rPr>
              <w:t>Gibb et al. (1995)</w:t>
            </w:r>
          </w:p>
        </w:tc>
      </w:tr>
      <w:tr w:rsidR="00EC2979" w:rsidRPr="00075645" w14:paraId="4EFDF384" w14:textId="77777777" w:rsidTr="00E57919">
        <w:trPr>
          <w:trHeight w:val="537"/>
        </w:trPr>
        <w:tc>
          <w:tcPr>
            <w:tcW w:w="150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D889FCE" w14:textId="77777777" w:rsidR="00EC2979" w:rsidRPr="00075645" w:rsidRDefault="00EC2979" w:rsidP="00CF29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67918D" w14:textId="77777777" w:rsidR="00EC2979" w:rsidRPr="00075645" w:rsidRDefault="00EC2979" w:rsidP="00CF29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47C7D6" w14:textId="77777777" w:rsidR="00EC2979" w:rsidRPr="00075645" w:rsidRDefault="00EC2979" w:rsidP="00CF29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CA08BA" w14:textId="77777777" w:rsidR="00EC2979" w:rsidRPr="00075645" w:rsidRDefault="00EC2979" w:rsidP="00CF29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BD92F2" w14:textId="77777777" w:rsidR="00EC2979" w:rsidRPr="00075645" w:rsidRDefault="00EC2979" w:rsidP="00CF29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BB43C7" w14:textId="77777777" w:rsidR="00EC2979" w:rsidRPr="00075645" w:rsidRDefault="00EC2979" w:rsidP="00CF29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023F86C" w14:textId="77777777" w:rsidR="00EC2979" w:rsidRPr="00075645" w:rsidRDefault="00EC2979" w:rsidP="00CF29A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E57919" w:rsidRPr="00075645" w14:paraId="40251733" w14:textId="77777777" w:rsidTr="00E57919">
        <w:trPr>
          <w:trHeight w:val="300"/>
        </w:trPr>
        <w:tc>
          <w:tcPr>
            <w:tcW w:w="150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3F633" w14:textId="77777777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Mediterranean Sea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90E45" w14:textId="77777777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4-38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53DC4" w14:textId="77777777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3-15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F53BC" w14:textId="77777777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4-22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C0A5E" w14:textId="77777777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6A564" w14:textId="77777777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zh-CN"/>
              </w:rPr>
              <w:t>3-5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3E717" w14:textId="6E7AFF98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zh-CN"/>
              </w:rPr>
              <w:t>Gibb et al. (1995)</w:t>
            </w:r>
          </w:p>
        </w:tc>
      </w:tr>
      <w:tr w:rsidR="00E57919" w:rsidRPr="00075645" w14:paraId="47735F32" w14:textId="77777777" w:rsidTr="00E57919">
        <w:trPr>
          <w:trHeight w:val="537"/>
        </w:trPr>
        <w:tc>
          <w:tcPr>
            <w:tcW w:w="150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9F7E20E" w14:textId="77777777" w:rsidR="00E57919" w:rsidRPr="00075645" w:rsidRDefault="00E57919" w:rsidP="00E579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A82DD1" w14:textId="77777777" w:rsidR="00E57919" w:rsidRPr="00075645" w:rsidRDefault="00E57919" w:rsidP="00E579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F298FE" w14:textId="77777777" w:rsidR="00E57919" w:rsidRPr="00075645" w:rsidRDefault="00E57919" w:rsidP="00E579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E441F6" w14:textId="77777777" w:rsidR="00E57919" w:rsidRPr="00075645" w:rsidRDefault="00E57919" w:rsidP="00E579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C32D3F" w14:textId="77777777" w:rsidR="00E57919" w:rsidRPr="00075645" w:rsidRDefault="00E57919" w:rsidP="00E579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AB8A2C" w14:textId="77777777" w:rsidR="00E57919" w:rsidRPr="00075645" w:rsidRDefault="00E57919" w:rsidP="00E579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E0B459" w14:textId="77777777" w:rsidR="00E57919" w:rsidRPr="00075645" w:rsidRDefault="00E57919" w:rsidP="00E579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E57919" w:rsidRPr="00075645" w14:paraId="00E448AB" w14:textId="77777777" w:rsidTr="00E57919">
        <w:trPr>
          <w:trHeight w:val="300"/>
        </w:trPr>
        <w:tc>
          <w:tcPr>
            <w:tcW w:w="150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7E918" w14:textId="77777777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Arabian Sea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5FA30" w14:textId="77777777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6-22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BCD52" w14:textId="77777777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2.9-4.2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07A03" w14:textId="77777777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0.05-0.81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599E9" w14:textId="77777777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zh-CN"/>
              </w:rPr>
              <w:t>183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E4ACD" w14:textId="77777777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zh-CN"/>
              </w:rPr>
              <w:t>0.2-2.3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85510" w14:textId="364964D4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zh-CN"/>
              </w:rPr>
              <w:t>Gibb et al. (1999)</w:t>
            </w:r>
          </w:p>
        </w:tc>
      </w:tr>
      <w:tr w:rsidR="00E57919" w:rsidRPr="00075645" w14:paraId="6E143719" w14:textId="77777777" w:rsidTr="00E57919">
        <w:trPr>
          <w:trHeight w:val="537"/>
        </w:trPr>
        <w:tc>
          <w:tcPr>
            <w:tcW w:w="150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0C4735B" w14:textId="77777777" w:rsidR="00E57919" w:rsidRPr="00075645" w:rsidRDefault="00E57919" w:rsidP="00E579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8A3C7C" w14:textId="77777777" w:rsidR="00E57919" w:rsidRPr="00075645" w:rsidRDefault="00E57919" w:rsidP="00E579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3F187F" w14:textId="77777777" w:rsidR="00E57919" w:rsidRPr="00075645" w:rsidRDefault="00E57919" w:rsidP="00E579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9B8380" w14:textId="77777777" w:rsidR="00E57919" w:rsidRPr="00075645" w:rsidRDefault="00E57919" w:rsidP="00E579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10844A" w14:textId="77777777" w:rsidR="00E57919" w:rsidRPr="00075645" w:rsidRDefault="00E57919" w:rsidP="00E579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AFECF7" w14:textId="77777777" w:rsidR="00E57919" w:rsidRPr="00075645" w:rsidRDefault="00E57919" w:rsidP="00E579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2290A7" w14:textId="77777777" w:rsidR="00E57919" w:rsidRPr="00075645" w:rsidRDefault="00E57919" w:rsidP="00E579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</w:p>
        </w:tc>
      </w:tr>
      <w:tr w:rsidR="00E57919" w:rsidRPr="00075645" w14:paraId="2641C4FB" w14:textId="77777777" w:rsidTr="00E57919">
        <w:trPr>
          <w:trHeight w:val="765"/>
        </w:trPr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2B185" w14:textId="77777777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Western English Channel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10379" w14:textId="77777777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F0FB9" w14:textId="77777777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B1315" w14:textId="77777777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7F59A" w14:textId="77777777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60123" w14:textId="77777777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0.4-2.9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6A701" w14:textId="77777777" w:rsidR="00E57919" w:rsidRPr="00075645" w:rsidRDefault="00E57919" w:rsidP="00E579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This study</w:t>
            </w:r>
          </w:p>
        </w:tc>
      </w:tr>
      <w:tr w:rsidR="00E57919" w:rsidRPr="00075645" w14:paraId="3EC3C781" w14:textId="77777777" w:rsidTr="00E57919">
        <w:trPr>
          <w:trHeight w:val="780"/>
        </w:trPr>
        <w:tc>
          <w:tcPr>
            <w:tcW w:w="1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E8F26" w14:textId="77777777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Southern Ocean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686F6" w14:textId="77777777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bd-2.6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46342" w14:textId="77777777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bd-5.4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0B74B" w14:textId="77777777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1.4-6.9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46354" w14:textId="77777777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3785D" w14:textId="77777777" w:rsidR="00E57919" w:rsidRPr="00075645" w:rsidRDefault="00E57919" w:rsidP="00E5791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0.9-1.9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D6261" w14:textId="77777777" w:rsidR="00E57919" w:rsidRPr="00075645" w:rsidRDefault="00E57919" w:rsidP="00E5791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zh-CN"/>
              </w:rPr>
            </w:pPr>
            <w:r w:rsidRPr="00075645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This study</w:t>
            </w:r>
          </w:p>
        </w:tc>
      </w:tr>
    </w:tbl>
    <w:p w14:paraId="427532F0" w14:textId="1B7F61E9" w:rsidR="00EC2979" w:rsidRDefault="00EC2979">
      <w:pPr>
        <w:spacing w:after="200" w:line="276" w:lineRule="auto"/>
      </w:pPr>
    </w:p>
    <w:sectPr w:rsidR="00EC2979" w:rsidSect="003C2DF9">
      <w:footerReference w:type="default" r:id="rId9"/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24D1B6" w16cid:durableId="1DA88063"/>
  <w16cid:commentId w16cid:paraId="5CF52064" w16cid:durableId="1DA882D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9EA07" w14:textId="77777777" w:rsidR="008E6F65" w:rsidRDefault="008E6F65" w:rsidP="000921B0">
      <w:r>
        <w:separator/>
      </w:r>
    </w:p>
  </w:endnote>
  <w:endnote w:type="continuationSeparator" w:id="0">
    <w:p w14:paraId="3E0C0069" w14:textId="77777777" w:rsidR="008E6F65" w:rsidRDefault="008E6F65" w:rsidP="0009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PGreekCentury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308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617C25" w14:textId="0E81D1C9" w:rsidR="007678D1" w:rsidRDefault="007678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A7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53FDA11" w14:textId="77777777" w:rsidR="007678D1" w:rsidRDefault="007678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EA609" w14:textId="77777777" w:rsidR="008E6F65" w:rsidRDefault="008E6F65" w:rsidP="000921B0">
      <w:r>
        <w:separator/>
      </w:r>
    </w:p>
  </w:footnote>
  <w:footnote w:type="continuationSeparator" w:id="0">
    <w:p w14:paraId="0DC22F97" w14:textId="77777777" w:rsidR="008E6F65" w:rsidRDefault="008E6F65" w:rsidP="00092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961"/>
    <w:multiLevelType w:val="hybridMultilevel"/>
    <w:tmpl w:val="DD4AF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42CED"/>
    <w:multiLevelType w:val="multilevel"/>
    <w:tmpl w:val="698CA782"/>
    <w:lvl w:ilvl="0">
      <w:start w:val="1"/>
      <w:numFmt w:val="decimal"/>
      <w:pStyle w:val="Heading1"/>
      <w:suff w:val="nothing"/>
      <w:lvlText w:val="Chapter %1"/>
      <w:lvlJc w:val="left"/>
      <w:pPr>
        <w:ind w:left="283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44"/>
        <w:szCs w:val="4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-5331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-5331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-4821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-4395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-4395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-4395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-4395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-4395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imnology and Oceanograph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a02wzxpreta99ezz03x902lfr5f92ad5v9e&quot;&gt;Main database-Converted&lt;record-ids&gt;&lt;item&gt;96&lt;/item&gt;&lt;item&gt;218&lt;/item&gt;&lt;item&gt;1061&lt;/item&gt;&lt;item&gt;1267&lt;/item&gt;&lt;item&gt;1334&lt;/item&gt;&lt;item&gt;1394&lt;/item&gt;&lt;item&gt;1489&lt;/item&gt;&lt;item&gt;1495&lt;/item&gt;&lt;item&gt;1496&lt;/item&gt;&lt;item&gt;1499&lt;/item&gt;&lt;/record-ids&gt;&lt;/item&gt;&lt;/Libraries&gt;"/>
  </w:docVars>
  <w:rsids>
    <w:rsidRoot w:val="00022DB4"/>
    <w:rsid w:val="0000131E"/>
    <w:rsid w:val="000141FF"/>
    <w:rsid w:val="00016DD5"/>
    <w:rsid w:val="00021DB0"/>
    <w:rsid w:val="00022DB4"/>
    <w:rsid w:val="000257FF"/>
    <w:rsid w:val="00026D9A"/>
    <w:rsid w:val="00032739"/>
    <w:rsid w:val="000435CD"/>
    <w:rsid w:val="00043806"/>
    <w:rsid w:val="00063925"/>
    <w:rsid w:val="0006662D"/>
    <w:rsid w:val="00074D32"/>
    <w:rsid w:val="00080412"/>
    <w:rsid w:val="00080A2A"/>
    <w:rsid w:val="00084A38"/>
    <w:rsid w:val="000921B0"/>
    <w:rsid w:val="000942CF"/>
    <w:rsid w:val="00094A32"/>
    <w:rsid w:val="0009524D"/>
    <w:rsid w:val="00096B01"/>
    <w:rsid w:val="0009758B"/>
    <w:rsid w:val="000A12D3"/>
    <w:rsid w:val="000B040C"/>
    <w:rsid w:val="000B4D6E"/>
    <w:rsid w:val="000B5A6C"/>
    <w:rsid w:val="000C4DAE"/>
    <w:rsid w:val="000C6357"/>
    <w:rsid w:val="000C7257"/>
    <w:rsid w:val="000D2F63"/>
    <w:rsid w:val="000D379F"/>
    <w:rsid w:val="000E01E8"/>
    <w:rsid w:val="000E13FD"/>
    <w:rsid w:val="000E4A8C"/>
    <w:rsid w:val="00107A98"/>
    <w:rsid w:val="0011080C"/>
    <w:rsid w:val="00110A8F"/>
    <w:rsid w:val="00123E45"/>
    <w:rsid w:val="001300CB"/>
    <w:rsid w:val="00140D18"/>
    <w:rsid w:val="0014204F"/>
    <w:rsid w:val="001530C6"/>
    <w:rsid w:val="00175AD1"/>
    <w:rsid w:val="00187915"/>
    <w:rsid w:val="00190B95"/>
    <w:rsid w:val="00195009"/>
    <w:rsid w:val="0019542F"/>
    <w:rsid w:val="001961CB"/>
    <w:rsid w:val="001B4CE6"/>
    <w:rsid w:val="001B6DCF"/>
    <w:rsid w:val="001C0862"/>
    <w:rsid w:val="001D61DC"/>
    <w:rsid w:val="001D7E63"/>
    <w:rsid w:val="001E7201"/>
    <w:rsid w:val="001F1C8F"/>
    <w:rsid w:val="001F1D3C"/>
    <w:rsid w:val="001F5E90"/>
    <w:rsid w:val="001F68BE"/>
    <w:rsid w:val="001F7F7C"/>
    <w:rsid w:val="00201872"/>
    <w:rsid w:val="00205ADA"/>
    <w:rsid w:val="00206AB4"/>
    <w:rsid w:val="00214DBF"/>
    <w:rsid w:val="0021558A"/>
    <w:rsid w:val="002156FE"/>
    <w:rsid w:val="00217FDF"/>
    <w:rsid w:val="002319A2"/>
    <w:rsid w:val="0024434A"/>
    <w:rsid w:val="002444B9"/>
    <w:rsid w:val="002474AA"/>
    <w:rsid w:val="0026020D"/>
    <w:rsid w:val="0026142D"/>
    <w:rsid w:val="00265FC0"/>
    <w:rsid w:val="00266EF0"/>
    <w:rsid w:val="00275D20"/>
    <w:rsid w:val="00283592"/>
    <w:rsid w:val="002858C4"/>
    <w:rsid w:val="0028684A"/>
    <w:rsid w:val="00291F41"/>
    <w:rsid w:val="00294F1D"/>
    <w:rsid w:val="002A3644"/>
    <w:rsid w:val="002A3780"/>
    <w:rsid w:val="002A4CEA"/>
    <w:rsid w:val="002A7868"/>
    <w:rsid w:val="002B02BD"/>
    <w:rsid w:val="002B4182"/>
    <w:rsid w:val="002B655D"/>
    <w:rsid w:val="002C77C8"/>
    <w:rsid w:val="002D18D2"/>
    <w:rsid w:val="002D22EF"/>
    <w:rsid w:val="002D3775"/>
    <w:rsid w:val="002E1BE7"/>
    <w:rsid w:val="002F290E"/>
    <w:rsid w:val="002F2FEE"/>
    <w:rsid w:val="002F3DED"/>
    <w:rsid w:val="0031109E"/>
    <w:rsid w:val="0032088D"/>
    <w:rsid w:val="00326FD1"/>
    <w:rsid w:val="00336280"/>
    <w:rsid w:val="00337553"/>
    <w:rsid w:val="00346603"/>
    <w:rsid w:val="00354817"/>
    <w:rsid w:val="00354F68"/>
    <w:rsid w:val="00355C4F"/>
    <w:rsid w:val="00356CB1"/>
    <w:rsid w:val="00357C9E"/>
    <w:rsid w:val="00361BAF"/>
    <w:rsid w:val="0036707D"/>
    <w:rsid w:val="003722B5"/>
    <w:rsid w:val="003743D3"/>
    <w:rsid w:val="00376972"/>
    <w:rsid w:val="00376B15"/>
    <w:rsid w:val="00382581"/>
    <w:rsid w:val="00382898"/>
    <w:rsid w:val="00387124"/>
    <w:rsid w:val="00387C60"/>
    <w:rsid w:val="003A0567"/>
    <w:rsid w:val="003A491B"/>
    <w:rsid w:val="003A5E85"/>
    <w:rsid w:val="003A6A83"/>
    <w:rsid w:val="003A719C"/>
    <w:rsid w:val="003B02BE"/>
    <w:rsid w:val="003B203F"/>
    <w:rsid w:val="003B4169"/>
    <w:rsid w:val="003C2DF9"/>
    <w:rsid w:val="003C50D8"/>
    <w:rsid w:val="003E4438"/>
    <w:rsid w:val="003E52AB"/>
    <w:rsid w:val="003E6517"/>
    <w:rsid w:val="003E724A"/>
    <w:rsid w:val="003F1BEA"/>
    <w:rsid w:val="00404E72"/>
    <w:rsid w:val="00412DDF"/>
    <w:rsid w:val="00423371"/>
    <w:rsid w:val="00426458"/>
    <w:rsid w:val="004322E2"/>
    <w:rsid w:val="004338CB"/>
    <w:rsid w:val="00436D5A"/>
    <w:rsid w:val="0043758C"/>
    <w:rsid w:val="00440706"/>
    <w:rsid w:val="00443A52"/>
    <w:rsid w:val="00444C75"/>
    <w:rsid w:val="00447B60"/>
    <w:rsid w:val="00452052"/>
    <w:rsid w:val="00452452"/>
    <w:rsid w:val="00455DA3"/>
    <w:rsid w:val="00465446"/>
    <w:rsid w:val="00473EAE"/>
    <w:rsid w:val="00475AAA"/>
    <w:rsid w:val="00481133"/>
    <w:rsid w:val="00486FC1"/>
    <w:rsid w:val="0049399E"/>
    <w:rsid w:val="004976E9"/>
    <w:rsid w:val="004A155A"/>
    <w:rsid w:val="004A5A4D"/>
    <w:rsid w:val="004B33BF"/>
    <w:rsid w:val="004C45C7"/>
    <w:rsid w:val="004C5B3A"/>
    <w:rsid w:val="004D6696"/>
    <w:rsid w:val="004E0896"/>
    <w:rsid w:val="004F08FF"/>
    <w:rsid w:val="004F0A7C"/>
    <w:rsid w:val="004F60FD"/>
    <w:rsid w:val="004F6A2B"/>
    <w:rsid w:val="00504296"/>
    <w:rsid w:val="005045D4"/>
    <w:rsid w:val="00510ACB"/>
    <w:rsid w:val="005168FD"/>
    <w:rsid w:val="00521B94"/>
    <w:rsid w:val="005222E9"/>
    <w:rsid w:val="00526C22"/>
    <w:rsid w:val="00527936"/>
    <w:rsid w:val="00532609"/>
    <w:rsid w:val="00532D45"/>
    <w:rsid w:val="005335F1"/>
    <w:rsid w:val="00541057"/>
    <w:rsid w:val="00544103"/>
    <w:rsid w:val="00546487"/>
    <w:rsid w:val="005467DC"/>
    <w:rsid w:val="005679CF"/>
    <w:rsid w:val="00576E93"/>
    <w:rsid w:val="00577DB7"/>
    <w:rsid w:val="00584F6F"/>
    <w:rsid w:val="00590A0A"/>
    <w:rsid w:val="00590BF4"/>
    <w:rsid w:val="00595891"/>
    <w:rsid w:val="005B218F"/>
    <w:rsid w:val="005B6156"/>
    <w:rsid w:val="005C3AB4"/>
    <w:rsid w:val="005C43E1"/>
    <w:rsid w:val="005D025C"/>
    <w:rsid w:val="005E0014"/>
    <w:rsid w:val="005F2131"/>
    <w:rsid w:val="005F7B0E"/>
    <w:rsid w:val="006144B3"/>
    <w:rsid w:val="006165D3"/>
    <w:rsid w:val="00622A58"/>
    <w:rsid w:val="00636A34"/>
    <w:rsid w:val="0064750C"/>
    <w:rsid w:val="0065028F"/>
    <w:rsid w:val="00650C3A"/>
    <w:rsid w:val="00653017"/>
    <w:rsid w:val="006530FA"/>
    <w:rsid w:val="00654E3E"/>
    <w:rsid w:val="00655C4F"/>
    <w:rsid w:val="006570A2"/>
    <w:rsid w:val="00660F49"/>
    <w:rsid w:val="00675EE4"/>
    <w:rsid w:val="00680503"/>
    <w:rsid w:val="0068600B"/>
    <w:rsid w:val="00690727"/>
    <w:rsid w:val="006947D4"/>
    <w:rsid w:val="00695900"/>
    <w:rsid w:val="006A008C"/>
    <w:rsid w:val="006A16A1"/>
    <w:rsid w:val="006A355F"/>
    <w:rsid w:val="006A3F90"/>
    <w:rsid w:val="006B7E79"/>
    <w:rsid w:val="006C27AE"/>
    <w:rsid w:val="006C2844"/>
    <w:rsid w:val="006D153B"/>
    <w:rsid w:val="006E0100"/>
    <w:rsid w:val="006E462D"/>
    <w:rsid w:val="006E4F56"/>
    <w:rsid w:val="00711144"/>
    <w:rsid w:val="00712F20"/>
    <w:rsid w:val="0072123A"/>
    <w:rsid w:val="00721F4F"/>
    <w:rsid w:val="007260EF"/>
    <w:rsid w:val="00726DC2"/>
    <w:rsid w:val="007274C7"/>
    <w:rsid w:val="00735F10"/>
    <w:rsid w:val="00743C44"/>
    <w:rsid w:val="00743C6F"/>
    <w:rsid w:val="007454DB"/>
    <w:rsid w:val="00747CAE"/>
    <w:rsid w:val="00753E79"/>
    <w:rsid w:val="00754077"/>
    <w:rsid w:val="007550C4"/>
    <w:rsid w:val="007558C1"/>
    <w:rsid w:val="007602B1"/>
    <w:rsid w:val="007678D1"/>
    <w:rsid w:val="0077603B"/>
    <w:rsid w:val="00780877"/>
    <w:rsid w:val="00783B3D"/>
    <w:rsid w:val="00785655"/>
    <w:rsid w:val="0078615F"/>
    <w:rsid w:val="0079072E"/>
    <w:rsid w:val="00791F6A"/>
    <w:rsid w:val="00793135"/>
    <w:rsid w:val="007A0CEE"/>
    <w:rsid w:val="007A11C4"/>
    <w:rsid w:val="007B0527"/>
    <w:rsid w:val="007B4E09"/>
    <w:rsid w:val="007B56C6"/>
    <w:rsid w:val="007C4A77"/>
    <w:rsid w:val="007C5F05"/>
    <w:rsid w:val="007D58E1"/>
    <w:rsid w:val="007D7A77"/>
    <w:rsid w:val="007E1499"/>
    <w:rsid w:val="007F2C68"/>
    <w:rsid w:val="0083769F"/>
    <w:rsid w:val="0084512F"/>
    <w:rsid w:val="00845EF1"/>
    <w:rsid w:val="00847EEA"/>
    <w:rsid w:val="0085217E"/>
    <w:rsid w:val="00852856"/>
    <w:rsid w:val="00853A1C"/>
    <w:rsid w:val="00853E63"/>
    <w:rsid w:val="00856378"/>
    <w:rsid w:val="00866ED9"/>
    <w:rsid w:val="00871DBA"/>
    <w:rsid w:val="0088456C"/>
    <w:rsid w:val="008877AA"/>
    <w:rsid w:val="008879C6"/>
    <w:rsid w:val="00893B06"/>
    <w:rsid w:val="008969D4"/>
    <w:rsid w:val="008A0CBD"/>
    <w:rsid w:val="008A329D"/>
    <w:rsid w:val="008B2F16"/>
    <w:rsid w:val="008B48FA"/>
    <w:rsid w:val="008C1063"/>
    <w:rsid w:val="008C2766"/>
    <w:rsid w:val="008C5581"/>
    <w:rsid w:val="008C732A"/>
    <w:rsid w:val="008E18DB"/>
    <w:rsid w:val="008E5A1E"/>
    <w:rsid w:val="008E6F65"/>
    <w:rsid w:val="008F4A9B"/>
    <w:rsid w:val="00906D17"/>
    <w:rsid w:val="009132C9"/>
    <w:rsid w:val="00913588"/>
    <w:rsid w:val="009216E7"/>
    <w:rsid w:val="00924D58"/>
    <w:rsid w:val="00932A3A"/>
    <w:rsid w:val="00935DFF"/>
    <w:rsid w:val="00936FD6"/>
    <w:rsid w:val="00942437"/>
    <w:rsid w:val="009453A4"/>
    <w:rsid w:val="009453D1"/>
    <w:rsid w:val="009470A4"/>
    <w:rsid w:val="0096743E"/>
    <w:rsid w:val="009727A2"/>
    <w:rsid w:val="0097733A"/>
    <w:rsid w:val="009817E4"/>
    <w:rsid w:val="00982CB7"/>
    <w:rsid w:val="009917C1"/>
    <w:rsid w:val="00997B9C"/>
    <w:rsid w:val="009A104F"/>
    <w:rsid w:val="009A3BFB"/>
    <w:rsid w:val="009A4B94"/>
    <w:rsid w:val="009A52FF"/>
    <w:rsid w:val="009A5771"/>
    <w:rsid w:val="009B55A4"/>
    <w:rsid w:val="009B6279"/>
    <w:rsid w:val="009C13E0"/>
    <w:rsid w:val="009C1713"/>
    <w:rsid w:val="009C5E6A"/>
    <w:rsid w:val="009C7335"/>
    <w:rsid w:val="009D1C2D"/>
    <w:rsid w:val="009E0E21"/>
    <w:rsid w:val="009E1E25"/>
    <w:rsid w:val="009E45DC"/>
    <w:rsid w:val="009F01CF"/>
    <w:rsid w:val="009F214C"/>
    <w:rsid w:val="00A104C3"/>
    <w:rsid w:val="00A1204A"/>
    <w:rsid w:val="00A17DC0"/>
    <w:rsid w:val="00A2244E"/>
    <w:rsid w:val="00A362EE"/>
    <w:rsid w:val="00A51AC4"/>
    <w:rsid w:val="00A61433"/>
    <w:rsid w:val="00A646B6"/>
    <w:rsid w:val="00A67578"/>
    <w:rsid w:val="00A67CB4"/>
    <w:rsid w:val="00A74756"/>
    <w:rsid w:val="00A74F4B"/>
    <w:rsid w:val="00A80E72"/>
    <w:rsid w:val="00A87455"/>
    <w:rsid w:val="00A965A6"/>
    <w:rsid w:val="00A96DD1"/>
    <w:rsid w:val="00AA3A79"/>
    <w:rsid w:val="00AA481B"/>
    <w:rsid w:val="00AA5729"/>
    <w:rsid w:val="00AA7EC3"/>
    <w:rsid w:val="00AB4DE9"/>
    <w:rsid w:val="00AC55C9"/>
    <w:rsid w:val="00AC7D9B"/>
    <w:rsid w:val="00AD2A89"/>
    <w:rsid w:val="00AE03CF"/>
    <w:rsid w:val="00AE231D"/>
    <w:rsid w:val="00AF2A83"/>
    <w:rsid w:val="00B03B97"/>
    <w:rsid w:val="00B06BD3"/>
    <w:rsid w:val="00B12915"/>
    <w:rsid w:val="00B21A24"/>
    <w:rsid w:val="00B277DE"/>
    <w:rsid w:val="00B30A03"/>
    <w:rsid w:val="00B31A2C"/>
    <w:rsid w:val="00B34A02"/>
    <w:rsid w:val="00B3526F"/>
    <w:rsid w:val="00B35E09"/>
    <w:rsid w:val="00B4176F"/>
    <w:rsid w:val="00B47F0C"/>
    <w:rsid w:val="00B516F3"/>
    <w:rsid w:val="00B566BA"/>
    <w:rsid w:val="00B63ADC"/>
    <w:rsid w:val="00B70D04"/>
    <w:rsid w:val="00B7307A"/>
    <w:rsid w:val="00B77E34"/>
    <w:rsid w:val="00B815C6"/>
    <w:rsid w:val="00B828E8"/>
    <w:rsid w:val="00B90C6A"/>
    <w:rsid w:val="00B96C36"/>
    <w:rsid w:val="00BB5E2E"/>
    <w:rsid w:val="00BC51CB"/>
    <w:rsid w:val="00BC7202"/>
    <w:rsid w:val="00BD5F73"/>
    <w:rsid w:val="00BD7505"/>
    <w:rsid w:val="00BE5515"/>
    <w:rsid w:val="00BE63AC"/>
    <w:rsid w:val="00C10667"/>
    <w:rsid w:val="00C12453"/>
    <w:rsid w:val="00C13120"/>
    <w:rsid w:val="00C132AB"/>
    <w:rsid w:val="00C1581C"/>
    <w:rsid w:val="00C16197"/>
    <w:rsid w:val="00C332F1"/>
    <w:rsid w:val="00C40268"/>
    <w:rsid w:val="00C45757"/>
    <w:rsid w:val="00C47625"/>
    <w:rsid w:val="00C50047"/>
    <w:rsid w:val="00C56ABC"/>
    <w:rsid w:val="00C62335"/>
    <w:rsid w:val="00C66DA1"/>
    <w:rsid w:val="00C74EF7"/>
    <w:rsid w:val="00C8115D"/>
    <w:rsid w:val="00C9573E"/>
    <w:rsid w:val="00CA1BE0"/>
    <w:rsid w:val="00CA3117"/>
    <w:rsid w:val="00CA64A7"/>
    <w:rsid w:val="00CA6933"/>
    <w:rsid w:val="00CB0830"/>
    <w:rsid w:val="00CC1F58"/>
    <w:rsid w:val="00CC2F41"/>
    <w:rsid w:val="00CC5A28"/>
    <w:rsid w:val="00CD3C6F"/>
    <w:rsid w:val="00CD5DC1"/>
    <w:rsid w:val="00CE40AE"/>
    <w:rsid w:val="00CE42B7"/>
    <w:rsid w:val="00CF29AE"/>
    <w:rsid w:val="00CF3B1F"/>
    <w:rsid w:val="00CF44E8"/>
    <w:rsid w:val="00CF599D"/>
    <w:rsid w:val="00CF6B2A"/>
    <w:rsid w:val="00D1215C"/>
    <w:rsid w:val="00D14B0F"/>
    <w:rsid w:val="00D14E74"/>
    <w:rsid w:val="00D161E2"/>
    <w:rsid w:val="00D16484"/>
    <w:rsid w:val="00D25DC7"/>
    <w:rsid w:val="00D3325B"/>
    <w:rsid w:val="00D34CA8"/>
    <w:rsid w:val="00D366B0"/>
    <w:rsid w:val="00D53584"/>
    <w:rsid w:val="00D5757E"/>
    <w:rsid w:val="00D61960"/>
    <w:rsid w:val="00D761F8"/>
    <w:rsid w:val="00D85EA1"/>
    <w:rsid w:val="00D93D86"/>
    <w:rsid w:val="00D947EA"/>
    <w:rsid w:val="00DA7CE6"/>
    <w:rsid w:val="00DB10EF"/>
    <w:rsid w:val="00DB59BB"/>
    <w:rsid w:val="00DB7F8F"/>
    <w:rsid w:val="00DD447F"/>
    <w:rsid w:val="00DD5151"/>
    <w:rsid w:val="00DE20FC"/>
    <w:rsid w:val="00DF263D"/>
    <w:rsid w:val="00DF7B09"/>
    <w:rsid w:val="00E01FBE"/>
    <w:rsid w:val="00E12231"/>
    <w:rsid w:val="00E1236E"/>
    <w:rsid w:val="00E13737"/>
    <w:rsid w:val="00E14EE2"/>
    <w:rsid w:val="00E1740C"/>
    <w:rsid w:val="00E20465"/>
    <w:rsid w:val="00E24B9B"/>
    <w:rsid w:val="00E3029B"/>
    <w:rsid w:val="00E35284"/>
    <w:rsid w:val="00E4280D"/>
    <w:rsid w:val="00E53D21"/>
    <w:rsid w:val="00E57919"/>
    <w:rsid w:val="00E603DE"/>
    <w:rsid w:val="00E61164"/>
    <w:rsid w:val="00E73B6E"/>
    <w:rsid w:val="00E73F3F"/>
    <w:rsid w:val="00E74113"/>
    <w:rsid w:val="00E77BA3"/>
    <w:rsid w:val="00E77C42"/>
    <w:rsid w:val="00E81496"/>
    <w:rsid w:val="00E920A7"/>
    <w:rsid w:val="00E95D86"/>
    <w:rsid w:val="00EA4C52"/>
    <w:rsid w:val="00EA7321"/>
    <w:rsid w:val="00EC00C8"/>
    <w:rsid w:val="00EC2979"/>
    <w:rsid w:val="00EC67C8"/>
    <w:rsid w:val="00EE060F"/>
    <w:rsid w:val="00EE14F2"/>
    <w:rsid w:val="00EE30BD"/>
    <w:rsid w:val="00EE600E"/>
    <w:rsid w:val="00EF4C35"/>
    <w:rsid w:val="00EF5AB7"/>
    <w:rsid w:val="00EF723E"/>
    <w:rsid w:val="00EF74B4"/>
    <w:rsid w:val="00F01F6B"/>
    <w:rsid w:val="00F04DEF"/>
    <w:rsid w:val="00F07163"/>
    <w:rsid w:val="00F106AA"/>
    <w:rsid w:val="00F115F4"/>
    <w:rsid w:val="00F265AA"/>
    <w:rsid w:val="00F2694C"/>
    <w:rsid w:val="00F43855"/>
    <w:rsid w:val="00F47C94"/>
    <w:rsid w:val="00F634EF"/>
    <w:rsid w:val="00F662EC"/>
    <w:rsid w:val="00F70817"/>
    <w:rsid w:val="00F76389"/>
    <w:rsid w:val="00F7726F"/>
    <w:rsid w:val="00F940E2"/>
    <w:rsid w:val="00F95D57"/>
    <w:rsid w:val="00FA0941"/>
    <w:rsid w:val="00FA1960"/>
    <w:rsid w:val="00FB51BA"/>
    <w:rsid w:val="00FB5266"/>
    <w:rsid w:val="00FC3BB1"/>
    <w:rsid w:val="00FC522A"/>
    <w:rsid w:val="00FC5844"/>
    <w:rsid w:val="00FC7EB5"/>
    <w:rsid w:val="00FD0187"/>
    <w:rsid w:val="00FD3EAB"/>
    <w:rsid w:val="00FD4729"/>
    <w:rsid w:val="00FE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85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B4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B4"/>
    <w:pPr>
      <w:numPr>
        <w:numId w:val="2"/>
      </w:numPr>
      <w:spacing w:line="480" w:lineRule="auto"/>
      <w:ind w:left="57"/>
      <w:outlineLvl w:val="0"/>
    </w:pPr>
    <w:rPr>
      <w:rFonts w:asciiTheme="majorHAnsi" w:eastAsiaTheme="minorHAnsi" w:hAnsiTheme="majorHAnsi" w:cstheme="majorHAnsi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DB4"/>
    <w:pPr>
      <w:numPr>
        <w:ilvl w:val="1"/>
        <w:numId w:val="2"/>
      </w:numPr>
      <w:spacing w:line="480" w:lineRule="auto"/>
      <w:ind w:left="0"/>
      <w:contextualSpacing/>
      <w:outlineLvl w:val="1"/>
    </w:pPr>
    <w:rPr>
      <w:rFonts w:asciiTheme="majorHAnsi" w:eastAsiaTheme="minorHAnsi" w:hAnsiTheme="majorHAnsi" w:cstheme="majorHAnsi"/>
      <w:b/>
      <w:sz w:val="26"/>
      <w:szCs w:val="26"/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2DB4"/>
    <w:pPr>
      <w:numPr>
        <w:ilvl w:val="2"/>
      </w:numPr>
      <w:ind w:left="0"/>
      <w:outlineLvl w:val="2"/>
    </w:pPr>
    <w:rPr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DB4"/>
    <w:pPr>
      <w:keepNext/>
      <w:keepLines/>
      <w:numPr>
        <w:ilvl w:val="3"/>
        <w:numId w:val="2"/>
      </w:numPr>
      <w:spacing w:before="20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B4"/>
    <w:pPr>
      <w:keepNext/>
      <w:keepLines/>
      <w:numPr>
        <w:ilvl w:val="4"/>
        <w:numId w:val="2"/>
      </w:numPr>
      <w:spacing w:before="200" w:line="48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B4"/>
    <w:pPr>
      <w:keepNext/>
      <w:keepLines/>
      <w:numPr>
        <w:ilvl w:val="5"/>
        <w:numId w:val="2"/>
      </w:numPr>
      <w:spacing w:before="200" w:line="48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B4"/>
    <w:pPr>
      <w:keepNext/>
      <w:keepLines/>
      <w:numPr>
        <w:ilvl w:val="6"/>
        <w:numId w:val="2"/>
      </w:numPr>
      <w:spacing w:before="200" w:line="48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B4"/>
    <w:pPr>
      <w:keepNext/>
      <w:keepLines/>
      <w:numPr>
        <w:ilvl w:val="7"/>
        <w:numId w:val="2"/>
      </w:numPr>
      <w:spacing w:before="200" w:line="48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B4"/>
    <w:pPr>
      <w:keepNext/>
      <w:keepLines/>
      <w:numPr>
        <w:ilvl w:val="8"/>
        <w:numId w:val="2"/>
      </w:numPr>
      <w:spacing w:before="200" w:line="48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DB4"/>
    <w:rPr>
      <w:rFonts w:asciiTheme="majorHAnsi" w:eastAsiaTheme="minorHAnsi" w:hAnsiTheme="majorHAnsi" w:cstheme="majorHAnsi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22DB4"/>
    <w:rPr>
      <w:rFonts w:asciiTheme="majorHAnsi" w:eastAsiaTheme="minorHAnsi" w:hAnsiTheme="majorHAnsi" w:cstheme="majorHAnsi"/>
      <w:b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22DB4"/>
    <w:rPr>
      <w:rFonts w:asciiTheme="majorHAnsi" w:eastAsiaTheme="minorHAnsi" w:hAnsiTheme="majorHAnsi" w:cstheme="majorHAnsi"/>
      <w:b/>
      <w:i/>
      <w:i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22D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B4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B4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B4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B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22DB4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022DB4"/>
    <w:pPr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22DB4"/>
    <w:rPr>
      <w:rFonts w:ascii="Calibri" w:hAnsi="Calibri"/>
      <w:noProof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022DB4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22DB4"/>
    <w:rPr>
      <w:rFonts w:ascii="Calibri" w:hAnsi="Calibri"/>
      <w:noProof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22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D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22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DB4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22D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2DB4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22DB4"/>
    <w:rPr>
      <w:rFonts w:ascii="Calibri" w:hAnsi="Calibri"/>
      <w:sz w:val="22"/>
      <w:szCs w:val="21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2DB4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022D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D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DB4"/>
    <w:rPr>
      <w:rFonts w:ascii="Lucida Grande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5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7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757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757"/>
    <w:rPr>
      <w:b/>
      <w:bCs/>
      <w:sz w:val="20"/>
      <w:szCs w:val="20"/>
      <w:lang w:val="en-US" w:eastAsia="en-US"/>
    </w:rPr>
  </w:style>
  <w:style w:type="character" w:customStyle="1" w:styleId="meta-key">
    <w:name w:val="meta-key"/>
    <w:basedOn w:val="DefaultParagraphFont"/>
    <w:rsid w:val="007B4E09"/>
  </w:style>
  <w:style w:type="character" w:customStyle="1" w:styleId="apple-converted-space">
    <w:name w:val="apple-converted-space"/>
    <w:basedOn w:val="DefaultParagraphFont"/>
    <w:rsid w:val="007B4E09"/>
  </w:style>
  <w:style w:type="character" w:customStyle="1" w:styleId="meta-value">
    <w:name w:val="meta-value"/>
    <w:basedOn w:val="DefaultParagraphFont"/>
    <w:rsid w:val="007B4E09"/>
  </w:style>
  <w:style w:type="table" w:styleId="TableGrid">
    <w:name w:val="Table Grid"/>
    <w:basedOn w:val="TableNormal"/>
    <w:uiPriority w:val="59"/>
    <w:rsid w:val="007B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B4E09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294F1D"/>
  </w:style>
  <w:style w:type="paragraph" w:customStyle="1" w:styleId="paragraph">
    <w:name w:val="paragraph"/>
    <w:basedOn w:val="Normal"/>
    <w:rsid w:val="00294F1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spellingerror">
    <w:name w:val="spellingerror"/>
    <w:basedOn w:val="DefaultParagraphFont"/>
    <w:rsid w:val="00294F1D"/>
  </w:style>
  <w:style w:type="character" w:customStyle="1" w:styleId="eop">
    <w:name w:val="eop"/>
    <w:basedOn w:val="DefaultParagraphFont"/>
    <w:rsid w:val="00294F1D"/>
  </w:style>
  <w:style w:type="character" w:styleId="LineNumber">
    <w:name w:val="line number"/>
    <w:basedOn w:val="DefaultParagraphFont"/>
    <w:uiPriority w:val="99"/>
    <w:semiHidden/>
    <w:unhideWhenUsed/>
    <w:rsid w:val="003B4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B4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B4"/>
    <w:pPr>
      <w:numPr>
        <w:numId w:val="2"/>
      </w:numPr>
      <w:spacing w:line="480" w:lineRule="auto"/>
      <w:ind w:left="57"/>
      <w:outlineLvl w:val="0"/>
    </w:pPr>
    <w:rPr>
      <w:rFonts w:asciiTheme="majorHAnsi" w:eastAsiaTheme="minorHAnsi" w:hAnsiTheme="majorHAnsi" w:cstheme="majorHAnsi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DB4"/>
    <w:pPr>
      <w:numPr>
        <w:ilvl w:val="1"/>
        <w:numId w:val="2"/>
      </w:numPr>
      <w:spacing w:line="480" w:lineRule="auto"/>
      <w:ind w:left="0"/>
      <w:contextualSpacing/>
      <w:outlineLvl w:val="1"/>
    </w:pPr>
    <w:rPr>
      <w:rFonts w:asciiTheme="majorHAnsi" w:eastAsiaTheme="minorHAnsi" w:hAnsiTheme="majorHAnsi" w:cstheme="majorHAnsi"/>
      <w:b/>
      <w:sz w:val="26"/>
      <w:szCs w:val="26"/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2DB4"/>
    <w:pPr>
      <w:numPr>
        <w:ilvl w:val="2"/>
      </w:numPr>
      <w:ind w:left="0"/>
      <w:outlineLvl w:val="2"/>
    </w:pPr>
    <w:rPr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DB4"/>
    <w:pPr>
      <w:keepNext/>
      <w:keepLines/>
      <w:numPr>
        <w:ilvl w:val="3"/>
        <w:numId w:val="2"/>
      </w:numPr>
      <w:spacing w:before="20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B4"/>
    <w:pPr>
      <w:keepNext/>
      <w:keepLines/>
      <w:numPr>
        <w:ilvl w:val="4"/>
        <w:numId w:val="2"/>
      </w:numPr>
      <w:spacing w:before="200" w:line="48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B4"/>
    <w:pPr>
      <w:keepNext/>
      <w:keepLines/>
      <w:numPr>
        <w:ilvl w:val="5"/>
        <w:numId w:val="2"/>
      </w:numPr>
      <w:spacing w:before="200" w:line="48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B4"/>
    <w:pPr>
      <w:keepNext/>
      <w:keepLines/>
      <w:numPr>
        <w:ilvl w:val="6"/>
        <w:numId w:val="2"/>
      </w:numPr>
      <w:spacing w:before="200" w:line="48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B4"/>
    <w:pPr>
      <w:keepNext/>
      <w:keepLines/>
      <w:numPr>
        <w:ilvl w:val="7"/>
        <w:numId w:val="2"/>
      </w:numPr>
      <w:spacing w:before="200" w:line="48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B4"/>
    <w:pPr>
      <w:keepNext/>
      <w:keepLines/>
      <w:numPr>
        <w:ilvl w:val="8"/>
        <w:numId w:val="2"/>
      </w:numPr>
      <w:spacing w:before="200" w:line="48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DB4"/>
    <w:rPr>
      <w:rFonts w:asciiTheme="majorHAnsi" w:eastAsiaTheme="minorHAnsi" w:hAnsiTheme="majorHAnsi" w:cstheme="majorHAnsi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22DB4"/>
    <w:rPr>
      <w:rFonts w:asciiTheme="majorHAnsi" w:eastAsiaTheme="minorHAnsi" w:hAnsiTheme="majorHAnsi" w:cstheme="majorHAnsi"/>
      <w:b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22DB4"/>
    <w:rPr>
      <w:rFonts w:asciiTheme="majorHAnsi" w:eastAsiaTheme="minorHAnsi" w:hAnsiTheme="majorHAnsi" w:cstheme="majorHAnsi"/>
      <w:b/>
      <w:i/>
      <w:i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22D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B4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B4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B4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B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22DB4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022DB4"/>
    <w:pPr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22DB4"/>
    <w:rPr>
      <w:rFonts w:ascii="Calibri" w:hAnsi="Calibri"/>
      <w:noProof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022DB4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22DB4"/>
    <w:rPr>
      <w:rFonts w:ascii="Calibri" w:hAnsi="Calibri"/>
      <w:noProof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22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D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22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DB4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22DB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2DB4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22DB4"/>
    <w:rPr>
      <w:rFonts w:ascii="Calibri" w:hAnsi="Calibri"/>
      <w:sz w:val="22"/>
      <w:szCs w:val="21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2DB4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022D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D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DB4"/>
    <w:rPr>
      <w:rFonts w:ascii="Lucida Grande" w:hAnsi="Lucida Grande" w:cs="Lucida Grande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5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7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757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757"/>
    <w:rPr>
      <w:b/>
      <w:bCs/>
      <w:sz w:val="20"/>
      <w:szCs w:val="20"/>
      <w:lang w:val="en-US" w:eastAsia="en-US"/>
    </w:rPr>
  </w:style>
  <w:style w:type="character" w:customStyle="1" w:styleId="meta-key">
    <w:name w:val="meta-key"/>
    <w:basedOn w:val="DefaultParagraphFont"/>
    <w:rsid w:val="007B4E09"/>
  </w:style>
  <w:style w:type="character" w:customStyle="1" w:styleId="apple-converted-space">
    <w:name w:val="apple-converted-space"/>
    <w:basedOn w:val="DefaultParagraphFont"/>
    <w:rsid w:val="007B4E09"/>
  </w:style>
  <w:style w:type="character" w:customStyle="1" w:styleId="meta-value">
    <w:name w:val="meta-value"/>
    <w:basedOn w:val="DefaultParagraphFont"/>
    <w:rsid w:val="007B4E09"/>
  </w:style>
  <w:style w:type="table" w:styleId="TableGrid">
    <w:name w:val="Table Grid"/>
    <w:basedOn w:val="TableNormal"/>
    <w:uiPriority w:val="59"/>
    <w:rsid w:val="007B4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B4E09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294F1D"/>
  </w:style>
  <w:style w:type="paragraph" w:customStyle="1" w:styleId="paragraph">
    <w:name w:val="paragraph"/>
    <w:basedOn w:val="Normal"/>
    <w:rsid w:val="00294F1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spellingerror">
    <w:name w:val="spellingerror"/>
    <w:basedOn w:val="DefaultParagraphFont"/>
    <w:rsid w:val="00294F1D"/>
  </w:style>
  <w:style w:type="character" w:customStyle="1" w:styleId="eop">
    <w:name w:val="eop"/>
    <w:basedOn w:val="DefaultParagraphFont"/>
    <w:rsid w:val="00294F1D"/>
  </w:style>
  <w:style w:type="character" w:styleId="LineNumber">
    <w:name w:val="line number"/>
    <w:basedOn w:val="DefaultParagraphFont"/>
    <w:uiPriority w:val="99"/>
    <w:semiHidden/>
    <w:unhideWhenUsed/>
    <w:rsid w:val="003B4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99/mgen.0.000080" TargetMode="External"/><Relationship Id="rId3" Type="http://schemas.microsoft.com/office/2007/relationships/stylesWithEffects" Target="stylesWithEffects.xml"/><Relationship Id="rId34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6811</Words>
  <Characters>38825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Marine Laboratory</Company>
  <LinksUpToDate>false</LinksUpToDate>
  <CharactersWithSpaces>45545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Fitzsimons</dc:creator>
  <cp:lastModifiedBy>Ruth Airs</cp:lastModifiedBy>
  <cp:revision>2</cp:revision>
  <cp:lastPrinted>2018-03-28T13:19:00Z</cp:lastPrinted>
  <dcterms:created xsi:type="dcterms:W3CDTF">2018-06-14T12:43:00Z</dcterms:created>
  <dcterms:modified xsi:type="dcterms:W3CDTF">2018-06-14T12:43:00Z</dcterms:modified>
</cp:coreProperties>
</file>