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F7" w:rsidRPr="0068542C" w:rsidRDefault="00B96477" w:rsidP="00E772F4">
      <w:pPr>
        <w:spacing w:after="360"/>
        <w:jc w:val="center"/>
        <w:rPr>
          <w:smallCaps/>
          <w:sz w:val="28"/>
          <w:szCs w:val="28"/>
        </w:rPr>
      </w:pPr>
      <w:bookmarkStart w:id="0" w:name="_GoBack"/>
      <w:bookmarkEnd w:id="0"/>
      <w:r w:rsidRPr="00B96477">
        <w:rPr>
          <w:smallCaps/>
          <w:sz w:val="28"/>
          <w:szCs w:val="28"/>
        </w:rPr>
        <w:t xml:space="preserve">Repeated rapid assessment surveys reveal contrasting trends in occupancy of marinas by non-indigenous species on opposite sides of the western </w:t>
      </w:r>
      <w:proofErr w:type="gramStart"/>
      <w:r w:rsidRPr="00B96477">
        <w:rPr>
          <w:smallCaps/>
          <w:sz w:val="28"/>
          <w:szCs w:val="28"/>
        </w:rPr>
        <w:t>English Channel</w:t>
      </w:r>
      <w:proofErr w:type="gramEnd"/>
      <w:r w:rsidR="00CF1FC1" w:rsidRPr="00063A64">
        <w:rPr>
          <w:smallCaps/>
          <w:sz w:val="28"/>
          <w:szCs w:val="28"/>
        </w:rPr>
        <w:t>.</w:t>
      </w:r>
    </w:p>
    <w:p w:rsidR="00196997" w:rsidRPr="00802651" w:rsidRDefault="008635B4" w:rsidP="00E772F4">
      <w:pPr>
        <w:rPr>
          <w:lang w:val="fr-FR"/>
        </w:rPr>
      </w:pPr>
      <w:r w:rsidRPr="008635B4">
        <w:rPr>
          <w:lang w:val="fr-FR"/>
        </w:rPr>
        <w:t>John DD Bishop</w:t>
      </w:r>
      <w:r w:rsidRPr="008635B4">
        <w:rPr>
          <w:vertAlign w:val="superscript"/>
          <w:lang w:val="fr-FR"/>
        </w:rPr>
        <w:t>1*</w:t>
      </w:r>
      <w:r w:rsidRPr="008635B4">
        <w:rPr>
          <w:lang w:val="fr-FR"/>
        </w:rPr>
        <w:t xml:space="preserve"> Christine A Wood</w:t>
      </w:r>
      <w:r w:rsidRPr="008635B4">
        <w:rPr>
          <w:vertAlign w:val="superscript"/>
          <w:lang w:val="fr-FR"/>
        </w:rPr>
        <w:t>1</w:t>
      </w:r>
      <w:r w:rsidRPr="008635B4">
        <w:rPr>
          <w:lang w:val="fr-FR"/>
        </w:rPr>
        <w:t xml:space="preserve"> Laurent Lévêque</w:t>
      </w:r>
      <w:r w:rsidRPr="008635B4">
        <w:rPr>
          <w:vertAlign w:val="superscript"/>
          <w:lang w:val="fr-FR"/>
        </w:rPr>
        <w:t>2</w:t>
      </w:r>
      <w:r w:rsidRPr="008635B4">
        <w:rPr>
          <w:lang w:val="fr-FR"/>
        </w:rPr>
        <w:t xml:space="preserve"> Anna LE Yunnie</w:t>
      </w:r>
      <w:r w:rsidRPr="008635B4">
        <w:rPr>
          <w:vertAlign w:val="superscript"/>
          <w:lang w:val="fr-FR"/>
        </w:rPr>
        <w:t>1</w:t>
      </w:r>
      <w:proofErr w:type="gramStart"/>
      <w:r w:rsidRPr="008635B4">
        <w:rPr>
          <w:vertAlign w:val="superscript"/>
          <w:lang w:val="fr-FR"/>
        </w:rPr>
        <w:t>,3</w:t>
      </w:r>
      <w:proofErr w:type="gramEnd"/>
      <w:r w:rsidRPr="008635B4">
        <w:rPr>
          <w:lang w:val="fr-FR"/>
        </w:rPr>
        <w:t xml:space="preserve"> Frédérique Viard</w:t>
      </w:r>
      <w:r w:rsidRPr="008635B4">
        <w:rPr>
          <w:vertAlign w:val="superscript"/>
          <w:lang w:val="fr-FR"/>
        </w:rPr>
        <w:t>3</w:t>
      </w:r>
    </w:p>
    <w:p w:rsidR="0068542C" w:rsidRPr="00196997" w:rsidRDefault="00196997" w:rsidP="00E772F4">
      <w:pPr>
        <w:ind w:left="284"/>
      </w:pPr>
      <w:proofErr w:type="gramStart"/>
      <w:r w:rsidRPr="00196997">
        <w:rPr>
          <w:vertAlign w:val="superscript"/>
        </w:rPr>
        <w:t>1</w:t>
      </w:r>
      <w:r w:rsidRPr="00196997">
        <w:t xml:space="preserve"> Marine Biological Association of the UK, Citadel Hill Laboratory, Plymouth PL1 2PB, UK</w:t>
      </w:r>
      <w:r w:rsidR="0068542C">
        <w:t xml:space="preserve">; </w:t>
      </w:r>
      <w:hyperlink r:id="rId7" w:history="1">
        <w:r w:rsidR="0068542C" w:rsidRPr="006C59EE">
          <w:rPr>
            <w:rStyle w:val="Hyperlink"/>
          </w:rPr>
          <w:t>jbis@mba.ac.uk</w:t>
        </w:r>
      </w:hyperlink>
      <w:r w:rsidR="00FF7E62">
        <w:t xml:space="preserve"> </w:t>
      </w:r>
      <w:r w:rsidR="0068542C">
        <w:t xml:space="preserve">; </w:t>
      </w:r>
      <w:hyperlink r:id="rId8" w:history="1">
        <w:r w:rsidR="0068542C" w:rsidRPr="006C59EE">
          <w:rPr>
            <w:rStyle w:val="Hyperlink"/>
          </w:rPr>
          <w:t>cwo@mba.ac.uk</w:t>
        </w:r>
      </w:hyperlink>
      <w:r w:rsidR="00FF7E62">
        <w:t xml:space="preserve"> </w:t>
      </w:r>
      <w:r w:rsidR="0068542C">
        <w:t xml:space="preserve">; </w:t>
      </w:r>
      <w:hyperlink r:id="rId9" w:history="1">
        <w:r w:rsidR="0068542C" w:rsidRPr="006C59EE">
          <w:rPr>
            <w:rStyle w:val="Hyperlink"/>
          </w:rPr>
          <w:t>annyun@mba.ac.uk</w:t>
        </w:r>
      </w:hyperlink>
      <w:r w:rsidR="0068542C">
        <w:t xml:space="preserve"> .</w:t>
      </w:r>
      <w:proofErr w:type="gramEnd"/>
    </w:p>
    <w:p w:rsidR="00196997" w:rsidRPr="007F470B" w:rsidRDefault="00196997" w:rsidP="00E772F4">
      <w:pPr>
        <w:ind w:left="284"/>
        <w:rPr>
          <w:lang w:val="fr-FR"/>
        </w:rPr>
      </w:pPr>
      <w:r w:rsidRPr="007F470B">
        <w:rPr>
          <w:vertAlign w:val="superscript"/>
          <w:lang w:val="fr-FR"/>
        </w:rPr>
        <w:t>2</w:t>
      </w:r>
      <w:r w:rsidRPr="007F470B">
        <w:rPr>
          <w:lang w:val="fr-FR"/>
        </w:rPr>
        <w:t xml:space="preserve"> Service Mer &amp; Observation</w:t>
      </w:r>
      <w:r w:rsidRPr="00196997">
        <w:rPr>
          <w:lang w:val="fr-FR"/>
        </w:rPr>
        <w:t xml:space="preserve">, UPMC </w:t>
      </w:r>
      <w:proofErr w:type="spellStart"/>
      <w:r w:rsidRPr="00196997">
        <w:rPr>
          <w:lang w:val="fr-FR"/>
        </w:rPr>
        <w:t>Univ</w:t>
      </w:r>
      <w:proofErr w:type="spellEnd"/>
      <w:r w:rsidRPr="00196997">
        <w:rPr>
          <w:lang w:val="fr-FR"/>
        </w:rPr>
        <w:t xml:space="preserve">. </w:t>
      </w:r>
      <w:r w:rsidRPr="007F470B">
        <w:rPr>
          <w:lang w:val="fr-FR"/>
        </w:rPr>
        <w:t>Paris 06, CNRS FR 2424, Station Biologique de Roscoff, Place Georges</w:t>
      </w:r>
      <w:r w:rsidR="00462FB5" w:rsidRPr="007F470B">
        <w:rPr>
          <w:lang w:val="fr-FR"/>
        </w:rPr>
        <w:t xml:space="preserve"> </w:t>
      </w:r>
      <w:r w:rsidRPr="007F470B">
        <w:rPr>
          <w:lang w:val="fr-FR"/>
        </w:rPr>
        <w:t>Teissier, 29680 Roscoff, France</w:t>
      </w:r>
      <w:r w:rsidR="0068542C" w:rsidRPr="007F470B">
        <w:rPr>
          <w:lang w:val="fr-FR"/>
        </w:rPr>
        <w:t xml:space="preserve">; </w:t>
      </w:r>
      <w:hyperlink r:id="rId10" w:history="1">
        <w:r w:rsidR="0068542C" w:rsidRPr="007F470B">
          <w:rPr>
            <w:rStyle w:val="Hyperlink"/>
            <w:lang w:val="fr-FR"/>
          </w:rPr>
          <w:t>leveque@sb-roscoff.fr</w:t>
        </w:r>
      </w:hyperlink>
      <w:r w:rsidR="0068542C" w:rsidRPr="007F470B">
        <w:rPr>
          <w:lang w:val="fr-FR"/>
        </w:rPr>
        <w:t xml:space="preserve"> .</w:t>
      </w:r>
      <w:r w:rsidRPr="007F470B">
        <w:rPr>
          <w:lang w:val="fr-FR"/>
        </w:rPr>
        <w:t xml:space="preserve"> </w:t>
      </w:r>
    </w:p>
    <w:p w:rsidR="0068542C" w:rsidRDefault="00196997" w:rsidP="00E772F4">
      <w:pPr>
        <w:ind w:left="284"/>
      </w:pPr>
      <w:r w:rsidRPr="007F470B">
        <w:rPr>
          <w:vertAlign w:val="superscript"/>
          <w:lang w:val="fr-FR"/>
        </w:rPr>
        <w:t>3</w:t>
      </w:r>
      <w:r w:rsidRPr="007F470B">
        <w:rPr>
          <w:lang w:val="fr-FR"/>
        </w:rPr>
        <w:t xml:space="preserve"> Laboratoire "Adaptation et Diversité en Milieu Marin"</w:t>
      </w:r>
      <w:r w:rsidRPr="00196997">
        <w:rPr>
          <w:lang w:val="fr-FR"/>
        </w:rPr>
        <w:t xml:space="preserve">, UPMC </w:t>
      </w:r>
      <w:proofErr w:type="spellStart"/>
      <w:r w:rsidRPr="00196997">
        <w:rPr>
          <w:lang w:val="fr-FR"/>
        </w:rPr>
        <w:t>Univ</w:t>
      </w:r>
      <w:proofErr w:type="spellEnd"/>
      <w:r w:rsidRPr="00196997">
        <w:rPr>
          <w:lang w:val="fr-FR"/>
        </w:rPr>
        <w:t xml:space="preserve">. </w:t>
      </w:r>
      <w:r w:rsidRPr="007F470B">
        <w:t xml:space="preserve">Paris 06, CNRS UMR 7144, </w:t>
      </w:r>
      <w:proofErr w:type="spellStart"/>
      <w:r w:rsidRPr="007F470B">
        <w:t>Div&amp;Co</w:t>
      </w:r>
      <w:proofErr w:type="spellEnd"/>
      <w:r w:rsidRPr="007F470B">
        <w:t xml:space="preserve"> team, Station Biologique de Roscoff, Place Georges </w:t>
      </w:r>
      <w:proofErr w:type="spellStart"/>
      <w:r w:rsidRPr="007F470B">
        <w:t>Teissier</w:t>
      </w:r>
      <w:proofErr w:type="spellEnd"/>
      <w:r w:rsidRPr="007F470B">
        <w:t xml:space="preserve">, Roscoff 29680, </w:t>
      </w:r>
      <w:r w:rsidR="0068542C" w:rsidRPr="007F470B">
        <w:t>France ;</w:t>
      </w:r>
      <w:r w:rsidR="0068542C" w:rsidRPr="0068542C">
        <w:t xml:space="preserve"> </w:t>
      </w:r>
      <w:hyperlink r:id="rId11" w:history="1">
        <w:r w:rsidR="0068542C" w:rsidRPr="007F470B">
          <w:rPr>
            <w:rStyle w:val="Hyperlink"/>
          </w:rPr>
          <w:t>viard@sb-roscoff.fr</w:t>
        </w:r>
      </w:hyperlink>
      <w:r w:rsidR="00FF7E62" w:rsidRPr="007F470B">
        <w:t xml:space="preserve"> .</w:t>
      </w:r>
    </w:p>
    <w:p w:rsidR="00704BF8" w:rsidRDefault="00704BF8" w:rsidP="002E1526">
      <w:pPr>
        <w:pStyle w:val="ListParagraph"/>
        <w:ind w:left="426"/>
      </w:pPr>
    </w:p>
    <w:p w:rsidR="002E1526" w:rsidRDefault="002E1526" w:rsidP="002E1526">
      <w:pPr>
        <w:pStyle w:val="ListParagraph"/>
        <w:ind w:left="426"/>
      </w:pPr>
    </w:p>
    <w:p w:rsidR="002E1526" w:rsidRDefault="002E1526" w:rsidP="002E1526">
      <w:pPr>
        <w:pStyle w:val="ListParagraph"/>
        <w:ind w:left="426"/>
      </w:pPr>
    </w:p>
    <w:p w:rsidR="00C07C01" w:rsidRPr="00386F73" w:rsidRDefault="00AF4744" w:rsidP="00E772F4">
      <w:pPr>
        <w:spacing w:after="120"/>
        <w:rPr>
          <w:u w:val="single"/>
        </w:rPr>
      </w:pPr>
      <w:r w:rsidRPr="00386F73">
        <w:rPr>
          <w:u w:val="single"/>
        </w:rPr>
        <w:t xml:space="preserve">Abstract </w:t>
      </w:r>
    </w:p>
    <w:p w:rsidR="00063A64" w:rsidRDefault="00C00A03" w:rsidP="00E772F4">
      <w:pPr>
        <w:rPr>
          <w:u w:val="single"/>
        </w:rPr>
      </w:pPr>
      <w:r>
        <w:t xml:space="preserve">Rapid assessment surveys </w:t>
      </w:r>
      <w:r w:rsidR="00A12602">
        <w:t>of non-ind</w:t>
      </w:r>
      <w:r w:rsidR="008A4C0E">
        <w:t xml:space="preserve">igenous species (NIS) of sessile invertebrates </w:t>
      </w:r>
      <w:r>
        <w:t>were made</w:t>
      </w:r>
      <w:r w:rsidR="00A12602">
        <w:t xml:space="preserve"> </w:t>
      </w:r>
      <w:r w:rsidR="0005328B">
        <w:t>at</w:t>
      </w:r>
      <w:r>
        <w:t xml:space="preserve"> </w:t>
      </w:r>
      <w:r w:rsidR="008A4C0E">
        <w:t>seven</w:t>
      </w:r>
      <w:r>
        <w:t xml:space="preserve"> marinas in NW France and 10 marinas in SW England</w:t>
      </w:r>
      <w:r w:rsidR="00E13EF7">
        <w:t xml:space="preserve"> in 2010</w:t>
      </w:r>
      <w:r w:rsidR="008A4C0E">
        <w:t>,</w:t>
      </w:r>
      <w:r>
        <w:t xml:space="preserve"> and repeated in 2013. </w:t>
      </w:r>
      <w:r w:rsidR="000F077A">
        <w:t>Fourt</w:t>
      </w:r>
      <w:r>
        <w:t xml:space="preserve">een </w:t>
      </w:r>
      <w:r w:rsidR="008A4C0E">
        <w:t>NIS</w:t>
      </w:r>
      <w:r>
        <w:t xml:space="preserve"> </w:t>
      </w:r>
      <w:r w:rsidR="008A4C0E">
        <w:t>were recorded, 1</w:t>
      </w:r>
      <w:r w:rsidR="000F077A">
        <w:t>2</w:t>
      </w:r>
      <w:r w:rsidR="008A4C0E">
        <w:t xml:space="preserve"> of which were </w:t>
      </w:r>
      <w:r w:rsidR="000D1C88">
        <w:t>seen</w:t>
      </w:r>
      <w:r w:rsidR="00A12602">
        <w:t xml:space="preserve"> on</w:t>
      </w:r>
      <w:r w:rsidR="0005328B">
        <w:t xml:space="preserve"> both coasts.  S</w:t>
      </w:r>
      <w:r w:rsidR="008A4C0E">
        <w:t>ite occupancy differed between the</w:t>
      </w:r>
      <w:r w:rsidR="00CF1FC1">
        <w:t xml:space="preserve"> opposite </w:t>
      </w:r>
      <w:r w:rsidR="00A91E07">
        <w:t>sides</w:t>
      </w:r>
      <w:r w:rsidR="00CF1FC1">
        <w:t xml:space="preserve"> of the western English Channel</w:t>
      </w:r>
      <w:r w:rsidR="00A91E07">
        <w:t>. I</w:t>
      </w:r>
      <w:r w:rsidR="008A4C0E">
        <w:t>n Brittany, most species occurred at most sites in both 2010 and 201</w:t>
      </w:r>
      <w:r w:rsidR="0005328B">
        <w:t>3</w:t>
      </w:r>
      <w:r w:rsidR="008A4C0E">
        <w:t>.  In</w:t>
      </w:r>
      <w:r w:rsidR="00CF1FC1">
        <w:t xml:space="preserve"> 2010</w:t>
      </w:r>
      <w:r w:rsidR="008A4C0E">
        <w:t>, site occupancy</w:t>
      </w:r>
      <w:r w:rsidR="00CF1FC1">
        <w:t xml:space="preserve"> </w:t>
      </w:r>
      <w:r w:rsidR="00E13EF7">
        <w:t xml:space="preserve">in </w:t>
      </w:r>
      <w:r w:rsidR="00CF1FC1">
        <w:t>Devon &amp; Cornwall was distinctly lower</w:t>
      </w:r>
      <w:r w:rsidR="008A4C0E">
        <w:t xml:space="preserve">; by 2013, the difference </w:t>
      </w:r>
      <w:r w:rsidR="000D1C88">
        <w:t xml:space="preserve">compared to Brittany </w:t>
      </w:r>
      <w:r w:rsidR="008A4C0E">
        <w:t>had narrowed considerably, largely because of rapid colonisation of additio</w:t>
      </w:r>
      <w:r w:rsidR="00A12602">
        <w:t>nal</w:t>
      </w:r>
      <w:r w:rsidR="008A4C0E">
        <w:t xml:space="preserve"> sites b</w:t>
      </w:r>
      <w:r w:rsidR="00A12602">
        <w:t>y</w:t>
      </w:r>
      <w:r w:rsidR="008A4C0E">
        <w:t xml:space="preserve"> species</w:t>
      </w:r>
      <w:r w:rsidR="00A12602">
        <w:t xml:space="preserve"> that were infrequent in 2010</w:t>
      </w:r>
      <w:r w:rsidR="008A4C0E">
        <w:t>.</w:t>
      </w:r>
      <w:r w:rsidR="00A12602">
        <w:t xml:space="preserve"> Three more of the </w:t>
      </w:r>
      <w:r w:rsidR="0005328B">
        <w:t xml:space="preserve">recent </w:t>
      </w:r>
      <w:r w:rsidR="00A12602">
        <w:t xml:space="preserve">NIS </w:t>
      </w:r>
      <w:r w:rsidR="0005328B">
        <w:t>are</w:t>
      </w:r>
      <w:r w:rsidR="00A12602">
        <w:t xml:space="preserve"> present in Devon &amp; Cornwall but have </w:t>
      </w:r>
      <w:r w:rsidR="0005328B">
        <w:t>still not</w:t>
      </w:r>
      <w:r w:rsidR="00A12602">
        <w:t xml:space="preserve"> become widespread.  It is concluded that </w:t>
      </w:r>
      <w:r w:rsidR="0005328B">
        <w:t>the</w:t>
      </w:r>
      <w:r w:rsidR="000D1C88">
        <w:t xml:space="preserve"> </w:t>
      </w:r>
      <w:r w:rsidR="00CE7812">
        <w:t xml:space="preserve">recently introduced </w:t>
      </w:r>
      <w:r w:rsidR="009A0574">
        <w:t xml:space="preserve">fouling animals </w:t>
      </w:r>
      <w:r w:rsidR="00530859">
        <w:t xml:space="preserve">studied here </w:t>
      </w:r>
      <w:r w:rsidR="000D1C88">
        <w:t>are</w:t>
      </w:r>
      <w:r w:rsidR="00196997">
        <w:t xml:space="preserve"> longer </w:t>
      </w:r>
      <w:r w:rsidR="00A12602">
        <w:t xml:space="preserve">established in NW France </w:t>
      </w:r>
      <w:r w:rsidR="000D1C88">
        <w:t>than in SW England</w:t>
      </w:r>
      <w:r w:rsidR="000F077A">
        <w:t>,</w:t>
      </w:r>
      <w:r w:rsidR="000D1C88">
        <w:t xml:space="preserve"> </w:t>
      </w:r>
      <w:r w:rsidR="00A12602">
        <w:t>and ha</w:t>
      </w:r>
      <w:r w:rsidR="000D1C88">
        <w:t>ve</w:t>
      </w:r>
      <w:r w:rsidR="00A12602">
        <w:t xml:space="preserve"> </w:t>
      </w:r>
      <w:r w:rsidR="00CF1FC1">
        <w:t xml:space="preserve">probably </w:t>
      </w:r>
      <w:r w:rsidR="00A12602">
        <w:t xml:space="preserve">spread </w:t>
      </w:r>
      <w:r w:rsidR="000D1C88">
        <w:t>northwards across the Channel.</w:t>
      </w:r>
      <w:r w:rsidR="00A91E07">
        <w:t xml:space="preserve"> </w:t>
      </w:r>
    </w:p>
    <w:p w:rsidR="00252B79" w:rsidRPr="0068542C" w:rsidRDefault="008640FA" w:rsidP="00E772F4">
      <w:pPr>
        <w:spacing w:after="0"/>
        <w:rPr>
          <w:sz w:val="20"/>
          <w:szCs w:val="20"/>
        </w:rPr>
      </w:pPr>
      <w:r w:rsidRPr="0068542C">
        <w:rPr>
          <w:sz w:val="20"/>
          <w:szCs w:val="20"/>
        </w:rPr>
        <w:t>*Corresponding author</w:t>
      </w:r>
      <w:r w:rsidR="0068542C" w:rsidRPr="0068542C">
        <w:rPr>
          <w:sz w:val="20"/>
          <w:szCs w:val="20"/>
        </w:rPr>
        <w:t>:</w:t>
      </w:r>
    </w:p>
    <w:p w:rsidR="00252B79" w:rsidRPr="0068542C" w:rsidRDefault="0068542C" w:rsidP="00E772F4">
      <w:pPr>
        <w:spacing w:after="0"/>
        <w:rPr>
          <w:sz w:val="20"/>
          <w:szCs w:val="20"/>
        </w:rPr>
      </w:pPr>
      <w:r w:rsidRPr="0068542C">
        <w:rPr>
          <w:sz w:val="20"/>
          <w:szCs w:val="20"/>
        </w:rPr>
        <w:t>John Bishop</w:t>
      </w:r>
    </w:p>
    <w:p w:rsidR="0068542C" w:rsidRPr="0068542C" w:rsidRDefault="0068542C" w:rsidP="00E772F4">
      <w:pPr>
        <w:spacing w:after="0"/>
        <w:rPr>
          <w:sz w:val="20"/>
          <w:szCs w:val="20"/>
        </w:rPr>
      </w:pPr>
      <w:r w:rsidRPr="0068542C">
        <w:rPr>
          <w:sz w:val="20"/>
          <w:szCs w:val="20"/>
        </w:rPr>
        <w:t>Marine Biological Association of the UK,</w:t>
      </w:r>
    </w:p>
    <w:p w:rsidR="0068542C" w:rsidRPr="0068542C" w:rsidRDefault="0068542C" w:rsidP="00E772F4">
      <w:pPr>
        <w:spacing w:after="0"/>
        <w:rPr>
          <w:sz w:val="20"/>
          <w:szCs w:val="20"/>
        </w:rPr>
      </w:pPr>
      <w:r w:rsidRPr="0068542C">
        <w:rPr>
          <w:sz w:val="20"/>
          <w:szCs w:val="20"/>
        </w:rPr>
        <w:t xml:space="preserve"> Citadel Hill Laboratory, </w:t>
      </w:r>
    </w:p>
    <w:p w:rsidR="0068542C" w:rsidRPr="0068542C" w:rsidRDefault="0068542C" w:rsidP="00E772F4">
      <w:pPr>
        <w:spacing w:after="0"/>
        <w:rPr>
          <w:sz w:val="20"/>
          <w:szCs w:val="20"/>
        </w:rPr>
      </w:pPr>
      <w:r w:rsidRPr="0068542C">
        <w:rPr>
          <w:sz w:val="20"/>
          <w:szCs w:val="20"/>
        </w:rPr>
        <w:t>Plymouth PL1 2PB, UK</w:t>
      </w:r>
    </w:p>
    <w:p w:rsidR="0068542C" w:rsidRPr="0068542C" w:rsidRDefault="005131BC" w:rsidP="00E772F4">
      <w:hyperlink r:id="rId12" w:history="1">
        <w:proofErr w:type="gramStart"/>
        <w:r w:rsidR="0068542C" w:rsidRPr="0068542C">
          <w:rPr>
            <w:rStyle w:val="Hyperlink"/>
            <w:sz w:val="20"/>
            <w:szCs w:val="20"/>
          </w:rPr>
          <w:t>jbis@mba.ac.uk</w:t>
        </w:r>
      </w:hyperlink>
      <w:r w:rsidR="0068542C" w:rsidRPr="0068542C">
        <w:rPr>
          <w:sz w:val="20"/>
          <w:szCs w:val="20"/>
        </w:rPr>
        <w:t xml:space="preserve"> ; Tel.</w:t>
      </w:r>
      <w:proofErr w:type="gramEnd"/>
      <w:r w:rsidR="0068542C" w:rsidRPr="0068542C">
        <w:rPr>
          <w:sz w:val="20"/>
          <w:szCs w:val="20"/>
        </w:rPr>
        <w:t xml:space="preserve">  +44(0)1752 633229</w:t>
      </w:r>
    </w:p>
    <w:p w:rsidR="0068542C" w:rsidRDefault="0068542C" w:rsidP="00E772F4">
      <w:pPr>
        <w:rPr>
          <w:u w:val="single"/>
        </w:rPr>
      </w:pPr>
    </w:p>
    <w:p w:rsidR="00063A64" w:rsidRDefault="00AF4744" w:rsidP="00E772F4">
      <w:r w:rsidRPr="00AF4744">
        <w:rPr>
          <w:u w:val="single"/>
        </w:rPr>
        <w:t>Keywords</w:t>
      </w:r>
      <w:r w:rsidR="00196997">
        <w:rPr>
          <w:u w:val="single"/>
        </w:rPr>
        <w:t>:</w:t>
      </w:r>
      <w:r w:rsidRPr="00AF4744">
        <w:t xml:space="preserve"> </w:t>
      </w:r>
      <w:r w:rsidR="00BD17C9">
        <w:t xml:space="preserve"> </w:t>
      </w:r>
      <w:r w:rsidR="00196997">
        <w:t>Invasive</w:t>
      </w:r>
      <w:r w:rsidR="00CF1FC1">
        <w:t xml:space="preserve"> species; </w:t>
      </w:r>
      <w:r w:rsidR="00196997">
        <w:t>monitoring</w:t>
      </w:r>
      <w:r w:rsidR="00BD17C9">
        <w:t xml:space="preserve">; </w:t>
      </w:r>
      <w:r w:rsidR="00A91E07">
        <w:t xml:space="preserve">artificial habitat; pontoon; </w:t>
      </w:r>
      <w:r w:rsidR="00BD17C9">
        <w:t>site occupancy</w:t>
      </w:r>
      <w:r w:rsidR="00A91E07">
        <w:t xml:space="preserve">; </w:t>
      </w:r>
      <w:r w:rsidR="0005328B">
        <w:t>fouling</w:t>
      </w:r>
      <w:r w:rsidR="00506F06">
        <w:t>.</w:t>
      </w:r>
    </w:p>
    <w:p w:rsidR="00641A4E" w:rsidRPr="00B045BB" w:rsidRDefault="00F05E93" w:rsidP="00E772F4">
      <w:pPr>
        <w:rPr>
          <w:u w:val="single"/>
        </w:rPr>
      </w:pPr>
      <w:r w:rsidRPr="00506F06">
        <w:rPr>
          <w:u w:val="single"/>
        </w:rPr>
        <w:br w:type="page"/>
      </w:r>
      <w:r w:rsidR="00B045BB">
        <w:rPr>
          <w:u w:val="single"/>
        </w:rPr>
        <w:lastRenderedPageBreak/>
        <w:t>Introduction</w:t>
      </w:r>
    </w:p>
    <w:p w:rsidR="00641A4E" w:rsidRPr="00482E53" w:rsidRDefault="006F574F" w:rsidP="00E772F4">
      <w:pPr>
        <w:rPr>
          <w:vertAlign w:val="subscript"/>
        </w:rPr>
      </w:pPr>
      <w:r>
        <w:t>Non-indigenous species</w:t>
      </w:r>
      <w:r w:rsidR="00A41B16">
        <w:t xml:space="preserve"> (NIS)</w:t>
      </w:r>
      <w:r>
        <w:t xml:space="preserve"> are a threat to native biodiversity, human health and eco</w:t>
      </w:r>
      <w:r w:rsidR="002A2F48">
        <w:t>system service</w:t>
      </w:r>
      <w:r>
        <w:t xml:space="preserve">s. Accordingly, </w:t>
      </w:r>
      <w:r w:rsidR="00C00A03">
        <w:t>managing their means of spreading to minimize new introductions and reduce secondary dispersal is a global priority</w:t>
      </w:r>
      <w:r w:rsidR="00FE231F">
        <w:t xml:space="preserve">. </w:t>
      </w:r>
      <w:r w:rsidR="00A41B16">
        <w:t>NIS</w:t>
      </w:r>
      <w:r>
        <w:t xml:space="preserve"> </w:t>
      </w:r>
      <w:proofErr w:type="gramStart"/>
      <w:r>
        <w:t>are</w:t>
      </w:r>
      <w:proofErr w:type="gramEnd"/>
      <w:r>
        <w:t xml:space="preserve"> the focus of </w:t>
      </w:r>
      <w:r w:rsidR="002A2F48">
        <w:t>D</w:t>
      </w:r>
      <w:r>
        <w:t>escript</w:t>
      </w:r>
      <w:r w:rsidR="00E679EC">
        <w:t xml:space="preserve">or </w:t>
      </w:r>
      <w:r w:rsidR="002A2F48">
        <w:t xml:space="preserve">2 </w:t>
      </w:r>
      <w:r w:rsidR="00E679EC">
        <w:t>of good environmental</w:t>
      </w:r>
      <w:r w:rsidR="0031129A">
        <w:t xml:space="preserve"> </w:t>
      </w:r>
      <w:r>
        <w:t xml:space="preserve">status </w:t>
      </w:r>
      <w:r w:rsidR="007F470B">
        <w:t xml:space="preserve">in </w:t>
      </w:r>
      <w:r w:rsidR="00C00A03">
        <w:t>the Marine Strategy Framework D</w:t>
      </w:r>
      <w:r>
        <w:t>irective</w:t>
      </w:r>
      <w:r w:rsidR="00C00A03">
        <w:t xml:space="preserve"> </w:t>
      </w:r>
      <w:r w:rsidR="0031129A">
        <w:t>(</w:t>
      </w:r>
      <w:r w:rsidR="001721C6" w:rsidRPr="001721C6">
        <w:t>European Commission, 2008</w:t>
      </w:r>
      <w:r w:rsidR="0031129A">
        <w:t>)</w:t>
      </w:r>
      <w:r w:rsidR="00945128">
        <w:t xml:space="preserve"> which </w:t>
      </w:r>
      <w:r w:rsidR="007F470B">
        <w:t>requires that NIS “are at levels that do not adversely alter the ecosystems.”</w:t>
      </w:r>
      <w:r>
        <w:t xml:space="preserve">  Sheltered artificial habitats provided by ports and harbours are prime sites for the arrival </w:t>
      </w:r>
      <w:r w:rsidR="00B57961">
        <w:t xml:space="preserve">and </w:t>
      </w:r>
      <w:r>
        <w:t>establishment of NIS</w:t>
      </w:r>
      <w:r w:rsidR="00B57961">
        <w:t xml:space="preserve">; </w:t>
      </w:r>
      <w:r>
        <w:t>marinas are important stepping-stones for secondary spread</w:t>
      </w:r>
      <w:r w:rsidR="00E679EC">
        <w:t xml:space="preserve"> </w:t>
      </w:r>
      <w:r w:rsidR="00482E53">
        <w:t>within</w:t>
      </w:r>
      <w:r>
        <w:t xml:space="preserve"> a new bioregion (</w:t>
      </w:r>
      <w:r w:rsidR="001A0CFD">
        <w:t>Clarke Murray et al. 2011</w:t>
      </w:r>
      <w:r>
        <w:t>)</w:t>
      </w:r>
      <w:r w:rsidR="001E4FAD">
        <w:t xml:space="preserve"> and may also act as points of </w:t>
      </w:r>
      <w:r w:rsidR="00506F06">
        <w:t>primary</w:t>
      </w:r>
      <w:r w:rsidR="001E4FAD">
        <w:t xml:space="preserve"> entry (</w:t>
      </w:r>
      <w:proofErr w:type="spellStart"/>
      <w:r w:rsidR="001A0CFD">
        <w:t>Bax</w:t>
      </w:r>
      <w:proofErr w:type="spellEnd"/>
      <w:r w:rsidR="001A0CFD">
        <w:t xml:space="preserve"> et al. 2002;</w:t>
      </w:r>
      <w:r w:rsidR="000F077A">
        <w:t xml:space="preserve"> </w:t>
      </w:r>
      <w:r w:rsidR="00726BEF">
        <w:t>Griffith et al. 20</w:t>
      </w:r>
      <w:r w:rsidR="001A0CFD">
        <w:t>09</w:t>
      </w:r>
      <w:r w:rsidR="001E4FAD">
        <w:t>)</w:t>
      </w:r>
      <w:r>
        <w:t>. Coastal ports, harbours and marinas are frequently</w:t>
      </w:r>
      <w:r w:rsidR="00B57961">
        <w:t xml:space="preserve"> located</w:t>
      </w:r>
      <w:r>
        <w:t xml:space="preserve"> in transitional waters of river mouths </w:t>
      </w:r>
      <w:r w:rsidR="001721C6">
        <w:t>and estuaries</w:t>
      </w:r>
      <w:r w:rsidR="00B43AE7">
        <w:t xml:space="preserve"> </w:t>
      </w:r>
      <w:r>
        <w:t>where introduced species can spread seaward or into river systems</w:t>
      </w:r>
      <w:r w:rsidR="00506F06">
        <w:t>,</w:t>
      </w:r>
      <w:r>
        <w:t xml:space="preserve"> according to their environmental requirements.</w:t>
      </w:r>
      <w:r w:rsidR="00482E53">
        <w:t xml:space="preserve"> </w:t>
      </w:r>
    </w:p>
    <w:p w:rsidR="006F574F" w:rsidRDefault="006F574F" w:rsidP="00E772F4">
      <w:r>
        <w:t xml:space="preserve">Marinas are </w:t>
      </w:r>
      <w:r w:rsidR="00442F77">
        <w:t xml:space="preserve">priority </w:t>
      </w:r>
      <w:r>
        <w:t>sites for monitoring</w:t>
      </w:r>
      <w:r w:rsidR="00FF2735">
        <w:t>,</w:t>
      </w:r>
      <w:r>
        <w:t xml:space="preserve"> </w:t>
      </w:r>
      <w:r w:rsidR="00B57961">
        <w:t>being</w:t>
      </w:r>
      <w:r>
        <w:t xml:space="preserve"> </w:t>
      </w:r>
      <w:r w:rsidR="007F470B">
        <w:t>‘</w:t>
      </w:r>
      <w:r>
        <w:t>hotspots</w:t>
      </w:r>
      <w:r w:rsidR="007F470B">
        <w:t>’</w:t>
      </w:r>
      <w:r>
        <w:t xml:space="preserve"> for</w:t>
      </w:r>
      <w:r w:rsidR="00506F06">
        <w:t xml:space="preserve"> the </w:t>
      </w:r>
      <w:r>
        <w:t>occurr</w:t>
      </w:r>
      <w:r w:rsidR="00442F77">
        <w:t xml:space="preserve">ence </w:t>
      </w:r>
      <w:r w:rsidR="000F077A">
        <w:t xml:space="preserve">of NIS </w:t>
      </w:r>
      <w:r w:rsidR="00442F77">
        <w:t>(</w:t>
      </w:r>
      <w:r>
        <w:t>Arenas</w:t>
      </w:r>
      <w:r w:rsidR="00726BEF">
        <w:t xml:space="preserve"> et al. 2006;</w:t>
      </w:r>
      <w:r w:rsidR="00A20E48">
        <w:t xml:space="preserve"> </w:t>
      </w:r>
      <w:r w:rsidR="00726BEF">
        <w:t>Campbell et al. 2007</w:t>
      </w:r>
      <w:r w:rsidR="00946179">
        <w:t xml:space="preserve">; </w:t>
      </w:r>
      <w:proofErr w:type="spellStart"/>
      <w:r w:rsidR="00946179">
        <w:t>Mineur</w:t>
      </w:r>
      <w:proofErr w:type="spellEnd"/>
      <w:r w:rsidR="00946179">
        <w:t xml:space="preserve"> et al. 2012a</w:t>
      </w:r>
      <w:r w:rsidR="00FF2735">
        <w:t xml:space="preserve">) </w:t>
      </w:r>
      <w:r w:rsidR="00442F77">
        <w:t xml:space="preserve">and </w:t>
      </w:r>
      <w:r w:rsidR="00945128">
        <w:t xml:space="preserve">thus </w:t>
      </w:r>
      <w:r w:rsidR="00B57961">
        <w:t xml:space="preserve">focal points </w:t>
      </w:r>
      <w:r w:rsidR="007F470B">
        <w:t xml:space="preserve">for </w:t>
      </w:r>
      <w:r w:rsidR="00442F77">
        <w:t>assess</w:t>
      </w:r>
      <w:r w:rsidR="007F470B">
        <w:t>ing</w:t>
      </w:r>
      <w:r w:rsidR="00442F77">
        <w:t xml:space="preserve"> the effectiveness of pathway management </w:t>
      </w:r>
      <w:r w:rsidR="00084C93">
        <w:t>measure</w:t>
      </w:r>
      <w:r w:rsidR="00442F77">
        <w:t>s.  Their floating pontoons allow access to shallow subtidal biota at any state of tide</w:t>
      </w:r>
      <w:r w:rsidR="00482E53">
        <w:t xml:space="preserve">. </w:t>
      </w:r>
      <w:r w:rsidR="00E679EC">
        <w:t>Accordingly, p</w:t>
      </w:r>
      <w:r w:rsidR="00482E53">
        <w:t>rotoco</w:t>
      </w:r>
      <w:r w:rsidR="00442F77">
        <w:t xml:space="preserve">ls for rapid assessment of NIS in these habitats </w:t>
      </w:r>
      <w:r w:rsidR="00250FC5">
        <w:t xml:space="preserve">have been developed to allow synoptic surveys of </w:t>
      </w:r>
      <w:r w:rsidR="00482E53">
        <w:t xml:space="preserve">NIS at numerous sites along extensive stretches of </w:t>
      </w:r>
      <w:r w:rsidR="00250FC5">
        <w:t>coast</w:t>
      </w:r>
      <w:r w:rsidR="00482E53">
        <w:t xml:space="preserve"> within a short time</w:t>
      </w:r>
      <w:r w:rsidR="001E4FAD">
        <w:t xml:space="preserve"> </w:t>
      </w:r>
      <w:r w:rsidR="00750CFC">
        <w:t>(</w:t>
      </w:r>
      <w:r w:rsidR="001E4FAD">
        <w:t>Cohen</w:t>
      </w:r>
      <w:r w:rsidR="001A0CFD">
        <w:t xml:space="preserve"> et al. 2005; </w:t>
      </w:r>
      <w:r w:rsidR="00B43AE7">
        <w:t>Arenas et al</w:t>
      </w:r>
      <w:r w:rsidR="00726BEF">
        <w:t>.</w:t>
      </w:r>
      <w:r w:rsidR="00FE1878">
        <w:t xml:space="preserve"> </w:t>
      </w:r>
      <w:r w:rsidR="00B43AE7">
        <w:t>2006</w:t>
      </w:r>
      <w:r w:rsidR="00726BEF">
        <w:t xml:space="preserve">; </w:t>
      </w:r>
      <w:r w:rsidR="00777450">
        <w:t xml:space="preserve">Ashton et al. 2006; </w:t>
      </w:r>
      <w:r w:rsidR="00B43AE7">
        <w:t>Campbell et al. 2007</w:t>
      </w:r>
      <w:r w:rsidR="00FE1878">
        <w:t>; Minchin 2007</w:t>
      </w:r>
      <w:r w:rsidR="006C11E1">
        <w:t xml:space="preserve">; </w:t>
      </w:r>
      <w:proofErr w:type="spellStart"/>
      <w:r w:rsidR="006C11E1">
        <w:t>Buschbaum</w:t>
      </w:r>
      <w:proofErr w:type="spellEnd"/>
      <w:r w:rsidR="006C11E1">
        <w:t xml:space="preserve"> et al. 2012</w:t>
      </w:r>
      <w:r w:rsidR="00750CFC">
        <w:t>)</w:t>
      </w:r>
      <w:r w:rsidR="00482E53">
        <w:t>.</w:t>
      </w:r>
    </w:p>
    <w:p w:rsidR="00EF6C0B" w:rsidRDefault="00482E53" w:rsidP="00E772F4">
      <w:r>
        <w:t xml:space="preserve">Here we report </w:t>
      </w:r>
      <w:r w:rsidR="007F470B">
        <w:t xml:space="preserve">the results of </w:t>
      </w:r>
      <w:r>
        <w:t>rapid assessment survey</w:t>
      </w:r>
      <w:r w:rsidR="00E679EC">
        <w:t>s</w:t>
      </w:r>
      <w:r>
        <w:t xml:space="preserve"> (RASs)</w:t>
      </w:r>
      <w:r w:rsidR="00E679EC">
        <w:t>, undertaken during the Interreg IVA ‘Marinexus’ project,</w:t>
      </w:r>
      <w:r>
        <w:t xml:space="preserve"> intended to allow comparison of the composition and prevalence of NIS in marinas on opposite sides of the western English Channel ,</w:t>
      </w:r>
      <w:r w:rsidR="00E679EC">
        <w:t xml:space="preserve"> </w:t>
      </w:r>
      <w:r>
        <w:t>focusing primarily on sessile invertebrates.  The surveys were repeated after a</w:t>
      </w:r>
      <w:r w:rsidR="00E679EC">
        <w:t xml:space="preserve"> </w:t>
      </w:r>
      <w:r>
        <w:t>three-year interval</w:t>
      </w:r>
      <w:r w:rsidR="00E679EC">
        <w:t xml:space="preserve"> with the intention of documenting any change in the species present and their occupancy of marina sites. This study thereby tested the ability of RASs to detect the arrival and spread of NIS on</w:t>
      </w:r>
      <w:r w:rsidR="005017D0">
        <w:t xml:space="preserve"> relatively</w:t>
      </w:r>
      <w:r w:rsidR="00E679EC">
        <w:t xml:space="preserve"> short time-scales</w:t>
      </w:r>
      <w:r w:rsidR="00EF6C0B">
        <w:t xml:space="preserve"> and </w:t>
      </w:r>
      <w:r w:rsidR="00FE231F">
        <w:t>local and regional</w:t>
      </w:r>
      <w:r w:rsidR="00EF6C0B">
        <w:t xml:space="preserve"> spatial scales.</w:t>
      </w:r>
      <w:r w:rsidR="00E679EC">
        <w:t xml:space="preserve"> </w:t>
      </w:r>
    </w:p>
    <w:p w:rsidR="00641A4E" w:rsidRDefault="00E679EC" w:rsidP="00E772F4">
      <w:r>
        <w:t xml:space="preserve"> In addition, </w:t>
      </w:r>
      <w:r w:rsidR="00E7780F">
        <w:t xml:space="preserve">the </w:t>
      </w:r>
      <w:r>
        <w:t>progressive spread of one species</w:t>
      </w:r>
      <w:r w:rsidR="007F470B">
        <w:t xml:space="preserve">, </w:t>
      </w:r>
      <w:r w:rsidR="007F470B" w:rsidRPr="007F470B">
        <w:rPr>
          <w:i/>
        </w:rPr>
        <w:t>Botrylloides diegensis</w:t>
      </w:r>
      <w:r w:rsidR="007F470B">
        <w:t>,</w:t>
      </w:r>
      <w:r>
        <w:t xml:space="preserve"> within </w:t>
      </w:r>
      <w:r w:rsidR="004F6FD8">
        <w:t>a</w:t>
      </w:r>
      <w:r>
        <w:t xml:space="preserve"> marina</w:t>
      </w:r>
      <w:r w:rsidR="00E7780F">
        <w:t xml:space="preserve"> following its first detection</w:t>
      </w:r>
      <w:r>
        <w:t xml:space="preserve"> </w:t>
      </w:r>
      <w:r w:rsidR="007F470B">
        <w:t xml:space="preserve">there </w:t>
      </w:r>
      <w:r w:rsidR="00E7780F">
        <w:t xml:space="preserve">in 2010 </w:t>
      </w:r>
      <w:r>
        <w:t xml:space="preserve">was </w:t>
      </w:r>
      <w:r w:rsidR="00E7780F">
        <w:t>monitored between the two surveys.</w:t>
      </w:r>
    </w:p>
    <w:p w:rsidR="00641A4E" w:rsidRDefault="00641A4E" w:rsidP="00E772F4"/>
    <w:p w:rsidR="00641A4E" w:rsidRPr="00B045BB" w:rsidRDefault="00641A4E" w:rsidP="00E772F4">
      <w:pPr>
        <w:rPr>
          <w:u w:val="single"/>
        </w:rPr>
      </w:pPr>
      <w:r w:rsidRPr="00B045BB">
        <w:rPr>
          <w:u w:val="single"/>
        </w:rPr>
        <w:t>M</w:t>
      </w:r>
      <w:r w:rsidR="00462FB5">
        <w:rPr>
          <w:u w:val="single"/>
        </w:rPr>
        <w:t>aterial</w:t>
      </w:r>
      <w:r w:rsidR="00B045BB">
        <w:rPr>
          <w:u w:val="single"/>
        </w:rPr>
        <w:t xml:space="preserve">s and </w:t>
      </w:r>
      <w:r w:rsidRPr="00B045BB">
        <w:rPr>
          <w:u w:val="single"/>
        </w:rPr>
        <w:t>&amp; M</w:t>
      </w:r>
      <w:r w:rsidR="00B045BB">
        <w:rPr>
          <w:u w:val="single"/>
        </w:rPr>
        <w:t>ethods</w:t>
      </w:r>
    </w:p>
    <w:p w:rsidR="00854B66" w:rsidRDefault="00854B66" w:rsidP="00E772F4">
      <w:r>
        <w:t xml:space="preserve">Ten marinas on the south coast of Devon and Cornwall, SW England, and seven in </w:t>
      </w:r>
      <w:proofErr w:type="spellStart"/>
      <w:r w:rsidR="00704BF8">
        <w:t>Finist</w:t>
      </w:r>
      <w:r w:rsidR="00704BF8">
        <w:rPr>
          <w:rFonts w:cstheme="minorHAnsi"/>
        </w:rPr>
        <w:t>è</w:t>
      </w:r>
      <w:r w:rsidR="00704BF8">
        <w:t>re</w:t>
      </w:r>
      <w:proofErr w:type="spellEnd"/>
      <w:r w:rsidR="00704BF8">
        <w:t xml:space="preserve"> and </w:t>
      </w:r>
      <w:proofErr w:type="spellStart"/>
      <w:r w:rsidR="00704BF8">
        <w:t>C</w:t>
      </w:r>
      <w:r w:rsidR="00704BF8">
        <w:rPr>
          <w:rFonts w:cstheme="minorHAnsi"/>
        </w:rPr>
        <w:t>ô</w:t>
      </w:r>
      <w:r w:rsidR="00704BF8">
        <w:t>tes</w:t>
      </w:r>
      <w:proofErr w:type="spellEnd"/>
      <w:r w:rsidR="00704BF8">
        <w:t xml:space="preserve"> </w:t>
      </w:r>
      <w:proofErr w:type="spellStart"/>
      <w:r w:rsidR="00704BF8">
        <w:t>d’Armor</w:t>
      </w:r>
      <w:proofErr w:type="spellEnd"/>
      <w:r w:rsidR="007C1261">
        <w:t>,</w:t>
      </w:r>
      <w:r w:rsidR="007C1261" w:rsidRPr="007C1261">
        <w:t xml:space="preserve"> </w:t>
      </w:r>
      <w:r w:rsidR="007C1261">
        <w:t>Brittany</w:t>
      </w:r>
      <w:r>
        <w:t xml:space="preserve">, France, were surveyed in summer 2010 and </w:t>
      </w:r>
      <w:r w:rsidR="00AE1211">
        <w:t>again</w:t>
      </w:r>
      <w:r w:rsidR="003D1A5C">
        <w:t xml:space="preserve"> in summer </w:t>
      </w:r>
      <w:r>
        <w:t xml:space="preserve">2013 (Table </w:t>
      </w:r>
      <w:r w:rsidR="00D37363">
        <w:t>1</w:t>
      </w:r>
      <w:r>
        <w:t>).</w:t>
      </w:r>
      <w:r w:rsidR="003D1A5C">
        <w:t xml:space="preserve">  A </w:t>
      </w:r>
      <w:r w:rsidR="007C1261">
        <w:t xml:space="preserve">core </w:t>
      </w:r>
      <w:r w:rsidR="003D1A5C">
        <w:t xml:space="preserve">team of </w:t>
      </w:r>
      <w:r>
        <w:t>CAW, ALEY and JDDB</w:t>
      </w:r>
      <w:r w:rsidR="003D1A5C">
        <w:t xml:space="preserve"> conducted the </w:t>
      </w:r>
      <w:r w:rsidR="00450D9D">
        <w:t>surveys</w:t>
      </w:r>
      <w:r w:rsidR="00D97AC5">
        <w:t xml:space="preserve"> </w:t>
      </w:r>
      <w:r w:rsidR="003D1A5C">
        <w:t>in both England and France</w:t>
      </w:r>
      <w:r w:rsidR="007F470B">
        <w:t xml:space="preserve"> in </w:t>
      </w:r>
      <w:proofErr w:type="gramStart"/>
      <w:r w:rsidR="007F470B">
        <w:t>2010</w:t>
      </w:r>
      <w:r w:rsidR="003D1A5C">
        <w:t>,</w:t>
      </w:r>
      <w:proofErr w:type="gramEnd"/>
      <w:r w:rsidR="003D1A5C">
        <w:t xml:space="preserve"> and in England in 2013.  In France in 2013, CAW and JD</w:t>
      </w:r>
      <w:r w:rsidR="00DF24BA">
        <w:t xml:space="preserve">DB were </w:t>
      </w:r>
      <w:r w:rsidR="00D22029">
        <w:t>joined</w:t>
      </w:r>
      <w:r w:rsidR="00DF24BA">
        <w:t xml:space="preserve"> by LL</w:t>
      </w:r>
      <w:r w:rsidR="003D1A5C">
        <w:t>.</w:t>
      </w:r>
      <w:r w:rsidR="00D97AC5">
        <w:t xml:space="preserve"> </w:t>
      </w:r>
    </w:p>
    <w:p w:rsidR="00D37363" w:rsidRPr="00FE231F" w:rsidRDefault="00450D9D" w:rsidP="00E772F4">
      <w:pPr>
        <w:rPr>
          <w:rFonts w:cstheme="minorHAnsi"/>
          <w:color w:val="000000" w:themeColor="text1"/>
        </w:rPr>
      </w:pPr>
      <w:r>
        <w:rPr>
          <w:rFonts w:cstheme="minorHAnsi"/>
        </w:rPr>
        <w:t xml:space="preserve">The </w:t>
      </w:r>
      <w:r w:rsidR="00AE1211" w:rsidRPr="00EC36B5">
        <w:rPr>
          <w:rFonts w:cstheme="minorHAnsi"/>
        </w:rPr>
        <w:t xml:space="preserve">RASs were undertaken </w:t>
      </w:r>
      <w:r w:rsidRPr="00EC36B5">
        <w:rPr>
          <w:rFonts w:cstheme="minorHAnsi"/>
        </w:rPr>
        <w:t xml:space="preserve">from floating pontoons </w:t>
      </w:r>
      <w:r w:rsidR="00AE1211" w:rsidRPr="00EC36B5">
        <w:rPr>
          <w:rFonts w:cstheme="minorHAnsi"/>
        </w:rPr>
        <w:t xml:space="preserve">at any state of </w:t>
      </w:r>
      <w:r w:rsidR="00AE1211">
        <w:rPr>
          <w:rFonts w:cstheme="minorHAnsi"/>
        </w:rPr>
        <w:t xml:space="preserve">the </w:t>
      </w:r>
      <w:r w:rsidR="00AE1211" w:rsidRPr="00EC36B5">
        <w:rPr>
          <w:rFonts w:cstheme="minorHAnsi"/>
        </w:rPr>
        <w:t>tide</w:t>
      </w:r>
      <w:r>
        <w:rPr>
          <w:rFonts w:cstheme="minorHAnsi"/>
        </w:rPr>
        <w:t>.</w:t>
      </w:r>
      <w:r w:rsidR="00AE1211" w:rsidRPr="00EC36B5">
        <w:rPr>
          <w:rFonts w:cstheme="minorHAnsi"/>
        </w:rPr>
        <w:t xml:space="preserve">  </w:t>
      </w:r>
      <w:r>
        <w:rPr>
          <w:rFonts w:cstheme="minorHAnsi"/>
        </w:rPr>
        <w:t>T</w:t>
      </w:r>
      <w:r w:rsidR="00AE1211" w:rsidRPr="00EC36B5">
        <w:rPr>
          <w:rFonts w:cstheme="minorHAnsi"/>
        </w:rPr>
        <w:t>he available pontoons</w:t>
      </w:r>
      <w:r w:rsidRPr="00450D9D">
        <w:rPr>
          <w:rFonts w:cstheme="minorHAnsi"/>
        </w:rPr>
        <w:t xml:space="preserve"> </w:t>
      </w:r>
      <w:r w:rsidR="007C1F3C">
        <w:rPr>
          <w:rFonts w:cstheme="minorHAnsi"/>
        </w:rPr>
        <w:t>a</w:t>
      </w:r>
      <w:r>
        <w:rPr>
          <w:rFonts w:cstheme="minorHAnsi"/>
        </w:rPr>
        <w:t>t each site</w:t>
      </w:r>
      <w:r w:rsidR="00AE1211" w:rsidRPr="00EC36B5">
        <w:rPr>
          <w:rFonts w:cstheme="minorHAnsi"/>
        </w:rPr>
        <w:t xml:space="preserve"> were</w:t>
      </w:r>
      <w:r>
        <w:rPr>
          <w:rFonts w:cstheme="minorHAnsi"/>
        </w:rPr>
        <w:t xml:space="preserve"> divided</w:t>
      </w:r>
      <w:r w:rsidR="00AE1211" w:rsidRPr="00EC36B5">
        <w:rPr>
          <w:rFonts w:cstheme="minorHAnsi"/>
        </w:rPr>
        <w:t xml:space="preserve"> between the staff, who worked </w:t>
      </w:r>
      <w:r>
        <w:rPr>
          <w:rFonts w:cstheme="minorHAnsi"/>
        </w:rPr>
        <w:t>separate</w:t>
      </w:r>
      <w:r w:rsidR="00AE1211" w:rsidRPr="00EC36B5">
        <w:rPr>
          <w:rFonts w:cstheme="minorHAnsi"/>
        </w:rPr>
        <w:t xml:space="preserve">ly for one hour. </w:t>
      </w:r>
      <w:r>
        <w:rPr>
          <w:rFonts w:cstheme="minorHAnsi"/>
        </w:rPr>
        <w:t xml:space="preserve"> The pontoon floats were examined, using a scraper fitted with a collecting basket to retrieve specimens</w:t>
      </w:r>
      <w:r w:rsidR="005017D0">
        <w:rPr>
          <w:rFonts w:cstheme="minorHAnsi"/>
        </w:rPr>
        <w:t xml:space="preserve"> beyond </w:t>
      </w:r>
      <w:r>
        <w:rPr>
          <w:rFonts w:cstheme="minorHAnsi"/>
        </w:rPr>
        <w:t xml:space="preserve">arm’s </w:t>
      </w:r>
      <w:r w:rsidR="007C1F3C">
        <w:rPr>
          <w:rFonts w:cstheme="minorHAnsi"/>
        </w:rPr>
        <w:t>length</w:t>
      </w:r>
      <w:r w:rsidR="00AE1211" w:rsidRPr="00EC36B5">
        <w:rPr>
          <w:rFonts w:cstheme="minorHAnsi"/>
        </w:rPr>
        <w:t xml:space="preserve">, </w:t>
      </w:r>
      <w:r w:rsidR="007C1F3C">
        <w:rPr>
          <w:rFonts w:cstheme="minorHAnsi"/>
        </w:rPr>
        <w:t xml:space="preserve">and </w:t>
      </w:r>
      <w:r w:rsidR="00AE1211" w:rsidRPr="00EC36B5">
        <w:rPr>
          <w:rFonts w:cstheme="minorHAnsi"/>
        </w:rPr>
        <w:t>submerged substrates such as hang</w:t>
      </w:r>
      <w:r w:rsidR="007C1F3C">
        <w:rPr>
          <w:rFonts w:cstheme="minorHAnsi"/>
        </w:rPr>
        <w:t xml:space="preserve">ing ropes, keep cages, fenders and </w:t>
      </w:r>
      <w:r w:rsidR="00AE1211" w:rsidRPr="00EC36B5">
        <w:rPr>
          <w:rFonts w:cstheme="minorHAnsi"/>
        </w:rPr>
        <w:t xml:space="preserve">kelps were pulled up and examined.   </w:t>
      </w:r>
      <w:r w:rsidR="00AE1211" w:rsidRPr="00EC36B5">
        <w:rPr>
          <w:rFonts w:cstheme="minorHAnsi"/>
          <w:color w:val="FF0000"/>
        </w:rPr>
        <w:t xml:space="preserve"> </w:t>
      </w:r>
      <w:r w:rsidR="007C1F3C" w:rsidRPr="00EC36B5">
        <w:rPr>
          <w:rFonts w:cstheme="minorHAnsi"/>
        </w:rPr>
        <w:t>Specimens were collected to substantiate significant findings, or for discussion</w:t>
      </w:r>
      <w:r w:rsidR="007C1F3C">
        <w:rPr>
          <w:rFonts w:cstheme="minorHAnsi"/>
        </w:rPr>
        <w:t xml:space="preserve"> or laboratory identification</w:t>
      </w:r>
      <w:r w:rsidR="007C1F3C" w:rsidRPr="00EC36B5">
        <w:rPr>
          <w:rFonts w:cstheme="minorHAnsi"/>
        </w:rPr>
        <w:t>.</w:t>
      </w:r>
      <w:r w:rsidR="004F6FD8">
        <w:rPr>
          <w:rFonts w:cstheme="minorHAnsi"/>
        </w:rPr>
        <w:t xml:space="preserve"> </w:t>
      </w:r>
      <w:r w:rsidR="00D37363">
        <w:rPr>
          <w:rFonts w:cstheme="minorHAnsi"/>
        </w:rPr>
        <w:t xml:space="preserve"> </w:t>
      </w:r>
      <w:r w:rsidR="00B9020C">
        <w:rPr>
          <w:rFonts w:cstheme="minorHAnsi"/>
        </w:rPr>
        <w:t>A</w:t>
      </w:r>
      <w:r w:rsidR="00B9020C" w:rsidRPr="00EC36B5">
        <w:rPr>
          <w:rFonts w:cstheme="minorHAnsi"/>
        </w:rPr>
        <w:t>t the end of the observation period</w:t>
      </w:r>
      <w:r w:rsidR="00B9020C">
        <w:rPr>
          <w:rFonts w:cstheme="minorHAnsi"/>
        </w:rPr>
        <w:t>,</w:t>
      </w:r>
      <w:r w:rsidR="00B9020C" w:rsidRPr="00F519BA">
        <w:rPr>
          <w:rFonts w:cstheme="minorHAnsi"/>
          <w:color w:val="7030A0"/>
        </w:rPr>
        <w:t xml:space="preserve"> </w:t>
      </w:r>
      <w:r w:rsidR="00815C4C">
        <w:rPr>
          <w:rFonts w:cstheme="minorHAnsi"/>
        </w:rPr>
        <w:t xml:space="preserve">the team re-convened </w:t>
      </w:r>
      <w:r w:rsidR="00815C4C">
        <w:rPr>
          <w:rFonts w:cstheme="minorHAnsi"/>
        </w:rPr>
        <w:lastRenderedPageBreak/>
        <w:t>to record their joint observations on a summary form</w:t>
      </w:r>
      <w:r w:rsidR="00815C4C" w:rsidRPr="00FE231F">
        <w:rPr>
          <w:rFonts w:cstheme="minorHAnsi"/>
          <w:color w:val="000000" w:themeColor="text1"/>
        </w:rPr>
        <w:t xml:space="preserve">, and </w:t>
      </w:r>
      <w:r w:rsidR="00B9020C" w:rsidRPr="00FE231F">
        <w:rPr>
          <w:rFonts w:cstheme="minorHAnsi"/>
          <w:color w:val="000000" w:themeColor="text1"/>
        </w:rPr>
        <w:t>a</w:t>
      </w:r>
      <w:r w:rsidR="00895FA7">
        <w:rPr>
          <w:rFonts w:cstheme="minorHAnsi"/>
          <w:color w:val="000000" w:themeColor="text1"/>
        </w:rPr>
        <w:t xml:space="preserve"> </w:t>
      </w:r>
      <w:r w:rsidR="007F470B">
        <w:rPr>
          <w:rFonts w:cstheme="minorHAnsi"/>
          <w:color w:val="000000" w:themeColor="text1"/>
        </w:rPr>
        <w:t>semi-quantitative</w:t>
      </w:r>
      <w:r w:rsidR="00AE1211" w:rsidRPr="00FE231F">
        <w:rPr>
          <w:rFonts w:cstheme="minorHAnsi"/>
          <w:color w:val="000000" w:themeColor="text1"/>
        </w:rPr>
        <w:t xml:space="preserve"> estimate of abundance </w:t>
      </w:r>
      <w:r w:rsidR="007C1F3C" w:rsidRPr="00FE231F">
        <w:rPr>
          <w:rFonts w:cstheme="minorHAnsi"/>
          <w:color w:val="000000" w:themeColor="text1"/>
        </w:rPr>
        <w:t xml:space="preserve">of each species encountered was </w:t>
      </w:r>
      <w:r w:rsidR="00AE1211" w:rsidRPr="00FE231F">
        <w:rPr>
          <w:rFonts w:cstheme="minorHAnsi"/>
          <w:color w:val="000000" w:themeColor="text1"/>
        </w:rPr>
        <w:t>made on a three-point scale</w:t>
      </w:r>
      <w:r w:rsidR="00B9020C" w:rsidRPr="00FE231F">
        <w:rPr>
          <w:rFonts w:cstheme="minorHAnsi"/>
          <w:color w:val="000000" w:themeColor="text1"/>
        </w:rPr>
        <w:t>:</w:t>
      </w:r>
      <w:r w:rsidR="00AE1211" w:rsidRPr="00FE231F">
        <w:rPr>
          <w:rFonts w:cstheme="minorHAnsi"/>
          <w:color w:val="000000" w:themeColor="text1"/>
        </w:rPr>
        <w:t xml:space="preserve"> </w:t>
      </w:r>
      <w:r w:rsidR="00B9020C" w:rsidRPr="00FE231F">
        <w:rPr>
          <w:rFonts w:cstheme="minorHAnsi"/>
          <w:color w:val="000000" w:themeColor="text1"/>
        </w:rPr>
        <w:t>1 (</w:t>
      </w:r>
      <w:r w:rsidR="00AE1211" w:rsidRPr="00FE231F">
        <w:rPr>
          <w:rFonts w:cstheme="minorHAnsi"/>
          <w:color w:val="000000" w:themeColor="text1"/>
        </w:rPr>
        <w:t>Rare-Occasional</w:t>
      </w:r>
      <w:r w:rsidR="00B9020C" w:rsidRPr="00FE231F">
        <w:rPr>
          <w:rFonts w:cstheme="minorHAnsi"/>
          <w:color w:val="000000" w:themeColor="text1"/>
        </w:rPr>
        <w:t>)</w:t>
      </w:r>
      <w:r w:rsidR="00AE1211" w:rsidRPr="00FE231F">
        <w:rPr>
          <w:rFonts w:cstheme="minorHAnsi"/>
          <w:color w:val="000000" w:themeColor="text1"/>
        </w:rPr>
        <w:t xml:space="preserve">, </w:t>
      </w:r>
      <w:r w:rsidR="00B9020C" w:rsidRPr="00FE231F">
        <w:rPr>
          <w:rFonts w:cstheme="minorHAnsi"/>
          <w:color w:val="000000" w:themeColor="text1"/>
        </w:rPr>
        <w:t>2 (</w:t>
      </w:r>
      <w:r w:rsidR="00AE1211" w:rsidRPr="00FE231F">
        <w:rPr>
          <w:rFonts w:cstheme="minorHAnsi"/>
          <w:color w:val="000000" w:themeColor="text1"/>
        </w:rPr>
        <w:t>Frequent-Common</w:t>
      </w:r>
      <w:r w:rsidR="00B9020C" w:rsidRPr="00FE231F">
        <w:rPr>
          <w:rFonts w:cstheme="minorHAnsi"/>
          <w:color w:val="000000" w:themeColor="text1"/>
        </w:rPr>
        <w:t>)</w:t>
      </w:r>
      <w:r w:rsidR="00AE1211" w:rsidRPr="00FE231F">
        <w:rPr>
          <w:rFonts w:cstheme="minorHAnsi"/>
          <w:color w:val="000000" w:themeColor="text1"/>
        </w:rPr>
        <w:t xml:space="preserve"> and </w:t>
      </w:r>
      <w:r w:rsidR="00B9020C" w:rsidRPr="00FE231F">
        <w:rPr>
          <w:rFonts w:cstheme="minorHAnsi"/>
          <w:color w:val="000000" w:themeColor="text1"/>
        </w:rPr>
        <w:t>3 (</w:t>
      </w:r>
      <w:r w:rsidR="00AE1211" w:rsidRPr="00FE231F">
        <w:rPr>
          <w:rFonts w:cstheme="minorHAnsi"/>
          <w:color w:val="000000" w:themeColor="text1"/>
        </w:rPr>
        <w:t>Abundant-Superabundant).</w:t>
      </w:r>
      <w:r w:rsidR="00D37363" w:rsidRPr="00FE231F">
        <w:rPr>
          <w:rFonts w:cstheme="minorHAnsi"/>
          <w:color w:val="000000" w:themeColor="text1"/>
        </w:rPr>
        <w:t xml:space="preserve"> </w:t>
      </w:r>
    </w:p>
    <w:p w:rsidR="002A2F48" w:rsidRDefault="002A2F48" w:rsidP="00E772F4">
      <w:pPr>
        <w:rPr>
          <w:rFonts w:cstheme="minorHAnsi"/>
        </w:rPr>
      </w:pPr>
      <w:r>
        <w:t xml:space="preserve">Two NIS of the ascidian genus </w:t>
      </w:r>
      <w:r w:rsidRPr="004713C3">
        <w:rPr>
          <w:i/>
        </w:rPr>
        <w:t>Botrylloides</w:t>
      </w:r>
      <w:r>
        <w:rPr>
          <w:i/>
        </w:rPr>
        <w:t>,</w:t>
      </w:r>
      <w:r>
        <w:t xml:space="preserve"> </w:t>
      </w:r>
      <w:r>
        <w:rPr>
          <w:rFonts w:cstheme="minorHAnsi"/>
          <w:i/>
        </w:rPr>
        <w:t>B.</w:t>
      </w:r>
      <w:r w:rsidRPr="00F500D4">
        <w:rPr>
          <w:rFonts w:cstheme="minorHAnsi"/>
          <w:i/>
        </w:rPr>
        <w:t xml:space="preserve"> violaceus </w:t>
      </w:r>
      <w:r w:rsidRPr="002A2F48">
        <w:rPr>
          <w:rFonts w:cstheme="minorHAnsi"/>
        </w:rPr>
        <w:t>and</w:t>
      </w:r>
      <w:r w:rsidRPr="00F500D4">
        <w:rPr>
          <w:rFonts w:cstheme="minorHAnsi"/>
          <w:i/>
        </w:rPr>
        <w:t xml:space="preserve"> </w:t>
      </w:r>
      <w:r>
        <w:rPr>
          <w:rFonts w:cstheme="minorHAnsi"/>
          <w:i/>
        </w:rPr>
        <w:t>B.</w:t>
      </w:r>
      <w:r w:rsidRPr="00F500D4">
        <w:rPr>
          <w:rFonts w:cstheme="minorHAnsi"/>
          <w:i/>
        </w:rPr>
        <w:t xml:space="preserve"> diegensis</w:t>
      </w:r>
      <w:r>
        <w:rPr>
          <w:rFonts w:cstheme="minorHAnsi"/>
          <w:i/>
        </w:rPr>
        <w:t>,</w:t>
      </w:r>
      <w:r>
        <w:rPr>
          <w:rFonts w:cstheme="minorHAnsi"/>
        </w:rPr>
        <w:t xml:space="preserve"> were observed in both </w:t>
      </w:r>
      <w:r w:rsidR="00FF7E62">
        <w:rPr>
          <w:rFonts w:cstheme="minorHAnsi"/>
        </w:rPr>
        <w:t>southern</w:t>
      </w:r>
      <w:r>
        <w:rPr>
          <w:rFonts w:cstheme="minorHAnsi"/>
        </w:rPr>
        <w:t xml:space="preserve"> UK and Brittany during our RASs. </w:t>
      </w:r>
      <w:r>
        <w:t>However, t</w:t>
      </w:r>
      <w:r>
        <w:rPr>
          <w:rFonts w:cstheme="minorHAnsi"/>
        </w:rPr>
        <w:t xml:space="preserve">hey </w:t>
      </w:r>
      <w:r>
        <w:t xml:space="preserve">were lumped together for recording here. </w:t>
      </w:r>
      <w:r w:rsidRPr="00E67ED1">
        <w:rPr>
          <w:i/>
        </w:rPr>
        <w:t>B. diegensis</w:t>
      </w:r>
      <w:r>
        <w:t xml:space="preserve"> occurs in at least two distinctively patterned two-colour morphotypes, but can also occur as single-colour colonies very similar</w:t>
      </w:r>
      <w:r w:rsidRPr="004713C3">
        <w:t xml:space="preserve"> </w:t>
      </w:r>
      <w:r>
        <w:t xml:space="preserve">in appearance to </w:t>
      </w:r>
      <w:r w:rsidRPr="00E67ED1">
        <w:rPr>
          <w:i/>
        </w:rPr>
        <w:t>B. violaceus</w:t>
      </w:r>
      <w:r>
        <w:t xml:space="preserve">, </w:t>
      </w:r>
      <w:r w:rsidRPr="004713C3">
        <w:t>and not readily separable</w:t>
      </w:r>
      <w:r>
        <w:t xml:space="preserve"> (authors’ pers. obs. and unpublished genetic data)</w:t>
      </w:r>
      <w:r w:rsidRPr="004713C3">
        <w:t>.</w:t>
      </w:r>
      <w:r>
        <w:rPr>
          <w:rFonts w:cstheme="minorHAnsi"/>
        </w:rPr>
        <w:t xml:space="preserve"> </w:t>
      </w:r>
    </w:p>
    <w:p w:rsidR="00641A4E" w:rsidRPr="00D97AC5" w:rsidRDefault="002A2F48" w:rsidP="00E772F4">
      <w:pPr>
        <w:rPr>
          <w:rFonts w:cstheme="minorHAnsi"/>
        </w:rPr>
      </w:pPr>
      <w:r>
        <w:rPr>
          <w:rFonts w:cstheme="minorHAnsi"/>
        </w:rPr>
        <w:t xml:space="preserve">Colonies of one of the characteristic “two-colour” morphs of </w:t>
      </w:r>
      <w:r w:rsidRPr="005859B9">
        <w:rPr>
          <w:rFonts w:cstheme="minorHAnsi"/>
          <w:i/>
        </w:rPr>
        <w:t>B</w:t>
      </w:r>
      <w:r>
        <w:rPr>
          <w:rFonts w:cstheme="minorHAnsi"/>
          <w:i/>
        </w:rPr>
        <w:t>.</w:t>
      </w:r>
      <w:r w:rsidR="006602B0">
        <w:rPr>
          <w:rFonts w:cstheme="minorHAnsi"/>
          <w:i/>
        </w:rPr>
        <w:t xml:space="preserve"> </w:t>
      </w:r>
      <w:r w:rsidRPr="005859B9">
        <w:rPr>
          <w:rFonts w:cstheme="minorHAnsi"/>
          <w:i/>
        </w:rPr>
        <w:t>diegensis</w:t>
      </w:r>
      <w:r>
        <w:rPr>
          <w:rFonts w:cstheme="minorHAnsi"/>
        </w:rPr>
        <w:t xml:space="preserve"> were </w:t>
      </w:r>
      <w:r w:rsidR="00D97AC5">
        <w:rPr>
          <w:rFonts w:cstheme="minorHAnsi"/>
        </w:rPr>
        <w:t>found in a small area of one pontoon at TOR during the 2010 RAS.  This was the first record of the species in Devon &amp; Cornwall, th</w:t>
      </w:r>
      <w:r w:rsidR="00D22029">
        <w:rPr>
          <w:rFonts w:cstheme="minorHAnsi"/>
        </w:rPr>
        <w:t xml:space="preserve">e furthest </w:t>
      </w:r>
      <w:r w:rsidR="00D97AC5">
        <w:rPr>
          <w:rFonts w:cstheme="minorHAnsi"/>
        </w:rPr>
        <w:t>west record on the south coast previously being at Weymouth, Dorset. The site was re-visited periodically to map the extent of the species on the pontoons</w:t>
      </w:r>
      <w:r w:rsidR="00D22029">
        <w:rPr>
          <w:rFonts w:cstheme="minorHAnsi"/>
        </w:rPr>
        <w:t xml:space="preserve"> up to the time of the second RAS</w:t>
      </w:r>
      <w:r w:rsidR="00D97AC5">
        <w:rPr>
          <w:rFonts w:cstheme="minorHAnsi"/>
        </w:rPr>
        <w:t>.</w:t>
      </w:r>
      <w:r w:rsidR="00ED3F92">
        <w:rPr>
          <w:rFonts w:cstheme="minorHAnsi"/>
        </w:rPr>
        <w:t xml:space="preserve">  </w:t>
      </w:r>
    </w:p>
    <w:p w:rsidR="00641A4E" w:rsidRDefault="00D97AC5" w:rsidP="00E772F4">
      <w:r>
        <w:t>Statistical analyses were performed using Minitab 15.</w:t>
      </w:r>
    </w:p>
    <w:p w:rsidR="00641A4E" w:rsidRDefault="00641A4E" w:rsidP="00E772F4"/>
    <w:p w:rsidR="00777CFC" w:rsidRPr="004F6FD8" w:rsidRDefault="00641A4E" w:rsidP="00E772F4">
      <w:pPr>
        <w:rPr>
          <w:u w:val="single"/>
        </w:rPr>
      </w:pPr>
      <w:r w:rsidRPr="00B045BB">
        <w:rPr>
          <w:u w:val="single"/>
        </w:rPr>
        <w:t>Results</w:t>
      </w:r>
    </w:p>
    <w:p w:rsidR="003113E0" w:rsidRDefault="003113E0" w:rsidP="00E772F4">
      <w:r>
        <w:t>The lists of NIS recorded in Devon &amp; Cornwall and Brittany during the 2010 and 2013 RASs were very similar</w:t>
      </w:r>
      <w:r w:rsidR="00CB7579">
        <w:t>, with 12</w:t>
      </w:r>
      <w:r w:rsidR="00FB14FF">
        <w:t xml:space="preserve"> species in common</w:t>
      </w:r>
      <w:r w:rsidR="0084677A">
        <w:t xml:space="preserve"> </w:t>
      </w:r>
      <w:r w:rsidR="00FB14FF">
        <w:t xml:space="preserve">out </w:t>
      </w:r>
      <w:r w:rsidR="00CB7579">
        <w:t>of a total of 14</w:t>
      </w:r>
      <w:r w:rsidR="0084677A">
        <w:t xml:space="preserve"> </w:t>
      </w:r>
      <w:r w:rsidR="001E4FAD">
        <w:t>(Table</w:t>
      </w:r>
      <w:r w:rsidR="00CB7579">
        <w:t>s</w:t>
      </w:r>
      <w:r w:rsidR="001E4FAD">
        <w:t xml:space="preserve"> </w:t>
      </w:r>
      <w:r w:rsidR="00D37363">
        <w:t>2</w:t>
      </w:r>
      <w:r w:rsidR="00CB7579">
        <w:t xml:space="preserve"> and 3</w:t>
      </w:r>
      <w:r w:rsidR="004F6FD8">
        <w:t>;</w:t>
      </w:r>
      <w:r w:rsidR="004F6FD8" w:rsidRPr="004F6FD8">
        <w:t xml:space="preserve"> </w:t>
      </w:r>
      <w:r w:rsidR="004F6FD8">
        <w:t>species’ authorities are given in Table 3</w:t>
      </w:r>
      <w:r w:rsidR="001E4FAD">
        <w:t>)</w:t>
      </w:r>
      <w:r>
        <w:t xml:space="preserve">. </w:t>
      </w:r>
      <w:r w:rsidR="0084677A">
        <w:t>Thus o</w:t>
      </w:r>
      <w:r w:rsidR="00217AE1">
        <w:t>nly t</w:t>
      </w:r>
      <w:r w:rsidR="001E4FAD">
        <w:t>wo species were recorded on</w:t>
      </w:r>
      <w:r w:rsidR="00217AE1">
        <w:t xml:space="preserve"> a single</w:t>
      </w:r>
      <w:r w:rsidR="001E4FAD">
        <w:t xml:space="preserve"> side of the Channel in the present surveys. </w:t>
      </w:r>
      <w:r>
        <w:t xml:space="preserve">The didemnid ascidian </w:t>
      </w:r>
      <w:r w:rsidRPr="001E4FAD">
        <w:rPr>
          <w:i/>
        </w:rPr>
        <w:t>Didemnum vexillum</w:t>
      </w:r>
      <w:r>
        <w:t xml:space="preserve"> was widely recorded in Brittany marinas but was not encountered in D</w:t>
      </w:r>
      <w:r w:rsidR="001D3BE0">
        <w:t xml:space="preserve">evon &amp; Cornwall, although </w:t>
      </w:r>
      <w:r w:rsidR="00570DDE">
        <w:t>a</w:t>
      </w:r>
      <w:r w:rsidR="001D3BE0">
        <w:t xml:space="preserve"> </w:t>
      </w:r>
      <w:r w:rsidR="00B57961">
        <w:t xml:space="preserve">single colony had been encountered (and removed) at PYH on </w:t>
      </w:r>
      <w:r>
        <w:t>two</w:t>
      </w:r>
      <w:r w:rsidR="00B57961">
        <w:t xml:space="preserve"> previous</w:t>
      </w:r>
      <w:r>
        <w:t xml:space="preserve"> occasions</w:t>
      </w:r>
      <w:r w:rsidR="001E4FAD">
        <w:t>,</w:t>
      </w:r>
      <w:r>
        <w:t xml:space="preserve"> and a population has </w:t>
      </w:r>
      <w:r w:rsidR="00B57961">
        <w:t xml:space="preserve">also </w:t>
      </w:r>
      <w:r>
        <w:t>been present in a Devon estuary not visited as part of this study (Griffith et al. 2009)</w:t>
      </w:r>
      <w:r w:rsidR="001E4FAD">
        <w:t xml:space="preserve">.  </w:t>
      </w:r>
      <w:r w:rsidR="00217AE1">
        <w:t xml:space="preserve">The bryozoan </w:t>
      </w:r>
      <w:r w:rsidR="001E4FAD" w:rsidRPr="001E4FAD">
        <w:rPr>
          <w:i/>
        </w:rPr>
        <w:t>Schizoporell</w:t>
      </w:r>
      <w:r w:rsidRPr="001E4FAD">
        <w:rPr>
          <w:i/>
        </w:rPr>
        <w:t>a japonica</w:t>
      </w:r>
      <w:r w:rsidR="001E4FAD">
        <w:t xml:space="preserve"> was recorded in </w:t>
      </w:r>
      <w:r w:rsidR="00217AE1">
        <w:t xml:space="preserve">the </w:t>
      </w:r>
      <w:r w:rsidR="001E4FAD">
        <w:t xml:space="preserve">2013 </w:t>
      </w:r>
      <w:r w:rsidR="00217AE1">
        <w:t xml:space="preserve">RAS </w:t>
      </w:r>
      <w:r w:rsidR="001E4FAD">
        <w:t>at MIL</w:t>
      </w:r>
      <w:r w:rsidR="0084677A">
        <w:t xml:space="preserve"> only</w:t>
      </w:r>
      <w:r w:rsidR="001E4FAD">
        <w:t xml:space="preserve"> </w:t>
      </w:r>
      <w:r w:rsidR="0084677A">
        <w:t>(</w:t>
      </w:r>
      <w:r w:rsidR="001E4FAD">
        <w:t xml:space="preserve">its </w:t>
      </w:r>
      <w:r w:rsidR="0084677A">
        <w:t>single</w:t>
      </w:r>
      <w:r w:rsidR="001E4FAD">
        <w:t xml:space="preserve"> known location in England</w:t>
      </w:r>
      <w:r w:rsidR="0084677A">
        <w:t xml:space="preserve"> at the time of writing)</w:t>
      </w:r>
      <w:r w:rsidR="001E4FAD">
        <w:t>; this species has not yet been recorded in France</w:t>
      </w:r>
      <w:r w:rsidR="00217AE1">
        <w:t xml:space="preserve">, but </w:t>
      </w:r>
      <w:r w:rsidR="00570DDE">
        <w:t xml:space="preserve">prior to its discovery in England it </w:t>
      </w:r>
      <w:r w:rsidR="004F6FD8">
        <w:t>had been</w:t>
      </w:r>
      <w:r w:rsidR="00217AE1">
        <w:t xml:space="preserve"> found in </w:t>
      </w:r>
      <w:r w:rsidR="00055A56">
        <w:t xml:space="preserve">N. Wales </w:t>
      </w:r>
      <w:r w:rsidR="00217AE1">
        <w:t xml:space="preserve">then in </w:t>
      </w:r>
      <w:r w:rsidR="00055A56">
        <w:t xml:space="preserve">Scotland </w:t>
      </w:r>
      <w:r w:rsidR="00217AE1">
        <w:t>(</w:t>
      </w:r>
      <w:r w:rsidR="00040212">
        <w:t>Ryland et al. 2014</w:t>
      </w:r>
      <w:r w:rsidR="00217AE1">
        <w:t>)</w:t>
      </w:r>
      <w:r w:rsidR="001E4FAD">
        <w:t>.</w:t>
      </w:r>
    </w:p>
    <w:p w:rsidR="00DF24BA" w:rsidRDefault="001E4FAD" w:rsidP="00E772F4">
      <w:r>
        <w:t>The number of NIS recorded per marina</w:t>
      </w:r>
      <w:r w:rsidR="00217AE1">
        <w:t xml:space="preserve"> (Table </w:t>
      </w:r>
      <w:r w:rsidR="00D37363">
        <w:t>2</w:t>
      </w:r>
      <w:r w:rsidR="00217AE1">
        <w:t>)</w:t>
      </w:r>
      <w:r>
        <w:t xml:space="preserve"> was higher in Brittany than in De</w:t>
      </w:r>
      <w:r w:rsidR="00750CFC">
        <w:t>vo</w:t>
      </w:r>
      <w:r>
        <w:t>n &amp; Cornwall</w:t>
      </w:r>
      <w:r w:rsidR="00750CFC">
        <w:t>, both in 2010 (</w:t>
      </w:r>
      <w:r w:rsidR="00777CFC">
        <w:t>Mann-Whitney test,</w:t>
      </w:r>
      <w:r w:rsidR="00777CFC" w:rsidRPr="00777CFC">
        <w:rPr>
          <w:i/>
        </w:rPr>
        <w:t xml:space="preserve"> P</w:t>
      </w:r>
      <w:r w:rsidR="00777CFC">
        <w:rPr>
          <w:i/>
        </w:rPr>
        <w:t xml:space="preserve"> </w:t>
      </w:r>
      <w:r w:rsidR="00777CFC" w:rsidRPr="00874FB6">
        <w:t>=</w:t>
      </w:r>
      <w:r w:rsidR="00874FB6" w:rsidRPr="00874FB6">
        <w:t xml:space="preserve"> 0.0008</w:t>
      </w:r>
      <w:r w:rsidR="00750CFC" w:rsidRPr="00874FB6">
        <w:t>)</w:t>
      </w:r>
      <w:r w:rsidR="00750CFC">
        <w:t xml:space="preserve"> and in 2013 (</w:t>
      </w:r>
      <w:r w:rsidR="00777CFC" w:rsidRPr="00777CFC">
        <w:rPr>
          <w:i/>
        </w:rPr>
        <w:t>P</w:t>
      </w:r>
      <w:r w:rsidR="00777CFC">
        <w:t xml:space="preserve"> =</w:t>
      </w:r>
      <w:r w:rsidR="00874FB6">
        <w:t xml:space="preserve"> 0.0248</w:t>
      </w:r>
      <w:r w:rsidR="00750CFC">
        <w:t xml:space="preserve">).  In Devon </w:t>
      </w:r>
      <w:r w:rsidR="008D1B31">
        <w:t>&amp;</w:t>
      </w:r>
      <w:r w:rsidR="00750CFC">
        <w:t xml:space="preserve"> Cornwall, a statistically significant increase in the number of NIS in each marina occurred between 2010 and 2013 (mean change</w:t>
      </w:r>
      <w:r w:rsidR="00217AE1">
        <w:t xml:space="preserve"> at a site</w:t>
      </w:r>
      <w:r w:rsidR="00750CFC">
        <w:t xml:space="preserve"> +1.8</w:t>
      </w:r>
      <w:r w:rsidR="002A3227">
        <w:t>0</w:t>
      </w:r>
      <w:r w:rsidR="00750CFC">
        <w:t xml:space="preserve"> species</w:t>
      </w:r>
      <w:r w:rsidR="002A3227">
        <w:t>, estimated median change 2.0</w:t>
      </w:r>
      <w:r w:rsidR="00750CFC">
        <w:t>,</w:t>
      </w:r>
      <w:r w:rsidR="002A3227">
        <w:t xml:space="preserve"> </w:t>
      </w:r>
      <w:r w:rsidR="00B13180">
        <w:t>Wilcoxon Signed-rank test</w:t>
      </w:r>
      <w:r w:rsidR="00657499">
        <w:t xml:space="preserve"> of median = zero</w:t>
      </w:r>
      <w:r w:rsidR="00B13180">
        <w:t xml:space="preserve">, </w:t>
      </w:r>
      <w:r w:rsidR="00B13180">
        <w:rPr>
          <w:i/>
        </w:rPr>
        <w:t>P</w:t>
      </w:r>
      <w:r w:rsidR="00B13180">
        <w:t xml:space="preserve"> = 0.009</w:t>
      </w:r>
      <w:r w:rsidR="00750CFC">
        <w:t xml:space="preserve">), while in Brittany the mean change was </w:t>
      </w:r>
      <w:r w:rsidR="002A3227">
        <w:t>-0.14, estimated median -0.5</w:t>
      </w:r>
      <w:r w:rsidR="00750CFC">
        <w:t xml:space="preserve"> (</w:t>
      </w:r>
      <w:r w:rsidR="00750CFC" w:rsidRPr="002A3227">
        <w:rPr>
          <w:i/>
        </w:rPr>
        <w:t>P</w:t>
      </w:r>
      <w:r w:rsidR="00750CFC">
        <w:t xml:space="preserve"> = </w:t>
      </w:r>
      <w:r w:rsidR="002A3227">
        <w:t>0.855</w:t>
      </w:r>
      <w:r w:rsidR="00750CFC">
        <w:t>).</w:t>
      </w:r>
    </w:p>
    <w:p w:rsidR="00F519BA" w:rsidRPr="001865DC" w:rsidRDefault="00F519BA" w:rsidP="00E772F4">
      <w:r w:rsidRPr="001865DC">
        <w:t xml:space="preserve">The </w:t>
      </w:r>
      <w:r w:rsidR="00B9020C" w:rsidRPr="001865DC">
        <w:t>sum</w:t>
      </w:r>
      <w:r w:rsidR="00CF45BC" w:rsidRPr="001865DC">
        <w:t xml:space="preserve"> of</w:t>
      </w:r>
      <w:r w:rsidRPr="001865DC">
        <w:t xml:space="preserve"> abundance </w:t>
      </w:r>
      <w:r w:rsidR="00B9020C" w:rsidRPr="001865DC">
        <w:t>score</w:t>
      </w:r>
      <w:r w:rsidR="00CF45BC" w:rsidRPr="001865DC">
        <w:t>s</w:t>
      </w:r>
      <w:r w:rsidR="00B9020C" w:rsidRPr="001865DC">
        <w:t xml:space="preserve"> </w:t>
      </w:r>
      <w:r w:rsidRPr="001865DC">
        <w:t>of NIS per marina (Table 2) was higher in Brittany than in Devon &amp; Cornwall</w:t>
      </w:r>
      <w:r w:rsidR="004274B7" w:rsidRPr="001865DC">
        <w:t xml:space="preserve"> </w:t>
      </w:r>
      <w:r w:rsidRPr="001865DC">
        <w:t xml:space="preserve">in </w:t>
      </w:r>
      <w:r w:rsidR="004274B7" w:rsidRPr="001865DC">
        <w:t xml:space="preserve">both </w:t>
      </w:r>
      <w:r w:rsidRPr="001865DC">
        <w:t>2010 (Mann-Whitney test,</w:t>
      </w:r>
      <w:r w:rsidRPr="001865DC">
        <w:rPr>
          <w:i/>
        </w:rPr>
        <w:t xml:space="preserve"> P </w:t>
      </w:r>
      <w:r w:rsidRPr="001865DC">
        <w:t>= 0.0010)</w:t>
      </w:r>
      <w:r w:rsidR="004274B7" w:rsidRPr="001865DC">
        <w:t xml:space="preserve"> and </w:t>
      </w:r>
      <w:r w:rsidRPr="001865DC">
        <w:t>2013 (</w:t>
      </w:r>
      <w:r w:rsidRPr="001865DC">
        <w:rPr>
          <w:i/>
        </w:rPr>
        <w:t>P</w:t>
      </w:r>
      <w:r w:rsidRPr="001865DC">
        <w:t xml:space="preserve"> = 0.00</w:t>
      </w:r>
      <w:r w:rsidR="00CF45BC" w:rsidRPr="001865DC">
        <w:t>20</w:t>
      </w:r>
      <w:r w:rsidR="00B9020C" w:rsidRPr="001865DC">
        <w:t xml:space="preserve">).  </w:t>
      </w:r>
      <w:r w:rsidR="004274B7" w:rsidRPr="001865DC">
        <w:t>T</w:t>
      </w:r>
      <w:r w:rsidR="00B9020C" w:rsidRPr="001865DC">
        <w:t>h</w:t>
      </w:r>
      <w:r w:rsidR="00CF45BC" w:rsidRPr="001865DC">
        <w:t>ese</w:t>
      </w:r>
      <w:r w:rsidR="00B9020C" w:rsidRPr="001865DC">
        <w:t xml:space="preserve"> </w:t>
      </w:r>
      <w:r w:rsidR="00CF45BC" w:rsidRPr="001865DC">
        <w:t xml:space="preserve">total </w:t>
      </w:r>
      <w:r w:rsidR="00B9020C" w:rsidRPr="001865DC">
        <w:t xml:space="preserve">abundance </w:t>
      </w:r>
      <w:r w:rsidR="004274B7" w:rsidRPr="001865DC">
        <w:t>score</w:t>
      </w:r>
      <w:r w:rsidR="00CF45BC" w:rsidRPr="001865DC">
        <w:t>s</w:t>
      </w:r>
      <w:r w:rsidR="00B9020C" w:rsidRPr="001865DC">
        <w:t xml:space="preserve"> </w:t>
      </w:r>
      <w:r w:rsidR="001865DC" w:rsidRPr="001865DC">
        <w:t xml:space="preserve">per marina </w:t>
      </w:r>
      <w:r w:rsidR="00CF45BC" w:rsidRPr="001865DC">
        <w:t>increased</w:t>
      </w:r>
      <w:r w:rsidR="00DA0927" w:rsidRPr="001865DC">
        <w:t xml:space="preserve"> in both regions</w:t>
      </w:r>
      <w:r w:rsidR="00B9020C" w:rsidRPr="001865DC">
        <w:t xml:space="preserve"> between 2010 and 2013</w:t>
      </w:r>
      <w:r w:rsidR="00CF45BC" w:rsidRPr="001865DC">
        <w:t xml:space="preserve"> to a d</w:t>
      </w:r>
      <w:r w:rsidR="001865DC" w:rsidRPr="001865DC">
        <w:t>e</w:t>
      </w:r>
      <w:r w:rsidR="00CF45BC" w:rsidRPr="001865DC">
        <w:t>gree that</w:t>
      </w:r>
      <w:r w:rsidR="001865DC" w:rsidRPr="001865DC">
        <w:t xml:space="preserve"> approached</w:t>
      </w:r>
      <w:r w:rsidR="00CF45BC" w:rsidRPr="001865DC">
        <w:t xml:space="preserve"> statistical significance</w:t>
      </w:r>
      <w:r w:rsidRPr="001865DC">
        <w:t xml:space="preserve"> </w:t>
      </w:r>
      <w:r w:rsidR="00B9020C" w:rsidRPr="001865DC">
        <w:t xml:space="preserve">(Wilcoxon Signed-rank test of median = zero, </w:t>
      </w:r>
      <w:r w:rsidR="00B9020C" w:rsidRPr="001865DC">
        <w:rPr>
          <w:i/>
        </w:rPr>
        <w:t>P</w:t>
      </w:r>
      <w:r w:rsidR="00B9020C" w:rsidRPr="001865DC">
        <w:t xml:space="preserve"> = 0.</w:t>
      </w:r>
      <w:r w:rsidR="00CF45BC" w:rsidRPr="001865DC">
        <w:t>126 for</w:t>
      </w:r>
      <w:r w:rsidR="001865DC" w:rsidRPr="001865DC">
        <w:t xml:space="preserve"> Devon &amp; Cornwall</w:t>
      </w:r>
      <w:r w:rsidR="00B9020C" w:rsidRPr="001865DC">
        <w:t xml:space="preserve"> </w:t>
      </w:r>
      <w:r w:rsidR="001865DC" w:rsidRPr="001865DC">
        <w:t>and</w:t>
      </w:r>
      <w:r w:rsidR="00B9020C" w:rsidRPr="001865DC">
        <w:t xml:space="preserve"> </w:t>
      </w:r>
      <w:r w:rsidR="00B9020C" w:rsidRPr="001865DC">
        <w:rPr>
          <w:i/>
        </w:rPr>
        <w:t>P</w:t>
      </w:r>
      <w:r w:rsidR="00B9020C" w:rsidRPr="001865DC">
        <w:t xml:space="preserve"> = 0.</w:t>
      </w:r>
      <w:r w:rsidR="00CF45BC" w:rsidRPr="001865DC">
        <w:t>059</w:t>
      </w:r>
      <w:r w:rsidR="001865DC" w:rsidRPr="001865DC">
        <w:t xml:space="preserve"> for Brittany</w:t>
      </w:r>
      <w:r w:rsidR="00B9020C" w:rsidRPr="001865DC">
        <w:t>)</w:t>
      </w:r>
      <w:r w:rsidRPr="001865DC">
        <w:t>.</w:t>
      </w:r>
    </w:p>
    <w:p w:rsidR="00DF24BA" w:rsidRDefault="00DF24BA" w:rsidP="00E772F4">
      <w:r>
        <w:t>The marinas in Brittany were generally larger, in terms of the number of berths, than those in Devon &amp; Cornwall (</w:t>
      </w:r>
      <w:r w:rsidR="00777CFC">
        <w:t>Mann-Whitney test,</w:t>
      </w:r>
      <w:r w:rsidR="00777CFC" w:rsidRPr="00777CFC">
        <w:rPr>
          <w:i/>
        </w:rPr>
        <w:t xml:space="preserve"> P</w:t>
      </w:r>
      <w:r w:rsidR="00777CFC">
        <w:t xml:space="preserve"> = 0.0359</w:t>
      </w:r>
      <w:r>
        <w:t xml:space="preserve">). It is thus possible that the greater number of NIS </w:t>
      </w:r>
      <w:r>
        <w:lastRenderedPageBreak/>
        <w:t>reco</w:t>
      </w:r>
      <w:r w:rsidR="00570DDE">
        <w:t>r</w:t>
      </w:r>
      <w:r>
        <w:t>ded in marinas in Brittany reflected their larger size.  In 2010, the Spearman Rank-order correlation across all sites between the number of berths and the number of NIS recorded at a marina was significant (</w:t>
      </w:r>
      <w:proofErr w:type="spellStart"/>
      <w:r w:rsidRPr="00DF24BA">
        <w:rPr>
          <w:i/>
          <w:iCs/>
        </w:rPr>
        <w:t>r</w:t>
      </w:r>
      <w:r w:rsidRPr="00DF24BA">
        <w:rPr>
          <w:i/>
          <w:iCs/>
          <w:vertAlign w:val="subscript"/>
        </w:rPr>
        <w:t>s</w:t>
      </w:r>
      <w:proofErr w:type="spellEnd"/>
      <w:r w:rsidRPr="00DF24BA">
        <w:rPr>
          <w:i/>
          <w:iCs/>
          <w:vertAlign w:val="subscript"/>
        </w:rPr>
        <w:t xml:space="preserve"> </w:t>
      </w:r>
      <w:r w:rsidRPr="00DF24BA">
        <w:t xml:space="preserve">= 0.534, </w:t>
      </w:r>
      <w:r w:rsidRPr="00DF24BA">
        <w:rPr>
          <w:i/>
          <w:iCs/>
        </w:rPr>
        <w:t xml:space="preserve">P </w:t>
      </w:r>
      <w:r w:rsidRPr="00DF24BA">
        <w:t>= 0.</w:t>
      </w:r>
      <w:r>
        <w:t>027</w:t>
      </w:r>
      <w:r w:rsidRPr="00DF24BA">
        <w:t xml:space="preserve">, </w:t>
      </w:r>
      <w:r w:rsidRPr="00DF24BA">
        <w:rPr>
          <w:i/>
          <w:iCs/>
        </w:rPr>
        <w:t xml:space="preserve">n </w:t>
      </w:r>
      <w:r w:rsidRPr="00DF24BA">
        <w:t>=</w:t>
      </w:r>
      <w:r>
        <w:t xml:space="preserve"> 17)</w:t>
      </w:r>
      <w:r w:rsidR="007A19FC">
        <w:t>, but in the zone of size-</w:t>
      </w:r>
      <w:r>
        <w:t xml:space="preserve">overlap between the two sets of marinas, approximately 200 to 600 berths, the Brittany sites still had distinctly higher numbers of NIS </w:t>
      </w:r>
      <w:r w:rsidR="00195E0E">
        <w:t xml:space="preserve">than Devon &amp; Cornwall </w:t>
      </w:r>
      <w:r>
        <w:t>(</w:t>
      </w:r>
      <w:r w:rsidR="00DA0927">
        <w:t>Fig.</w:t>
      </w:r>
      <w:r>
        <w:t xml:space="preserve"> </w:t>
      </w:r>
      <w:r w:rsidR="00D37363">
        <w:t>1</w:t>
      </w:r>
      <w:r>
        <w:t xml:space="preserve">, left). </w:t>
      </w:r>
      <w:r w:rsidR="009A46FF">
        <w:t>There was no significant correlation between size and number of NIS in either of the separate sets of marinas</w:t>
      </w:r>
      <w:r w:rsidR="002A3227">
        <w:t xml:space="preserve"> in 2010</w:t>
      </w:r>
      <w:r w:rsidR="009A46FF">
        <w:t xml:space="preserve"> (Devon &amp; Cornwall</w:t>
      </w:r>
      <w:r w:rsidR="007A19FC">
        <w:t>,</w:t>
      </w:r>
      <w:r w:rsidR="009A46FF">
        <w:t xml:space="preserve"> </w:t>
      </w:r>
      <w:proofErr w:type="spellStart"/>
      <w:r w:rsidR="009A46FF" w:rsidRPr="007A19FC">
        <w:rPr>
          <w:i/>
        </w:rPr>
        <w:t>r</w:t>
      </w:r>
      <w:r w:rsidR="009A46FF" w:rsidRPr="007A19FC">
        <w:rPr>
          <w:i/>
          <w:vertAlign w:val="subscript"/>
        </w:rPr>
        <w:t>s</w:t>
      </w:r>
      <w:proofErr w:type="spellEnd"/>
      <w:r w:rsidR="009A46FF" w:rsidRPr="007A19FC">
        <w:rPr>
          <w:i/>
          <w:vertAlign w:val="subscript"/>
        </w:rPr>
        <w:t xml:space="preserve"> </w:t>
      </w:r>
      <w:r w:rsidR="009A46FF">
        <w:t xml:space="preserve">= 0.000, </w:t>
      </w:r>
      <w:r w:rsidR="009A46FF" w:rsidRPr="007A19FC">
        <w:rPr>
          <w:i/>
        </w:rPr>
        <w:t>P</w:t>
      </w:r>
      <w:r w:rsidR="009A46FF">
        <w:t xml:space="preserve"> = 1.000</w:t>
      </w:r>
      <w:r w:rsidR="007A19FC">
        <w:t xml:space="preserve">, </w:t>
      </w:r>
      <w:r w:rsidR="007A19FC" w:rsidRPr="007A19FC">
        <w:rPr>
          <w:i/>
        </w:rPr>
        <w:t>n</w:t>
      </w:r>
      <w:r w:rsidR="007A19FC">
        <w:t xml:space="preserve"> = 10</w:t>
      </w:r>
      <w:r w:rsidR="009A46FF">
        <w:t>; Brittany</w:t>
      </w:r>
      <w:r w:rsidR="007A19FC">
        <w:t>,</w:t>
      </w:r>
      <w:r w:rsidR="009A46FF" w:rsidRPr="007A19FC">
        <w:rPr>
          <w:i/>
        </w:rPr>
        <w:t xml:space="preserve"> </w:t>
      </w:r>
      <w:proofErr w:type="spellStart"/>
      <w:r w:rsidR="007A19FC" w:rsidRPr="007A19FC">
        <w:rPr>
          <w:i/>
        </w:rPr>
        <w:t>r</w:t>
      </w:r>
      <w:r w:rsidR="007A19FC" w:rsidRPr="007A19FC">
        <w:rPr>
          <w:i/>
          <w:vertAlign w:val="subscript"/>
        </w:rPr>
        <w:t>s</w:t>
      </w:r>
      <w:proofErr w:type="spellEnd"/>
      <w:r w:rsidR="007A19FC">
        <w:t xml:space="preserve"> = 0.449, </w:t>
      </w:r>
      <w:r w:rsidR="007A19FC" w:rsidRPr="007A19FC">
        <w:rPr>
          <w:i/>
        </w:rPr>
        <w:t>P</w:t>
      </w:r>
      <w:r w:rsidR="007A19FC">
        <w:t xml:space="preserve"> = 0.312, </w:t>
      </w:r>
      <w:r w:rsidR="007A19FC" w:rsidRPr="007A19FC">
        <w:rPr>
          <w:i/>
        </w:rPr>
        <w:t>n</w:t>
      </w:r>
      <w:r w:rsidR="007A19FC">
        <w:t xml:space="preserve"> = 7).</w:t>
      </w:r>
      <w:r>
        <w:t xml:space="preserve"> In 2013, </w:t>
      </w:r>
      <w:r w:rsidR="00195E0E">
        <w:t xml:space="preserve">largely as a result of the increase in numbers of NIS in Devon &amp; Cornwall marinas, </w:t>
      </w:r>
      <w:r>
        <w:t xml:space="preserve">there was no </w:t>
      </w:r>
      <w:r w:rsidR="007A19FC">
        <w:t xml:space="preserve">overall </w:t>
      </w:r>
      <w:r>
        <w:t>correlation be</w:t>
      </w:r>
      <w:r w:rsidR="00195E0E">
        <w:t>tween marina size and numbers o</w:t>
      </w:r>
      <w:r>
        <w:t>f NIS (</w:t>
      </w:r>
      <w:proofErr w:type="spellStart"/>
      <w:r w:rsidR="00195E0E" w:rsidRPr="00195E0E">
        <w:rPr>
          <w:i/>
        </w:rPr>
        <w:t>r</w:t>
      </w:r>
      <w:r w:rsidR="00195E0E" w:rsidRPr="00195E0E">
        <w:rPr>
          <w:i/>
          <w:vertAlign w:val="subscript"/>
        </w:rPr>
        <w:t>s</w:t>
      </w:r>
      <w:proofErr w:type="spellEnd"/>
      <w:r w:rsidR="00195E0E">
        <w:t xml:space="preserve"> =0.094,</w:t>
      </w:r>
      <w:r w:rsidR="00462FB5">
        <w:t xml:space="preserve"> </w:t>
      </w:r>
      <w:r w:rsidR="00195E0E" w:rsidRPr="00195E0E">
        <w:rPr>
          <w:i/>
        </w:rPr>
        <w:t>P</w:t>
      </w:r>
      <w:r w:rsidR="00195E0E">
        <w:t xml:space="preserve"> = 0.720, </w:t>
      </w:r>
      <w:r w:rsidR="00195E0E" w:rsidRPr="00195E0E">
        <w:rPr>
          <w:i/>
        </w:rPr>
        <w:t>n</w:t>
      </w:r>
      <w:r w:rsidR="00195E0E">
        <w:t xml:space="preserve"> = 17)</w:t>
      </w:r>
      <w:r w:rsidR="00777CFC">
        <w:t xml:space="preserve">(Fig </w:t>
      </w:r>
      <w:r w:rsidR="00D37363">
        <w:t>1</w:t>
      </w:r>
      <w:r w:rsidR="00777CFC">
        <w:t>, right)</w:t>
      </w:r>
      <w:r w:rsidR="007A19FC">
        <w:t>, and both Devon &amp; Cornwall and Brittany separately had negative but non-significant correlations between marina size and numbers of NIS</w:t>
      </w:r>
      <w:r w:rsidR="00FE231F">
        <w:t>. Thus i</w:t>
      </w:r>
      <w:r w:rsidR="00195E0E">
        <w:t>t does not seem that the differences</w:t>
      </w:r>
      <w:r w:rsidR="007A19FC">
        <w:t xml:space="preserve"> in numbers of NIS per marina between Devon</w:t>
      </w:r>
      <w:r w:rsidR="002A3227">
        <w:t xml:space="preserve"> </w:t>
      </w:r>
      <w:r w:rsidR="007A19FC">
        <w:t xml:space="preserve">&amp; Cornwall and Brittany can be attributed to </w:t>
      </w:r>
      <w:r w:rsidR="002A3227">
        <w:t xml:space="preserve">the </w:t>
      </w:r>
      <w:r w:rsidR="007A19FC">
        <w:t>differ</w:t>
      </w:r>
      <w:r w:rsidR="002A3227">
        <w:t>ence in</w:t>
      </w:r>
      <w:r w:rsidR="007A19FC">
        <w:t xml:space="preserve"> marina size.</w:t>
      </w:r>
    </w:p>
    <w:p w:rsidR="005017D0" w:rsidRDefault="00750CFC" w:rsidP="00E772F4">
      <w:r>
        <w:t xml:space="preserve"> In Brittany, the </w:t>
      </w:r>
      <w:r w:rsidR="002A3227">
        <w:t xml:space="preserve">frequency distribution of </w:t>
      </w:r>
      <w:r>
        <w:t>site</w:t>
      </w:r>
      <w:r w:rsidR="002A3227">
        <w:t xml:space="preserve"> </w:t>
      </w:r>
      <w:r>
        <w:t xml:space="preserve">occupancy </w:t>
      </w:r>
      <w:r w:rsidR="002A3227">
        <w:t>by</w:t>
      </w:r>
      <w:r w:rsidR="005017D0">
        <w:t xml:space="preserve"> species </w:t>
      </w:r>
      <w:r>
        <w:t>was dominated by species occurring at six or all seven sites</w:t>
      </w:r>
      <w:r w:rsidR="00217AE1">
        <w:t xml:space="preserve"> (i.e. showing high or complete occupancy) in both 2010 and 2013, whereas in Devon &amp; Cornwall the distribution was bimodal in 2010, with peaks of both low- </w:t>
      </w:r>
      <w:r w:rsidR="003C53CD">
        <w:t>and</w:t>
      </w:r>
      <w:r w:rsidR="00217AE1">
        <w:t xml:space="preserve"> high-occupancy species, but </w:t>
      </w:r>
      <w:r w:rsidR="003C53CD">
        <w:t xml:space="preserve">had </w:t>
      </w:r>
      <w:r w:rsidR="00217AE1">
        <w:t>shifted towards domination by high-occupancy species</w:t>
      </w:r>
      <w:r w:rsidR="003C53CD">
        <w:t xml:space="preserve"> by 2013</w:t>
      </w:r>
      <w:r w:rsidR="007A19FC">
        <w:t xml:space="preserve"> (</w:t>
      </w:r>
      <w:r w:rsidR="00DA0927">
        <w:t>Fig.</w:t>
      </w:r>
      <w:r w:rsidR="007A19FC">
        <w:t xml:space="preserve"> </w:t>
      </w:r>
      <w:r w:rsidR="00D37363">
        <w:t>2</w:t>
      </w:r>
      <w:r w:rsidR="007A19FC">
        <w:t>)</w:t>
      </w:r>
      <w:r w:rsidR="00217AE1">
        <w:t>.</w:t>
      </w:r>
      <w:r w:rsidR="007A19FC">
        <w:t xml:space="preserve">  </w:t>
      </w:r>
      <w:r w:rsidR="005017D0">
        <w:t xml:space="preserve">Two species underwent particularly strong increases in occupancy in Devon &amp; Cornwall between the surveys: </w:t>
      </w:r>
      <w:r w:rsidR="005017D0" w:rsidRPr="000A37AA">
        <w:rPr>
          <w:i/>
        </w:rPr>
        <w:t xml:space="preserve">Asterocarpa humilis </w:t>
      </w:r>
      <w:r w:rsidR="005017D0">
        <w:t>increased f</w:t>
      </w:r>
      <w:r w:rsidR="00E67ED1">
        <w:t>ro</w:t>
      </w:r>
      <w:r w:rsidR="005017D0">
        <w:t xml:space="preserve">m a single </w:t>
      </w:r>
      <w:r w:rsidR="002A3227">
        <w:t>site</w:t>
      </w:r>
      <w:r w:rsidR="000A37AA">
        <w:t xml:space="preserve"> in 2010</w:t>
      </w:r>
      <w:r w:rsidR="005017D0">
        <w:t xml:space="preserve"> to being present at all ten</w:t>
      </w:r>
      <w:r w:rsidR="000A37AA">
        <w:t xml:space="preserve"> marinas in 2013</w:t>
      </w:r>
      <w:r w:rsidR="00FE231F">
        <w:t xml:space="preserve"> (Fig. 3)</w:t>
      </w:r>
      <w:r w:rsidR="005017D0">
        <w:t xml:space="preserve">, while </w:t>
      </w:r>
      <w:r w:rsidR="000A37AA" w:rsidRPr="000A37AA">
        <w:rPr>
          <w:i/>
        </w:rPr>
        <w:t xml:space="preserve">Watersipora </w:t>
      </w:r>
      <w:r w:rsidR="00EE404A">
        <w:rPr>
          <w:i/>
        </w:rPr>
        <w:t>subatra</w:t>
      </w:r>
      <w:r w:rsidR="000A37AA">
        <w:t xml:space="preserve"> increased f</w:t>
      </w:r>
      <w:r w:rsidR="002A3227">
        <w:t>rom</w:t>
      </w:r>
      <w:r w:rsidR="000A37AA">
        <w:t xml:space="preserve"> one marina to six. These may be contrasted with </w:t>
      </w:r>
      <w:r w:rsidR="000A37AA" w:rsidRPr="000A37AA">
        <w:rPr>
          <w:i/>
        </w:rPr>
        <w:t>Perophora japonica</w:t>
      </w:r>
      <w:r w:rsidR="000A37AA">
        <w:t xml:space="preserve">, which failed to spread </w:t>
      </w:r>
      <w:r w:rsidR="004713C3">
        <w:t xml:space="preserve">to other surveyed marinas </w:t>
      </w:r>
      <w:r w:rsidR="000A37AA">
        <w:t xml:space="preserve">from the single Devon &amp; Cornwall </w:t>
      </w:r>
      <w:r w:rsidR="004713C3">
        <w:t>site</w:t>
      </w:r>
      <w:r w:rsidR="000A37AA">
        <w:t xml:space="preserve"> noted in 2010</w:t>
      </w:r>
      <w:r w:rsidR="00E67ED1">
        <w:t>, where it has been present since 1999</w:t>
      </w:r>
      <w:r w:rsidR="000A37AA">
        <w:t xml:space="preserve"> </w:t>
      </w:r>
      <w:r w:rsidR="00E67ED1">
        <w:t xml:space="preserve">(Nishikawa et al, 2000), </w:t>
      </w:r>
      <w:r w:rsidR="000A37AA">
        <w:t>although the species has been observed intermittently in PYH in recent years.</w:t>
      </w:r>
      <w:r w:rsidR="00E67ED1">
        <w:t xml:space="preserve">  </w:t>
      </w:r>
      <w:r w:rsidR="00D92F14">
        <w:t>In Brittany</w:t>
      </w:r>
      <w:r w:rsidR="00D92F14" w:rsidRPr="00E67ED1">
        <w:rPr>
          <w:i/>
        </w:rPr>
        <w:t xml:space="preserve"> </w:t>
      </w:r>
      <w:r w:rsidR="00E67ED1" w:rsidRPr="00E67ED1">
        <w:rPr>
          <w:i/>
        </w:rPr>
        <w:t>P. japonica</w:t>
      </w:r>
      <w:r w:rsidR="007A19FC">
        <w:t xml:space="preserve"> </w:t>
      </w:r>
      <w:r w:rsidR="00D92F14">
        <w:t>e</w:t>
      </w:r>
      <w:r w:rsidR="00E67ED1">
        <w:t xml:space="preserve">njoyed much higher occupancy of sites, but </w:t>
      </w:r>
      <w:r w:rsidR="004713C3">
        <w:t xml:space="preserve">nevertheless </w:t>
      </w:r>
      <w:r w:rsidR="00E67ED1">
        <w:t>apparently failed to colonise either of the two sites where it wa</w:t>
      </w:r>
      <w:r w:rsidR="004713C3">
        <w:t>s</w:t>
      </w:r>
      <w:r w:rsidR="00E67ED1">
        <w:t xml:space="preserve"> not initially present in 2010.</w:t>
      </w:r>
    </w:p>
    <w:p w:rsidR="004713C3" w:rsidRPr="00FF2735" w:rsidRDefault="004713C3" w:rsidP="00E772F4">
      <w:pPr>
        <w:rPr>
          <w:color w:val="000000" w:themeColor="text1"/>
        </w:rPr>
      </w:pPr>
      <w:r w:rsidRPr="00D92F14">
        <w:rPr>
          <w:i/>
        </w:rPr>
        <w:t>Crassostrea gigas</w:t>
      </w:r>
      <w:r>
        <w:t xml:space="preserve"> and </w:t>
      </w:r>
      <w:r w:rsidR="00D92F14" w:rsidRPr="00D92F14">
        <w:rPr>
          <w:i/>
        </w:rPr>
        <w:t>C</w:t>
      </w:r>
      <w:r w:rsidR="00D92F14">
        <w:rPr>
          <w:i/>
        </w:rPr>
        <w:t>r</w:t>
      </w:r>
      <w:r w:rsidR="00D92F14" w:rsidRPr="00D92F14">
        <w:rPr>
          <w:i/>
        </w:rPr>
        <w:t>epidula fornicata</w:t>
      </w:r>
      <w:r w:rsidR="00D92F14">
        <w:t xml:space="preserve"> were recorded at low-intermediate occupancy in both Devon &amp; Cornwall and Brittany, but with frequent gains and losses </w:t>
      </w:r>
      <w:r w:rsidR="001D3BE0">
        <w:t xml:space="preserve">at different sites </w:t>
      </w:r>
      <w:r w:rsidR="00D92F14">
        <w:t xml:space="preserve">between 2010 and 2013 which </w:t>
      </w:r>
      <w:r w:rsidR="00A61843">
        <w:t xml:space="preserve">largely </w:t>
      </w:r>
      <w:r w:rsidR="00D92F14">
        <w:t>cancelled each other out</w:t>
      </w:r>
      <w:r w:rsidR="008B1599">
        <w:t>. They were invariably recorded as Rare-Occasional and</w:t>
      </w:r>
      <w:r w:rsidR="00D92F14">
        <w:t xml:space="preserve"> it is probable that the recor</w:t>
      </w:r>
      <w:r w:rsidR="008B1599">
        <w:t>ding of these species</w:t>
      </w:r>
      <w:r w:rsidR="008B1599" w:rsidRPr="008B1599">
        <w:t xml:space="preserve"> </w:t>
      </w:r>
      <w:r w:rsidR="008B1599">
        <w:t>on pontoons was rather unreliable</w:t>
      </w:r>
      <w:r w:rsidR="008B1599">
        <w:rPr>
          <w:color w:val="000000" w:themeColor="text1"/>
        </w:rPr>
        <w:t xml:space="preserve">. </w:t>
      </w:r>
      <w:r w:rsidR="00A61843" w:rsidRPr="00FF2735">
        <w:rPr>
          <w:i/>
          <w:color w:val="000000" w:themeColor="text1"/>
        </w:rPr>
        <w:t>C. gigas</w:t>
      </w:r>
      <w:r w:rsidR="008B1599" w:rsidRPr="008B1599">
        <w:rPr>
          <w:color w:val="000000" w:themeColor="text1"/>
        </w:rPr>
        <w:t>, at least</w:t>
      </w:r>
      <w:r w:rsidR="008B1599">
        <w:rPr>
          <w:color w:val="000000" w:themeColor="text1"/>
        </w:rPr>
        <w:t xml:space="preserve">, </w:t>
      </w:r>
      <w:r w:rsidR="002A3227" w:rsidRPr="00FF2735">
        <w:rPr>
          <w:color w:val="000000" w:themeColor="text1"/>
        </w:rPr>
        <w:t xml:space="preserve">tends to be most </w:t>
      </w:r>
      <w:r w:rsidR="00946179" w:rsidRPr="00FF2735">
        <w:rPr>
          <w:color w:val="000000" w:themeColor="text1"/>
        </w:rPr>
        <w:t>noticeable</w:t>
      </w:r>
      <w:r w:rsidR="002A3227" w:rsidRPr="00FF2735">
        <w:rPr>
          <w:color w:val="000000" w:themeColor="text1"/>
        </w:rPr>
        <w:t xml:space="preserve"> on intertidal surfaces such as wave screens and pilings</w:t>
      </w:r>
      <w:r w:rsidR="008B1599">
        <w:rPr>
          <w:color w:val="000000" w:themeColor="text1"/>
        </w:rPr>
        <w:t xml:space="preserve"> at low tide.</w:t>
      </w:r>
    </w:p>
    <w:p w:rsidR="005017D0" w:rsidRDefault="002A2F48" w:rsidP="00E772F4">
      <w:r>
        <w:t>The</w:t>
      </w:r>
      <w:r w:rsidR="004713C3">
        <w:t xml:space="preserve"> </w:t>
      </w:r>
      <w:r w:rsidR="004713C3" w:rsidRPr="004713C3">
        <w:rPr>
          <w:i/>
        </w:rPr>
        <w:t>B. diegensis</w:t>
      </w:r>
      <w:r w:rsidR="004713C3">
        <w:t xml:space="preserve"> discovered </w:t>
      </w:r>
      <w:r w:rsidR="00084C93">
        <w:t xml:space="preserve">in a small area </w:t>
      </w:r>
      <w:r w:rsidR="004713C3">
        <w:t>at TOR</w:t>
      </w:r>
      <w:r w:rsidR="00D21A23">
        <w:t xml:space="preserve"> in the 2010 RAS</w:t>
      </w:r>
      <w:r w:rsidR="00084C93">
        <w:t xml:space="preserve"> </w:t>
      </w:r>
      <w:r w:rsidR="004713C3">
        <w:t xml:space="preserve">spread throughout </w:t>
      </w:r>
      <w:r w:rsidR="00D37363">
        <w:t xml:space="preserve">most of </w:t>
      </w:r>
      <w:r w:rsidR="004713C3">
        <w:t xml:space="preserve">the marina in the following </w:t>
      </w:r>
      <w:r w:rsidR="00D37363">
        <w:t>2</w:t>
      </w:r>
      <w:r w:rsidR="004713C3">
        <w:t xml:space="preserve"> y</w:t>
      </w:r>
      <w:r w:rsidR="00462FB5">
        <w:t>r</w:t>
      </w:r>
      <w:r w:rsidR="001D3BE0">
        <w:t>,</w:t>
      </w:r>
      <w:r w:rsidR="00D37363">
        <w:t xml:space="preserve"> but further </w:t>
      </w:r>
      <w:r w:rsidR="001D3BE0">
        <w:t xml:space="preserve">expansion was then very slow up to </w:t>
      </w:r>
      <w:r w:rsidR="00D37363">
        <w:t>the time of the 2013 RAS</w:t>
      </w:r>
      <w:r w:rsidR="00A74211">
        <w:t xml:space="preserve"> (when the species was classified as Abundant-Superabundant overall)</w:t>
      </w:r>
      <w:r w:rsidR="004F6FD8">
        <w:t xml:space="preserve"> (Fig. </w:t>
      </w:r>
      <w:r w:rsidR="00FE231F">
        <w:t>4</w:t>
      </w:r>
      <w:r w:rsidR="004F6FD8">
        <w:t>)</w:t>
      </w:r>
      <w:r w:rsidR="00D37363">
        <w:t xml:space="preserve">, suggesting that conditions in the </w:t>
      </w:r>
      <w:r w:rsidR="00A74211">
        <w:t xml:space="preserve">poorly colonised </w:t>
      </w:r>
      <w:r w:rsidR="00D37363">
        <w:t xml:space="preserve">outer </w:t>
      </w:r>
      <w:r w:rsidR="0088039D">
        <w:t>pontoons</w:t>
      </w:r>
      <w:r w:rsidR="00A74211">
        <w:t xml:space="preserve">, </w:t>
      </w:r>
      <w:r w:rsidR="00D37363">
        <w:t>close to the entrance from the open sea</w:t>
      </w:r>
      <w:r w:rsidR="00A74211">
        <w:t xml:space="preserve">, </w:t>
      </w:r>
      <w:r w:rsidR="00D37363">
        <w:t xml:space="preserve">were less favourable for </w:t>
      </w:r>
      <w:r w:rsidR="00570DDE">
        <w:t>this species</w:t>
      </w:r>
      <w:r w:rsidR="004713C3">
        <w:t xml:space="preserve">. </w:t>
      </w:r>
      <w:r w:rsidR="0088039D">
        <w:t>By August 2012</w:t>
      </w:r>
      <w:r w:rsidR="00007FF4">
        <w:t xml:space="preserve">, </w:t>
      </w:r>
      <w:r w:rsidR="00D21A23" w:rsidRPr="00D21A23">
        <w:rPr>
          <w:i/>
        </w:rPr>
        <w:t>B. diegensis</w:t>
      </w:r>
      <w:r w:rsidR="004713C3">
        <w:t xml:space="preserve"> </w:t>
      </w:r>
      <w:r w:rsidR="00D37363">
        <w:t>had additionally colonised BRI</w:t>
      </w:r>
      <w:r w:rsidR="00007FF4">
        <w:t xml:space="preserve">, approximately 6.5 </w:t>
      </w:r>
      <w:r w:rsidR="004F6FD8">
        <w:t>k</w:t>
      </w:r>
      <w:r w:rsidR="00007FF4">
        <w:t xml:space="preserve">m </w:t>
      </w:r>
      <w:r w:rsidR="00084C93">
        <w:t>south of TOR</w:t>
      </w:r>
      <w:r w:rsidR="00B62E04" w:rsidRPr="00A74211">
        <w:t xml:space="preserve">, and the species </w:t>
      </w:r>
      <w:r w:rsidR="00252B79" w:rsidRPr="00A74211">
        <w:t>was classified as</w:t>
      </w:r>
      <w:r w:rsidR="00B62E04" w:rsidRPr="00A74211">
        <w:t xml:space="preserve"> </w:t>
      </w:r>
      <w:r w:rsidR="00252B79" w:rsidRPr="00A74211">
        <w:t>F</w:t>
      </w:r>
      <w:r w:rsidR="00B62E04" w:rsidRPr="00A74211">
        <w:t>requent-</w:t>
      </w:r>
      <w:r w:rsidR="00252B79" w:rsidRPr="00A74211">
        <w:t>C</w:t>
      </w:r>
      <w:r w:rsidR="00B62E04" w:rsidRPr="00A74211">
        <w:t>ommon at BRI by the time of the 2013 RAS</w:t>
      </w:r>
      <w:r w:rsidR="004713C3">
        <w:t>.</w:t>
      </w:r>
      <w:r w:rsidR="00D21A23">
        <w:t xml:space="preserve"> This species has a non-feeding larva released from the maternal colony after being brooded throughout embryonic development; the free-living phase is thus presumed to be relatively </w:t>
      </w:r>
      <w:r w:rsidR="004F6FD8">
        <w:t>brief</w:t>
      </w:r>
      <w:r w:rsidR="00D21A23">
        <w:t>.</w:t>
      </w:r>
    </w:p>
    <w:p w:rsidR="00641A4E" w:rsidRDefault="00641A4E" w:rsidP="00E772F4"/>
    <w:p w:rsidR="00E772F4" w:rsidRDefault="00E772F4">
      <w:pPr>
        <w:rPr>
          <w:u w:val="single"/>
        </w:rPr>
      </w:pPr>
      <w:r>
        <w:rPr>
          <w:u w:val="single"/>
        </w:rPr>
        <w:br w:type="page"/>
      </w:r>
    </w:p>
    <w:p w:rsidR="00641A4E" w:rsidRPr="00B045BB" w:rsidRDefault="00641A4E" w:rsidP="00E772F4">
      <w:pPr>
        <w:rPr>
          <w:u w:val="single"/>
        </w:rPr>
      </w:pPr>
      <w:r w:rsidRPr="00B045BB">
        <w:rPr>
          <w:u w:val="single"/>
        </w:rPr>
        <w:lastRenderedPageBreak/>
        <w:t>Discussion</w:t>
      </w:r>
    </w:p>
    <w:p w:rsidR="00DD6415" w:rsidRDefault="0037645A" w:rsidP="00E772F4">
      <w:r>
        <w:t xml:space="preserve">The first recorded occurrences on the Channel coasts of both England and France of the NIS encountered in these surveys are detailed in Table </w:t>
      </w:r>
      <w:r w:rsidR="00E13EF7">
        <w:t>3</w:t>
      </w:r>
      <w:r>
        <w:t xml:space="preserve">. </w:t>
      </w:r>
      <w:r w:rsidR="00BB19BB">
        <w:t xml:space="preserve">The marinas studied in Brittany had almost complete occupancy by </w:t>
      </w:r>
      <w:r w:rsidR="00E10E1C">
        <w:t xml:space="preserve">many of </w:t>
      </w:r>
      <w:r w:rsidR="00BB19BB">
        <w:t>the sessile animal NIS present in the region</w:t>
      </w:r>
      <w:r w:rsidR="00E10E1C">
        <w:t xml:space="preserve"> in 2010</w:t>
      </w:r>
      <w:r w:rsidR="00CF3039">
        <w:t xml:space="preserve"> (ten species present in five, six or seven marinas out of seven)</w:t>
      </w:r>
      <w:r w:rsidR="00E10E1C">
        <w:t xml:space="preserve">, and the picture remained the same in 2013, with no overall </w:t>
      </w:r>
      <w:r w:rsidR="0084677A">
        <w:t>change</w:t>
      </w:r>
      <w:r w:rsidR="00E10E1C">
        <w:t xml:space="preserve"> in occupancy</w:t>
      </w:r>
      <w:r w:rsidR="00BB19BB">
        <w:t xml:space="preserve">.  In Devon &amp; Cornwall, </w:t>
      </w:r>
      <w:r w:rsidR="00CF3039">
        <w:t>occupancy was substantially lower</w:t>
      </w:r>
      <w:r w:rsidR="00630947">
        <w:t xml:space="preserve"> </w:t>
      </w:r>
      <w:r w:rsidR="0084677A">
        <w:t>i</w:t>
      </w:r>
      <w:r w:rsidR="00D1018D">
        <w:t>n 2010</w:t>
      </w:r>
      <w:r w:rsidR="00630947">
        <w:t>:</w:t>
      </w:r>
      <w:r w:rsidR="00D1018D">
        <w:t xml:space="preserve"> </w:t>
      </w:r>
      <w:r w:rsidR="0084677A">
        <w:t xml:space="preserve">there was a bimodal frequency distribution in which </w:t>
      </w:r>
      <w:r w:rsidR="00D1018D">
        <w:t>s</w:t>
      </w:r>
      <w:r w:rsidR="00CF3039">
        <w:t>ix</w:t>
      </w:r>
      <w:r w:rsidR="00BB19BB">
        <w:t xml:space="preserve"> </w:t>
      </w:r>
      <w:r w:rsidR="00CF3039">
        <w:t>taxa</w:t>
      </w:r>
      <w:r w:rsidR="00BB19BB">
        <w:t xml:space="preserve"> had occupancy</w:t>
      </w:r>
      <w:r w:rsidR="00CF3039">
        <w:t xml:space="preserve"> </w:t>
      </w:r>
      <w:r w:rsidR="0084677A">
        <w:t xml:space="preserve">of </w:t>
      </w:r>
      <w:r w:rsidR="00CF3039">
        <w:t>eight,</w:t>
      </w:r>
      <w:r w:rsidR="0084677A">
        <w:t xml:space="preserve"> nine or ten marinas out of ten while the remain</w:t>
      </w:r>
      <w:r w:rsidR="003E273F">
        <w:t>ing seven</w:t>
      </w:r>
      <w:r w:rsidR="0084677A">
        <w:t xml:space="preserve"> </w:t>
      </w:r>
      <w:r w:rsidR="00AD0C29">
        <w:t xml:space="preserve">species </w:t>
      </w:r>
      <w:r w:rsidR="0084677A">
        <w:t>occupied three or fewer marinas</w:t>
      </w:r>
      <w:r w:rsidR="00BB19BB">
        <w:t xml:space="preserve">. </w:t>
      </w:r>
      <w:r w:rsidR="0084677A">
        <w:t xml:space="preserve">However, occupancy </w:t>
      </w:r>
      <w:r w:rsidR="00AD0C29">
        <w:t>had</w:t>
      </w:r>
      <w:r w:rsidR="0084677A">
        <w:t xml:space="preserve"> increased by 2013, with </w:t>
      </w:r>
      <w:r w:rsidR="00DD6415">
        <w:t xml:space="preserve">eight taxa at six or more marinas </w:t>
      </w:r>
      <w:r w:rsidR="00630947">
        <w:t>but</w:t>
      </w:r>
      <w:r w:rsidR="00AD0C29">
        <w:t xml:space="preserve"> the remaining five species</w:t>
      </w:r>
      <w:r w:rsidR="00DD6415">
        <w:t xml:space="preserve"> still at three or fewer. </w:t>
      </w:r>
      <w:r w:rsidR="00630947">
        <w:t xml:space="preserve">This change was largely because two </w:t>
      </w:r>
      <w:r w:rsidR="006519BE">
        <w:t xml:space="preserve">species </w:t>
      </w:r>
      <w:r w:rsidR="00630947">
        <w:t>spread to</w:t>
      </w:r>
      <w:r w:rsidR="003F5D0E">
        <w:t xml:space="preserve"> several</w:t>
      </w:r>
      <w:r w:rsidR="00630947">
        <w:t xml:space="preserve"> new marinas in Devon and Cornwall</w:t>
      </w:r>
      <w:r w:rsidR="003E273F">
        <w:t xml:space="preserve"> between the surveys</w:t>
      </w:r>
      <w:r w:rsidR="00630947">
        <w:t xml:space="preserve">: </w:t>
      </w:r>
      <w:r w:rsidR="00630947" w:rsidRPr="00027D1D">
        <w:rPr>
          <w:i/>
        </w:rPr>
        <w:t>Asterocarpa humilis</w:t>
      </w:r>
      <w:r w:rsidR="00630947">
        <w:t xml:space="preserve"> and </w:t>
      </w:r>
      <w:r w:rsidR="00630947" w:rsidRPr="00027D1D">
        <w:rPr>
          <w:i/>
        </w:rPr>
        <w:t xml:space="preserve">Watersipora </w:t>
      </w:r>
      <w:r w:rsidR="00EE404A">
        <w:rPr>
          <w:i/>
        </w:rPr>
        <w:t>subatra</w:t>
      </w:r>
      <w:r w:rsidR="00630947">
        <w:t xml:space="preserve">.  Both these species </w:t>
      </w:r>
      <w:r>
        <w:t>are relatively recent arrivals in England</w:t>
      </w:r>
      <w:r w:rsidR="001D3BE0">
        <w:t xml:space="preserve"> and</w:t>
      </w:r>
      <w:r>
        <w:t xml:space="preserve"> </w:t>
      </w:r>
      <w:r w:rsidR="00AD0C29">
        <w:t xml:space="preserve">had earlier first recorded occurrences in northern France </w:t>
      </w:r>
      <w:r w:rsidR="002A3227">
        <w:t xml:space="preserve">(Table </w:t>
      </w:r>
      <w:r w:rsidR="00E13EF7">
        <w:t>3</w:t>
      </w:r>
      <w:r w:rsidR="002A3227">
        <w:t>)</w:t>
      </w:r>
      <w:r w:rsidR="00D773AB">
        <w:t>; they</w:t>
      </w:r>
      <w:r w:rsidR="00AD0C29">
        <w:t xml:space="preserve"> </w:t>
      </w:r>
      <w:r w:rsidR="00570DDE">
        <w:t xml:space="preserve">were </w:t>
      </w:r>
      <w:r w:rsidR="00AD0C29">
        <w:t>already present in 2</w:t>
      </w:r>
      <w:r>
        <w:t xml:space="preserve">010 </w:t>
      </w:r>
      <w:r w:rsidR="00761DE0">
        <w:t xml:space="preserve">at </w:t>
      </w:r>
      <w:r>
        <w:t>all of the marinas surveyed</w:t>
      </w:r>
      <w:r w:rsidR="00AD0C29">
        <w:t xml:space="preserve"> in Brittany</w:t>
      </w:r>
      <w:r w:rsidR="00630947">
        <w:t>.</w:t>
      </w:r>
    </w:p>
    <w:p w:rsidR="00FC5A45" w:rsidRDefault="00DD6415" w:rsidP="00E772F4">
      <w:r>
        <w:t xml:space="preserve">Of the species </w:t>
      </w:r>
      <w:r w:rsidR="00DA01CF">
        <w:t xml:space="preserve">already having </w:t>
      </w:r>
      <w:r w:rsidR="0037645A">
        <w:t xml:space="preserve">high occupancy </w:t>
      </w:r>
      <w:r>
        <w:t xml:space="preserve">in Devon &amp; Cornwall in 2010, </w:t>
      </w:r>
      <w:r w:rsidRPr="00D1018D">
        <w:rPr>
          <w:i/>
        </w:rPr>
        <w:t>Austro</w:t>
      </w:r>
      <w:r>
        <w:rPr>
          <w:i/>
        </w:rPr>
        <w:t>minius modestus</w:t>
      </w:r>
      <w:r w:rsidRPr="00DD6415">
        <w:t xml:space="preserve"> and </w:t>
      </w:r>
      <w:r>
        <w:rPr>
          <w:i/>
        </w:rPr>
        <w:t>Styela clava</w:t>
      </w:r>
      <w:r w:rsidRPr="00DD6415">
        <w:t xml:space="preserve"> are both relatively old introductions to NW E</w:t>
      </w:r>
      <w:r>
        <w:t>urope</w:t>
      </w:r>
      <w:r w:rsidRPr="00DD6415">
        <w:t xml:space="preserve"> (</w:t>
      </w:r>
      <w:r w:rsidR="0037645A">
        <w:t xml:space="preserve">Table </w:t>
      </w:r>
      <w:r w:rsidR="00E13EF7">
        <w:t>3</w:t>
      </w:r>
      <w:r w:rsidR="00BB19BB">
        <w:t xml:space="preserve">), while </w:t>
      </w:r>
      <w:r w:rsidRPr="00D1018D">
        <w:rPr>
          <w:i/>
        </w:rPr>
        <w:t xml:space="preserve">Tricellaria </w:t>
      </w:r>
      <w:r w:rsidR="00444ABB">
        <w:rPr>
          <w:i/>
        </w:rPr>
        <w:t>inopina</w:t>
      </w:r>
      <w:r w:rsidRPr="00D1018D">
        <w:rPr>
          <w:i/>
        </w:rPr>
        <w:t>ta</w:t>
      </w:r>
      <w:r>
        <w:t xml:space="preserve"> and </w:t>
      </w:r>
      <w:r w:rsidR="00BB19BB" w:rsidRPr="00D1018D">
        <w:rPr>
          <w:i/>
        </w:rPr>
        <w:t>Corella eumyota</w:t>
      </w:r>
      <w:r w:rsidR="00BB19BB">
        <w:t xml:space="preserve"> have spread very rapidly</w:t>
      </w:r>
      <w:r w:rsidRPr="00DD6415">
        <w:t xml:space="preserve"> </w:t>
      </w:r>
      <w:r w:rsidR="007F470B">
        <w:t xml:space="preserve">in Great Britain </w:t>
      </w:r>
      <w:r w:rsidR="00E10E1C">
        <w:t>after initially being</w:t>
      </w:r>
      <w:r>
        <w:t xml:space="preserve"> recorded</w:t>
      </w:r>
      <w:r w:rsidR="007F470B" w:rsidRPr="007F470B">
        <w:t xml:space="preserve"> </w:t>
      </w:r>
      <w:r w:rsidR="007F470B">
        <w:t>on the south coast of England</w:t>
      </w:r>
      <w:r w:rsidR="00E10E1C">
        <w:t xml:space="preserve"> </w:t>
      </w:r>
      <w:r>
        <w:t>in</w:t>
      </w:r>
      <w:r w:rsidR="00761DE0">
        <w:t xml:space="preserve"> 1998 </w:t>
      </w:r>
      <w:r w:rsidR="00FC688C">
        <w:t>(</w:t>
      </w:r>
      <w:proofErr w:type="spellStart"/>
      <w:r w:rsidR="00FC688C" w:rsidRPr="00FC688C">
        <w:t>Dyrynda</w:t>
      </w:r>
      <w:proofErr w:type="spellEnd"/>
      <w:r w:rsidR="00FC688C" w:rsidRPr="00FC688C">
        <w:t xml:space="preserve"> et al. 2000)</w:t>
      </w:r>
      <w:r w:rsidR="00FC688C">
        <w:t xml:space="preserve"> </w:t>
      </w:r>
      <w:r w:rsidR="0037645A">
        <w:t>and</w:t>
      </w:r>
      <w:r w:rsidR="00761DE0">
        <w:t xml:space="preserve"> 2004</w:t>
      </w:r>
      <w:r w:rsidR="00FC688C">
        <w:t xml:space="preserve"> (</w:t>
      </w:r>
      <w:r w:rsidR="007F470B">
        <w:t>Arenas et al. 2006</w:t>
      </w:r>
      <w:r w:rsidR="00FC688C">
        <w:t>)</w:t>
      </w:r>
      <w:r w:rsidR="0037645A">
        <w:t xml:space="preserve"> respectively</w:t>
      </w:r>
      <w:r w:rsidR="00CF3039">
        <w:t xml:space="preserve">. </w:t>
      </w:r>
      <w:r w:rsidR="00CF3039" w:rsidRPr="00027D1D">
        <w:rPr>
          <w:i/>
        </w:rPr>
        <w:t>Bugula neritina</w:t>
      </w:r>
      <w:r w:rsidR="00CF3039">
        <w:t xml:space="preserve"> was first noted</w:t>
      </w:r>
      <w:r w:rsidR="0037645A">
        <w:t xml:space="preserve"> early </w:t>
      </w:r>
      <w:r w:rsidR="00CF3039">
        <w:t xml:space="preserve">in </w:t>
      </w:r>
      <w:r w:rsidR="00E13EF7">
        <w:t>the 20</w:t>
      </w:r>
      <w:r w:rsidR="0037645A" w:rsidRPr="0037645A">
        <w:rPr>
          <w:vertAlign w:val="superscript"/>
        </w:rPr>
        <w:t>th</w:t>
      </w:r>
      <w:r w:rsidR="0037645A">
        <w:t xml:space="preserve"> Century</w:t>
      </w:r>
      <w:r w:rsidR="00CF3039">
        <w:t xml:space="preserve"> but may have become extinct in</w:t>
      </w:r>
      <w:r w:rsidR="00E13EF7">
        <w:t xml:space="preserve"> Great Britain</w:t>
      </w:r>
      <w:r w:rsidR="00CF3039">
        <w:t xml:space="preserve"> and re-colonised starting c.</w:t>
      </w:r>
      <w:r w:rsidR="00DA0927">
        <w:t xml:space="preserve"> </w:t>
      </w:r>
      <w:r w:rsidR="00CF3039">
        <w:t>1999, followed by rapid expansion (Ryland et al. 201</w:t>
      </w:r>
      <w:r w:rsidR="00444ABB">
        <w:t>1</w:t>
      </w:r>
      <w:r w:rsidR="00CF3039">
        <w:t xml:space="preserve">). </w:t>
      </w:r>
      <w:r w:rsidR="00E13EF7">
        <w:t>The cat</w:t>
      </w:r>
      <w:r w:rsidR="0037645A">
        <w:t xml:space="preserve">egory </w:t>
      </w:r>
      <w:r w:rsidR="00CF3039" w:rsidRPr="00027D1D">
        <w:rPr>
          <w:i/>
        </w:rPr>
        <w:t>Botrylloides</w:t>
      </w:r>
      <w:r w:rsidR="00CF3039">
        <w:t xml:space="preserve"> spp. is difficult to interpret, being a combination of</w:t>
      </w:r>
      <w:r w:rsidR="00027D1D">
        <w:t xml:space="preserve"> </w:t>
      </w:r>
      <w:r w:rsidR="00CF3039">
        <w:t xml:space="preserve">two species, but </w:t>
      </w:r>
      <w:r w:rsidR="00CF3039" w:rsidRPr="00027D1D">
        <w:rPr>
          <w:i/>
        </w:rPr>
        <w:t>B. violaceus</w:t>
      </w:r>
      <w:r w:rsidR="00CF3039">
        <w:t xml:space="preserve"> was already widespread on the S. coast of England i</w:t>
      </w:r>
      <w:r w:rsidR="00027D1D">
        <w:t xml:space="preserve">n 2004 </w:t>
      </w:r>
      <w:r w:rsidR="0037645A">
        <w:t xml:space="preserve">when reported by </w:t>
      </w:r>
      <w:r w:rsidR="00027D1D">
        <w:t>Aren</w:t>
      </w:r>
      <w:r w:rsidR="00CF3039">
        <w:t>as et</w:t>
      </w:r>
      <w:r w:rsidR="00027D1D">
        <w:t xml:space="preserve"> </w:t>
      </w:r>
      <w:r w:rsidR="00AD0C29">
        <w:t>al.</w:t>
      </w:r>
      <w:r w:rsidR="00CF3039">
        <w:t xml:space="preserve"> </w:t>
      </w:r>
      <w:r w:rsidR="0037645A">
        <w:t>(</w:t>
      </w:r>
      <w:r w:rsidR="00CF3039">
        <w:t>2006)</w:t>
      </w:r>
      <w:r w:rsidR="00FC688C">
        <w:t>,</w:t>
      </w:r>
      <w:r w:rsidR="0037645A">
        <w:t xml:space="preserve"> and</w:t>
      </w:r>
      <w:r w:rsidR="00CF3039">
        <w:t xml:space="preserve"> </w:t>
      </w:r>
      <w:r w:rsidR="00CF3039" w:rsidRPr="00027D1D">
        <w:rPr>
          <w:i/>
        </w:rPr>
        <w:t>B</w:t>
      </w:r>
      <w:r w:rsidR="00027D1D">
        <w:rPr>
          <w:i/>
        </w:rPr>
        <w:t>.</w:t>
      </w:r>
      <w:r w:rsidR="00CF3039" w:rsidRPr="00027D1D">
        <w:rPr>
          <w:i/>
        </w:rPr>
        <w:t xml:space="preserve"> diegensis</w:t>
      </w:r>
      <w:r w:rsidR="00CF3039">
        <w:t xml:space="preserve"> was present on the S.</w:t>
      </w:r>
      <w:r w:rsidR="00027D1D">
        <w:t xml:space="preserve"> </w:t>
      </w:r>
      <w:r w:rsidR="00CF3039">
        <w:t xml:space="preserve">coast </w:t>
      </w:r>
      <w:r w:rsidR="00027D1D">
        <w:t xml:space="preserve">in 2004 </w:t>
      </w:r>
      <w:r w:rsidR="00CF3039">
        <w:t>(</w:t>
      </w:r>
      <w:r w:rsidR="00027D1D">
        <w:t>although</w:t>
      </w:r>
      <w:r w:rsidR="00CF3039">
        <w:t xml:space="preserve"> not</w:t>
      </w:r>
      <w:r w:rsidR="00027D1D">
        <w:t xml:space="preserve"> as far west as Devon &amp; Cornwall)</w:t>
      </w:r>
      <w:r w:rsidR="00AD0C29">
        <w:t>,</w:t>
      </w:r>
      <w:r w:rsidR="00027D1D">
        <w:t xml:space="preserve"> but was not </w:t>
      </w:r>
      <w:r w:rsidR="00630947">
        <w:t>included in the report</w:t>
      </w:r>
      <w:r w:rsidR="00027D1D">
        <w:t xml:space="preserve"> by Arenas et al. (2006) because of </w:t>
      </w:r>
      <w:r w:rsidR="00395183">
        <w:t xml:space="preserve">incomplete </w:t>
      </w:r>
      <w:r w:rsidR="00027D1D">
        <w:t xml:space="preserve">taxonomic </w:t>
      </w:r>
      <w:r w:rsidR="00395183">
        <w:t>resolution</w:t>
      </w:r>
      <w:r w:rsidR="00027D1D">
        <w:t>.</w:t>
      </w:r>
      <w:r w:rsidR="00CF3039">
        <w:t xml:space="preserve"> </w:t>
      </w:r>
      <w:r w:rsidR="00395183">
        <w:t xml:space="preserve">Both </w:t>
      </w:r>
      <w:r w:rsidR="00395183" w:rsidRPr="00395183">
        <w:rPr>
          <w:i/>
        </w:rPr>
        <w:t>Botrylloides</w:t>
      </w:r>
      <w:r w:rsidR="00395183">
        <w:t xml:space="preserve"> species are conspicuous NIS of the English Channel and deserve further study to clarify</w:t>
      </w:r>
      <w:r w:rsidR="00400990">
        <w:t xml:space="preserve"> continuing</w:t>
      </w:r>
      <w:r w:rsidR="00395183">
        <w:t xml:space="preserve"> uncertainty concerning </w:t>
      </w:r>
      <w:r w:rsidR="00D12DE5">
        <w:t xml:space="preserve">the identification of </w:t>
      </w:r>
      <w:r w:rsidR="00395183">
        <w:t>some morphotypes</w:t>
      </w:r>
      <w:r w:rsidR="00400990">
        <w:t>.</w:t>
      </w:r>
    </w:p>
    <w:p w:rsidR="00641A4E" w:rsidRDefault="00922FB6" w:rsidP="00E772F4">
      <w:r>
        <w:t xml:space="preserve">A picture </w:t>
      </w:r>
      <w:r w:rsidR="00731FC1">
        <w:t>therefore emerges of very simila</w:t>
      </w:r>
      <w:r>
        <w:t>r</w:t>
      </w:r>
      <w:r w:rsidR="00731FC1">
        <w:t xml:space="preserve"> </w:t>
      </w:r>
      <w:r w:rsidR="00316374">
        <w:t xml:space="preserve">current </w:t>
      </w:r>
      <w:r>
        <w:t>rosters of sessile animal NIS on opposite sides of the western English Channel, with relative</w:t>
      </w:r>
      <w:r w:rsidR="00316374">
        <w:t>ly high</w:t>
      </w:r>
      <w:r>
        <w:t xml:space="preserve"> saturation of sites in Brittany </w:t>
      </w:r>
      <w:r w:rsidR="00FC5A45">
        <w:t xml:space="preserve">already </w:t>
      </w:r>
      <w:r>
        <w:t>evident in</w:t>
      </w:r>
      <w:r w:rsidR="00FC5A45">
        <w:t xml:space="preserve"> 2010</w:t>
      </w:r>
      <w:r w:rsidR="007F470B">
        <w:t>, giving a high average number of NIS per site</w:t>
      </w:r>
      <w:r>
        <w:t>. In Devon and Cornwall, saturation remains lower</w:t>
      </w:r>
      <w:r w:rsidR="00316374">
        <w:t xml:space="preserve"> than in Brittany</w:t>
      </w:r>
      <w:r>
        <w:t>, but the difference was substantially reduced</w:t>
      </w:r>
      <w:r w:rsidR="00731FC1">
        <w:t xml:space="preserve"> between</w:t>
      </w:r>
      <w:r w:rsidR="00D773AB">
        <w:t xml:space="preserve"> </w:t>
      </w:r>
      <w:r w:rsidR="00731FC1">
        <w:t>2010 and 2013</w:t>
      </w:r>
      <w:r w:rsidR="00851607">
        <w:t>, largely</w:t>
      </w:r>
      <w:r>
        <w:t xml:space="preserve"> by rapid colonization of sites</w:t>
      </w:r>
      <w:r w:rsidR="00851607">
        <w:t xml:space="preserve"> by </w:t>
      </w:r>
      <w:r w:rsidR="00851607" w:rsidRPr="00731FC1">
        <w:rPr>
          <w:i/>
        </w:rPr>
        <w:t>Asterocarpa humilis</w:t>
      </w:r>
      <w:r w:rsidR="00851607">
        <w:t xml:space="preserve"> and </w:t>
      </w:r>
      <w:r w:rsidR="00851607" w:rsidRPr="00731FC1">
        <w:rPr>
          <w:i/>
        </w:rPr>
        <w:t xml:space="preserve">Watersipora </w:t>
      </w:r>
      <w:r w:rsidR="00EE404A">
        <w:rPr>
          <w:i/>
        </w:rPr>
        <w:t>subatra</w:t>
      </w:r>
      <w:r w:rsidR="00851607">
        <w:t>.</w:t>
      </w:r>
      <w:r w:rsidR="003B443E">
        <w:t xml:space="preserve"> </w:t>
      </w:r>
      <w:r w:rsidR="003F5D0E">
        <w:t>B</w:t>
      </w:r>
      <w:r w:rsidR="003B443E">
        <w:t>ased</w:t>
      </w:r>
      <w:r w:rsidR="003F5D0E">
        <w:t xml:space="preserve"> on </w:t>
      </w:r>
      <w:r w:rsidR="00D773AB">
        <w:t xml:space="preserve">the greater occupancy of habitat patches </w:t>
      </w:r>
      <w:r w:rsidR="00400990">
        <w:t xml:space="preserve">and higher abundance </w:t>
      </w:r>
      <w:r w:rsidR="00D773AB">
        <w:t>seen in France,</w:t>
      </w:r>
      <w:r w:rsidR="00316374">
        <w:t xml:space="preserve"> it is possible to infer </w:t>
      </w:r>
      <w:r w:rsidR="003B443E">
        <w:t>a</w:t>
      </w:r>
      <w:r w:rsidR="00316374">
        <w:t xml:space="preserve"> general </w:t>
      </w:r>
      <w:r w:rsidR="003B443E">
        <w:t xml:space="preserve">pattern </w:t>
      </w:r>
      <w:r w:rsidR="00316374">
        <w:t xml:space="preserve">of </w:t>
      </w:r>
      <w:r w:rsidR="003B443E">
        <w:t xml:space="preserve">spread of marine </w:t>
      </w:r>
      <w:r w:rsidR="00316374">
        <w:t xml:space="preserve">NIS </w:t>
      </w:r>
      <w:r w:rsidR="003B443E">
        <w:t>from</w:t>
      </w:r>
      <w:r w:rsidR="00316374">
        <w:t xml:space="preserve"> France </w:t>
      </w:r>
      <w:r w:rsidR="003B443E">
        <w:t>to England</w:t>
      </w:r>
      <w:r w:rsidR="006122A7">
        <w:t xml:space="preserve"> since the turn of the millennium</w:t>
      </w:r>
      <w:r w:rsidR="00005ABB">
        <w:t>.  The</w:t>
      </w:r>
      <w:r w:rsidR="006122A7">
        <w:t xml:space="preserve"> documented dates of first records of the species on either side of the Channel (Table </w:t>
      </w:r>
      <w:r w:rsidR="00E13EF7">
        <w:t>3</w:t>
      </w:r>
      <w:r w:rsidR="006122A7">
        <w:t>)</w:t>
      </w:r>
      <w:r w:rsidR="00005ABB">
        <w:t xml:space="preserve"> broadly confirm th</w:t>
      </w:r>
      <w:r w:rsidR="006122A7">
        <w:t>is</w:t>
      </w:r>
      <w:r w:rsidR="00005ABB">
        <w:t xml:space="preserve"> </w:t>
      </w:r>
      <w:r w:rsidR="002C2E99">
        <w:t>direction of cross-Channel colonization</w:t>
      </w:r>
      <w:r w:rsidR="00005ABB">
        <w:t>, but suc</w:t>
      </w:r>
      <w:r w:rsidR="002C2E99">
        <w:t xml:space="preserve">h dates cannot be regarded as </w:t>
      </w:r>
      <w:r w:rsidR="00005ABB">
        <w:t>reliable given the absence</w:t>
      </w:r>
      <w:r w:rsidR="003B443E">
        <w:t xml:space="preserve"> of</w:t>
      </w:r>
      <w:r w:rsidR="00005ABB">
        <w:t xml:space="preserve"> routine detailed monitoring </w:t>
      </w:r>
      <w:r w:rsidR="00761DE0">
        <w:t>on either side o</w:t>
      </w:r>
      <w:r w:rsidR="006722CE">
        <w:t xml:space="preserve">f the Channel </w:t>
      </w:r>
      <w:r w:rsidR="00005ABB">
        <w:t>and the</w:t>
      </w:r>
      <w:r w:rsidR="00B32C74">
        <w:t xml:space="preserve"> </w:t>
      </w:r>
      <w:r w:rsidR="00D773AB">
        <w:t>r</w:t>
      </w:r>
      <w:r w:rsidR="00B32C74">
        <w:t>e</w:t>
      </w:r>
      <w:r w:rsidR="00D773AB">
        <w:t>sulting</w:t>
      </w:r>
      <w:r w:rsidR="00005ABB">
        <w:t xml:space="preserve"> likelihood th</w:t>
      </w:r>
      <w:r w:rsidR="002C2E99">
        <w:t>at specie</w:t>
      </w:r>
      <w:r w:rsidR="00005ABB">
        <w:t>s go un</w:t>
      </w:r>
      <w:r w:rsidR="002C2E99">
        <w:t>d</w:t>
      </w:r>
      <w:r w:rsidR="00005ABB">
        <w:t>et</w:t>
      </w:r>
      <w:r w:rsidR="002C2E99">
        <w:t>e</w:t>
      </w:r>
      <w:r w:rsidR="00005ABB">
        <w:t>c</w:t>
      </w:r>
      <w:r w:rsidR="002C2E99">
        <w:t>te</w:t>
      </w:r>
      <w:r w:rsidR="00005ABB">
        <w:t>d for considerabl</w:t>
      </w:r>
      <w:r w:rsidR="002C2E99">
        <w:t>e</w:t>
      </w:r>
      <w:r w:rsidR="00005ABB">
        <w:t xml:space="preserve"> peri</w:t>
      </w:r>
      <w:r w:rsidR="002C2E99">
        <w:t>od</w:t>
      </w:r>
      <w:r w:rsidR="00005ABB">
        <w:t xml:space="preserve">s </w:t>
      </w:r>
      <w:r w:rsidR="002C2E99">
        <w:t>a</w:t>
      </w:r>
      <w:r w:rsidR="00005ABB">
        <w:t xml:space="preserve">fter arrival, </w:t>
      </w:r>
      <w:r w:rsidR="002C2E99">
        <w:t>p</w:t>
      </w:r>
      <w:r w:rsidR="00005ABB">
        <w:t>arti</w:t>
      </w:r>
      <w:r w:rsidR="002C2E99">
        <w:t>cula</w:t>
      </w:r>
      <w:r w:rsidR="00005ABB">
        <w:t>r</w:t>
      </w:r>
      <w:r w:rsidR="002C2E99">
        <w:t>l</w:t>
      </w:r>
      <w:r w:rsidR="00005ABB">
        <w:t>y in poorly</w:t>
      </w:r>
      <w:r w:rsidR="002C2E99">
        <w:t xml:space="preserve"> studied and/or taxonomi</w:t>
      </w:r>
      <w:r w:rsidR="00005ABB">
        <w:t>cally difficult</w:t>
      </w:r>
      <w:r w:rsidR="002C2E99">
        <w:t xml:space="preserve"> </w:t>
      </w:r>
      <w:r w:rsidR="00BF48F7">
        <w:t>g</w:t>
      </w:r>
      <w:r w:rsidR="00005ABB">
        <w:t>roup</w:t>
      </w:r>
      <w:r w:rsidR="00BF48F7">
        <w:t>s</w:t>
      </w:r>
      <w:r w:rsidR="00005ABB">
        <w:t>.</w:t>
      </w:r>
      <w:r w:rsidR="002C2E99">
        <w:t xml:space="preserve"> For instance, </w:t>
      </w:r>
      <w:r w:rsidR="002C2E99" w:rsidRPr="002C2E99">
        <w:rPr>
          <w:i/>
        </w:rPr>
        <w:t>A</w:t>
      </w:r>
      <w:r w:rsidR="00D37363">
        <w:rPr>
          <w:i/>
        </w:rPr>
        <w:t>.</w:t>
      </w:r>
      <w:r w:rsidR="002C2E99" w:rsidRPr="002C2E99">
        <w:rPr>
          <w:i/>
        </w:rPr>
        <w:t xml:space="preserve"> humilis</w:t>
      </w:r>
      <w:r w:rsidR="002C2E99">
        <w:t xml:space="preserve"> </w:t>
      </w:r>
      <w:r w:rsidR="00D773AB">
        <w:t xml:space="preserve">was </w:t>
      </w:r>
      <w:r w:rsidR="002C2E99">
        <w:t>probably undetected in both Brittany and England for some time after it</w:t>
      </w:r>
      <w:r w:rsidR="00D773AB">
        <w:t xml:space="preserve"> arrived</w:t>
      </w:r>
      <w:r w:rsidR="002C2E99">
        <w:t xml:space="preserve"> (Bishop et al., 2013), and </w:t>
      </w:r>
      <w:r w:rsidR="002C2E99" w:rsidRPr="003B443E">
        <w:rPr>
          <w:i/>
        </w:rPr>
        <w:t>Botrylloides violaceus</w:t>
      </w:r>
      <w:r w:rsidR="002C2E99">
        <w:t xml:space="preserve"> was </w:t>
      </w:r>
      <w:r w:rsidR="006122A7">
        <w:t>alread</w:t>
      </w:r>
      <w:r w:rsidR="003B443E">
        <w:t xml:space="preserve">y </w:t>
      </w:r>
      <w:r w:rsidR="002C2E99">
        <w:t>widespread and occurred in a variety of col</w:t>
      </w:r>
      <w:r w:rsidR="003B443E">
        <w:t>our</w:t>
      </w:r>
      <w:r w:rsidR="002C2E99">
        <w:t xml:space="preserve"> forms at the time of its recognition in England</w:t>
      </w:r>
      <w:r w:rsidR="007F470B">
        <w:t xml:space="preserve"> in 2004</w:t>
      </w:r>
      <w:r w:rsidR="002C2E99">
        <w:t>, suggesting it was not a recent arrival (Arenas et al. 2006)</w:t>
      </w:r>
      <w:r w:rsidR="0072116A">
        <w:t xml:space="preserve">; some records </w:t>
      </w:r>
      <w:r w:rsidR="007F470B">
        <w:t xml:space="preserve">of the putatively native species </w:t>
      </w:r>
      <w:r w:rsidR="007F470B" w:rsidRPr="0072116A">
        <w:rPr>
          <w:i/>
        </w:rPr>
        <w:t>B</w:t>
      </w:r>
      <w:r w:rsidR="007F470B">
        <w:rPr>
          <w:i/>
        </w:rPr>
        <w:t>otrylloides</w:t>
      </w:r>
      <w:r w:rsidR="007F470B" w:rsidRPr="0072116A">
        <w:rPr>
          <w:i/>
        </w:rPr>
        <w:t xml:space="preserve"> </w:t>
      </w:r>
      <w:proofErr w:type="spellStart"/>
      <w:r w:rsidR="007F470B" w:rsidRPr="0072116A">
        <w:rPr>
          <w:i/>
        </w:rPr>
        <w:t>leachii</w:t>
      </w:r>
      <w:proofErr w:type="spellEnd"/>
      <w:r w:rsidR="007F470B">
        <w:t xml:space="preserve"> </w:t>
      </w:r>
      <w:r w:rsidR="0072116A">
        <w:t>prior to 200</w:t>
      </w:r>
      <w:r w:rsidR="007F470B">
        <w:t>4</w:t>
      </w:r>
      <w:r w:rsidR="0072116A">
        <w:t xml:space="preserve"> </w:t>
      </w:r>
      <w:r w:rsidR="00777450">
        <w:t>a</w:t>
      </w:r>
      <w:r w:rsidR="0072116A">
        <w:t>re probably</w:t>
      </w:r>
      <w:r w:rsidR="007F470B">
        <w:t xml:space="preserve"> attributable to</w:t>
      </w:r>
      <w:r w:rsidR="0072116A">
        <w:t xml:space="preserve"> </w:t>
      </w:r>
      <w:r w:rsidR="0072116A" w:rsidRPr="0072116A">
        <w:rPr>
          <w:i/>
        </w:rPr>
        <w:lastRenderedPageBreak/>
        <w:t>B. violaceus</w:t>
      </w:r>
      <w:r w:rsidR="002C2E99">
        <w:t>.  In such cases, increasing site occupancy over time m</w:t>
      </w:r>
      <w:r w:rsidR="006122A7">
        <w:t xml:space="preserve">ay be a more reliable indicator </w:t>
      </w:r>
      <w:r w:rsidR="002C2E99">
        <w:t xml:space="preserve">of recent arrival in an area </w:t>
      </w:r>
      <w:r w:rsidR="006122A7">
        <w:t>than dates of first observation</w:t>
      </w:r>
      <w:r w:rsidR="003B443E">
        <w:t>.</w:t>
      </w:r>
    </w:p>
    <w:p w:rsidR="00377AAD" w:rsidRDefault="006722CE" w:rsidP="00E772F4">
      <w:r>
        <w:t xml:space="preserve">Table </w:t>
      </w:r>
      <w:r w:rsidR="00E13EF7">
        <w:t>3</w:t>
      </w:r>
      <w:r>
        <w:t xml:space="preserve"> and Fig. </w:t>
      </w:r>
      <w:r w:rsidR="002405F9">
        <w:t>5</w:t>
      </w:r>
      <w:r w:rsidR="00E13EF7">
        <w:t xml:space="preserve"> </w:t>
      </w:r>
      <w:r w:rsidR="00E733FC">
        <w:t>document</w:t>
      </w:r>
      <w:r>
        <w:t xml:space="preserve"> a cluster of </w:t>
      </w:r>
      <w:r w:rsidR="009C0099">
        <w:t xml:space="preserve">discoveries of new sessile animal NIS </w:t>
      </w:r>
      <w:r>
        <w:t>around the turn of the millennium</w:t>
      </w:r>
      <w:r w:rsidR="00E733FC">
        <w:t xml:space="preserve">.  </w:t>
      </w:r>
      <w:r w:rsidR="00E733FC" w:rsidRPr="00D37363">
        <w:rPr>
          <w:i/>
        </w:rPr>
        <w:t>Didemnum vexillum</w:t>
      </w:r>
      <w:r w:rsidR="00E733FC">
        <w:t xml:space="preserve">, </w:t>
      </w:r>
      <w:r w:rsidR="00E733FC" w:rsidRPr="00D37363">
        <w:rPr>
          <w:i/>
        </w:rPr>
        <w:t>Perophora japonica</w:t>
      </w:r>
      <w:r w:rsidR="00E733FC">
        <w:t xml:space="preserve"> and </w:t>
      </w:r>
      <w:r w:rsidR="00E733FC" w:rsidRPr="00D37363">
        <w:rPr>
          <w:i/>
        </w:rPr>
        <w:t>Botrylloides violaceus</w:t>
      </w:r>
      <w:r w:rsidR="00E733FC">
        <w:t xml:space="preserve"> </w:t>
      </w:r>
      <w:r w:rsidR="00AF5D49">
        <w:t>are considered native to the NW Pacific and are</w:t>
      </w:r>
      <w:r w:rsidR="00EE404A">
        <w:t xml:space="preserve"> thus</w:t>
      </w:r>
      <w:r w:rsidR="00AF5D49">
        <w:t xml:space="preserve"> candidates for introduction </w:t>
      </w:r>
      <w:r w:rsidR="009C0099">
        <w:t xml:space="preserve">to France </w:t>
      </w:r>
      <w:r w:rsidR="00AF5D49">
        <w:t xml:space="preserve">via commercial movements of </w:t>
      </w:r>
      <w:r w:rsidR="00AF5D49" w:rsidRPr="00D37363">
        <w:rPr>
          <w:i/>
        </w:rPr>
        <w:t>Crassostrea gigas</w:t>
      </w:r>
      <w:r w:rsidR="00AF5D49">
        <w:t xml:space="preserve">, albeit with a substantial delay between </w:t>
      </w:r>
      <w:r w:rsidR="00D773AB">
        <w:t xml:space="preserve">the </w:t>
      </w:r>
      <w:r w:rsidR="00AF5D49">
        <w:t>peak</w:t>
      </w:r>
      <w:r w:rsidR="00462FB5">
        <w:t xml:space="preserve"> </w:t>
      </w:r>
      <w:r w:rsidR="00D12DE5">
        <w:t>documented</w:t>
      </w:r>
      <w:r w:rsidR="00AF5D49">
        <w:t xml:space="preserve"> importation</w:t>
      </w:r>
      <w:r w:rsidR="00D773AB">
        <w:t xml:space="preserve"> </w:t>
      </w:r>
      <w:r w:rsidR="00D12DE5">
        <w:t>to</w:t>
      </w:r>
      <w:r w:rsidR="00D773AB">
        <w:t xml:space="preserve"> France</w:t>
      </w:r>
      <w:r w:rsidR="00AF5D49">
        <w:t xml:space="preserve"> of oysters </w:t>
      </w:r>
      <w:r w:rsidR="009C0099">
        <w:t>from Japan</w:t>
      </w:r>
      <w:r w:rsidR="00761DE0">
        <w:t xml:space="preserve"> </w:t>
      </w:r>
      <w:r w:rsidR="00AF5D49">
        <w:t xml:space="preserve">between </w:t>
      </w:r>
      <w:r w:rsidR="00DA0927">
        <w:t xml:space="preserve"> </w:t>
      </w:r>
      <w:r w:rsidR="00462FB5">
        <w:t>19</w:t>
      </w:r>
      <w:r w:rsidR="00AF5D49">
        <w:t xml:space="preserve">71 and 1975 </w:t>
      </w:r>
      <w:r w:rsidR="00AF5D49" w:rsidRPr="00AF5D49">
        <w:t>(</w:t>
      </w:r>
      <w:proofErr w:type="spellStart"/>
      <w:r w:rsidR="00AF5D49" w:rsidRPr="00AF5D49">
        <w:t>Grizel</w:t>
      </w:r>
      <w:proofErr w:type="spellEnd"/>
      <w:r w:rsidR="00AF5D49" w:rsidRPr="00AF5D49">
        <w:t xml:space="preserve"> &amp; </w:t>
      </w:r>
      <w:proofErr w:type="spellStart"/>
      <w:r w:rsidR="00AF5D49" w:rsidRPr="00AF5D49">
        <w:t>H</w:t>
      </w:r>
      <w:r w:rsidR="00462FB5">
        <w:rPr>
          <w:rFonts w:cstheme="minorHAnsi"/>
        </w:rPr>
        <w:t>é</w:t>
      </w:r>
      <w:r w:rsidR="00AF5D49" w:rsidRPr="00AF5D49">
        <w:t>ral</w:t>
      </w:r>
      <w:proofErr w:type="spellEnd"/>
      <w:r w:rsidR="00AF5D49" w:rsidRPr="00AF5D49">
        <w:t xml:space="preserve"> 1991)</w:t>
      </w:r>
      <w:r w:rsidR="00D12DE5">
        <w:t xml:space="preserve"> </w:t>
      </w:r>
      <w:r w:rsidR="00AF5D49">
        <w:t>and the discovery of these NIS.</w:t>
      </w:r>
      <w:r w:rsidR="00DA01CF">
        <w:t xml:space="preserve"> </w:t>
      </w:r>
      <w:r w:rsidR="003537AA">
        <w:t>Similar ongoing discovery of</w:t>
      </w:r>
      <w:r w:rsidR="00B615EE">
        <w:t xml:space="preserve"> species of NW Pacific origin</w:t>
      </w:r>
      <w:r w:rsidR="00946179">
        <w:t>,</w:t>
      </w:r>
      <w:r w:rsidR="00B615EE">
        <w:t xml:space="preserve"> probably attributable to commercial movements of </w:t>
      </w:r>
      <w:r w:rsidR="00B615EE" w:rsidRPr="00B615EE">
        <w:rPr>
          <w:i/>
        </w:rPr>
        <w:t>C. gigas</w:t>
      </w:r>
      <w:r w:rsidR="00946179">
        <w:t>,</w:t>
      </w:r>
      <w:r w:rsidR="00B615EE">
        <w:t xml:space="preserve"> has been documented among algae (</w:t>
      </w:r>
      <w:proofErr w:type="spellStart"/>
      <w:r w:rsidR="004507D2">
        <w:t>Verlaque</w:t>
      </w:r>
      <w:proofErr w:type="spellEnd"/>
      <w:r w:rsidR="004507D2">
        <w:t xml:space="preserve"> 2001; </w:t>
      </w:r>
      <w:proofErr w:type="spellStart"/>
      <w:r w:rsidR="00B615EE">
        <w:t>Mineur</w:t>
      </w:r>
      <w:proofErr w:type="spellEnd"/>
      <w:r w:rsidR="00B615EE">
        <w:t xml:space="preserve"> et al. 2009</w:t>
      </w:r>
      <w:r w:rsidR="00775D67">
        <w:t xml:space="preserve">; </w:t>
      </w:r>
      <w:r w:rsidR="00B615EE">
        <w:t>2012</w:t>
      </w:r>
      <w:r w:rsidR="00946179">
        <w:t>b</w:t>
      </w:r>
      <w:r w:rsidR="00790220">
        <w:t xml:space="preserve">; </w:t>
      </w:r>
      <w:proofErr w:type="spellStart"/>
      <w:r w:rsidR="00790220" w:rsidRPr="00790220">
        <w:rPr>
          <w:rFonts w:cstheme="minorHAnsi"/>
        </w:rPr>
        <w:t>Boudouresque</w:t>
      </w:r>
      <w:proofErr w:type="spellEnd"/>
      <w:r w:rsidR="00790220" w:rsidRPr="00790220">
        <w:rPr>
          <w:rFonts w:cstheme="minorHAnsi"/>
        </w:rPr>
        <w:t xml:space="preserve"> et al. </w:t>
      </w:r>
      <w:r w:rsidR="00790220">
        <w:rPr>
          <w:rFonts w:cstheme="minorHAnsi"/>
        </w:rPr>
        <w:t>2011</w:t>
      </w:r>
      <w:r w:rsidR="00B615EE">
        <w:t>)</w:t>
      </w:r>
      <w:r w:rsidR="00DA01CF" w:rsidRPr="00FC1F93">
        <w:t>.</w:t>
      </w:r>
      <w:r w:rsidRPr="00D37363">
        <w:rPr>
          <w:i/>
        </w:rPr>
        <w:t xml:space="preserve"> </w:t>
      </w:r>
      <w:r w:rsidR="00D37363" w:rsidRPr="00D37363">
        <w:rPr>
          <w:i/>
        </w:rPr>
        <w:t>Tricellaria inopinata</w:t>
      </w:r>
      <w:r w:rsidR="00D37363">
        <w:t xml:space="preserve"> and </w:t>
      </w:r>
      <w:r w:rsidR="00AF5D49" w:rsidRPr="00D37363">
        <w:rPr>
          <w:i/>
        </w:rPr>
        <w:t>Botrylloides diegensis</w:t>
      </w:r>
      <w:r w:rsidR="00AF5D49">
        <w:t xml:space="preserve"> are also considered to be of </w:t>
      </w:r>
      <w:r w:rsidR="009C0099" w:rsidRPr="00D37363">
        <w:t xml:space="preserve">north </w:t>
      </w:r>
      <w:r w:rsidR="00AF5D49">
        <w:t>Pacific origin, but two</w:t>
      </w:r>
      <w:r w:rsidR="00D37363">
        <w:t xml:space="preserve"> of</w:t>
      </w:r>
      <w:r w:rsidR="00AF5D49">
        <w:t xml:space="preserve"> </w:t>
      </w:r>
      <w:r w:rsidR="00D37363">
        <w:t xml:space="preserve">the </w:t>
      </w:r>
      <w:r w:rsidR="00AF5D49">
        <w:t xml:space="preserve">remaining species </w:t>
      </w:r>
      <w:r w:rsidR="00946179">
        <w:t>that</w:t>
      </w:r>
      <w:r w:rsidR="00AF5D49">
        <w:t xml:space="preserve"> have</w:t>
      </w:r>
      <w:r w:rsidR="00570DDE">
        <w:t xml:space="preserve"> recently</w:t>
      </w:r>
      <w:r w:rsidR="00AF5D49">
        <w:t xml:space="preserve"> colonized both sides of the Channel, </w:t>
      </w:r>
      <w:r w:rsidR="00AF5D49" w:rsidRPr="00D37363">
        <w:rPr>
          <w:i/>
        </w:rPr>
        <w:t>Asterocarpa humilis</w:t>
      </w:r>
      <w:r w:rsidR="00AF5D49">
        <w:t xml:space="preserve"> and </w:t>
      </w:r>
      <w:r w:rsidR="00AF5D49" w:rsidRPr="00D37363">
        <w:rPr>
          <w:i/>
        </w:rPr>
        <w:t>Corella eumyot</w:t>
      </w:r>
      <w:r w:rsidR="00AF5D49">
        <w:t>a, are of southern hemisphere origin</w:t>
      </w:r>
      <w:r w:rsidR="00DA01CF">
        <w:t xml:space="preserve">, </w:t>
      </w:r>
      <w:r w:rsidR="00946179">
        <w:t xml:space="preserve">and </w:t>
      </w:r>
      <w:r w:rsidR="00DA01CF">
        <w:t>are unknown in the northern hemisphere apart from</w:t>
      </w:r>
      <w:r w:rsidR="00FC1F93">
        <w:t xml:space="preserve"> Atlantic</w:t>
      </w:r>
      <w:r w:rsidR="00DA01CF">
        <w:t xml:space="preserve"> Europe</w:t>
      </w:r>
      <w:r w:rsidR="00946179">
        <w:t>; these</w:t>
      </w:r>
      <w:r w:rsidR="00AF5D49">
        <w:t xml:space="preserve"> do not seem likely to have been introduced with imports of </w:t>
      </w:r>
      <w:r w:rsidR="00AF5D49" w:rsidRPr="00D37363">
        <w:rPr>
          <w:i/>
        </w:rPr>
        <w:t>C</w:t>
      </w:r>
      <w:r w:rsidR="00D37363" w:rsidRPr="00D37363">
        <w:rPr>
          <w:i/>
        </w:rPr>
        <w:t>.</w:t>
      </w:r>
      <w:r w:rsidR="00AF5D49" w:rsidRPr="00D37363">
        <w:rPr>
          <w:i/>
        </w:rPr>
        <w:t xml:space="preserve"> gigas</w:t>
      </w:r>
      <w:r w:rsidR="009C0099">
        <w:t>.</w:t>
      </w:r>
      <w:r w:rsidR="00AF5D49">
        <w:t xml:space="preserve"> </w:t>
      </w:r>
      <w:r w:rsidR="009C0099">
        <w:t>Before all these arrivals,</w:t>
      </w:r>
      <w:r>
        <w:t xml:space="preserve"> a slower rate of establishment of NIS </w:t>
      </w:r>
      <w:r w:rsidR="009C0099">
        <w:t xml:space="preserve">was recorded </w:t>
      </w:r>
      <w:r w:rsidR="00E733FC">
        <w:t>throughout</w:t>
      </w:r>
      <w:r>
        <w:t xml:space="preserve"> </w:t>
      </w:r>
      <w:r w:rsidR="00E733FC">
        <w:t xml:space="preserve">most of </w:t>
      </w:r>
      <w:r>
        <w:t>the 20</w:t>
      </w:r>
      <w:r w:rsidRPr="006722CE">
        <w:rPr>
          <w:vertAlign w:val="superscript"/>
        </w:rPr>
        <w:t>th</w:t>
      </w:r>
      <w:r>
        <w:t xml:space="preserve"> Century, during which time the first recorded occurrence</w:t>
      </w:r>
      <w:r w:rsidR="009C0099">
        <w:t>s</w:t>
      </w:r>
      <w:r>
        <w:t xml:space="preserve"> </w:t>
      </w:r>
      <w:r w:rsidR="009C0099">
        <w:t xml:space="preserve">were </w:t>
      </w:r>
      <w:r>
        <w:t xml:space="preserve">commonly on the English side, in contrast to the </w:t>
      </w:r>
      <w:r w:rsidR="00FC1F93">
        <w:t>post-1970s</w:t>
      </w:r>
      <w:r w:rsidR="00DA01CF">
        <w:t xml:space="preserve"> </w:t>
      </w:r>
      <w:r w:rsidR="00FC1F93">
        <w:t xml:space="preserve">trend </w:t>
      </w:r>
      <w:r w:rsidR="00C964BC">
        <w:t xml:space="preserve">of near-simultaneous discovery on both sides of the Channel or French first records occurring some years ahead of their English counterparts </w:t>
      </w:r>
      <w:r w:rsidR="00DA01CF">
        <w:t xml:space="preserve">(Table 3 and Fig. </w:t>
      </w:r>
      <w:r w:rsidR="002405F9">
        <w:t>5</w:t>
      </w:r>
      <w:r w:rsidR="00DA01CF">
        <w:t>).</w:t>
      </w:r>
    </w:p>
    <w:p w:rsidR="00E13EF7" w:rsidRPr="00D12DE5" w:rsidRDefault="003F5D0E" w:rsidP="00E772F4">
      <w:pPr>
        <w:rPr>
          <w:i/>
        </w:rPr>
      </w:pPr>
      <w:r>
        <w:t xml:space="preserve">Further infilling in Devon &amp; Cornwall (and thus further increases in occupancy) would be predicted for </w:t>
      </w:r>
      <w:r w:rsidRPr="00316374">
        <w:rPr>
          <w:i/>
        </w:rPr>
        <w:t>Didemnum vexillum</w:t>
      </w:r>
      <w:r>
        <w:t xml:space="preserve"> (present in SW England but unreported in the sites studied here), </w:t>
      </w:r>
      <w:r w:rsidRPr="00316374">
        <w:rPr>
          <w:i/>
        </w:rPr>
        <w:t xml:space="preserve">Perophora japonica </w:t>
      </w:r>
      <w:r>
        <w:t xml:space="preserve">(a species apparently slow to travel from marina to marina), </w:t>
      </w:r>
      <w:r w:rsidR="00313719">
        <w:t xml:space="preserve">and </w:t>
      </w:r>
      <w:r w:rsidRPr="00316374">
        <w:rPr>
          <w:i/>
        </w:rPr>
        <w:t>Botrylloides diegensis</w:t>
      </w:r>
      <w:r w:rsidR="00313719">
        <w:t>.</w:t>
      </w:r>
      <w:r>
        <w:t xml:space="preserve">  </w:t>
      </w:r>
      <w:r w:rsidR="00313719">
        <w:t xml:space="preserve">In addition, </w:t>
      </w:r>
      <w:r w:rsidR="00313719" w:rsidRPr="00316374">
        <w:rPr>
          <w:i/>
        </w:rPr>
        <w:t>Schizoporella japonica</w:t>
      </w:r>
      <w:r w:rsidR="00313719">
        <w:t xml:space="preserve"> was noted as a new arrival in Devon &amp; Cornwall (and in England)</w:t>
      </w:r>
      <w:r w:rsidR="00FC1F93">
        <w:t>. T</w:t>
      </w:r>
      <w:r w:rsidR="00313719">
        <w:t xml:space="preserve">his species was first reported in </w:t>
      </w:r>
      <w:r w:rsidR="00FC1F93">
        <w:t>Wales and Scotland</w:t>
      </w:r>
      <w:r w:rsidR="00313719">
        <w:t xml:space="preserve"> </w:t>
      </w:r>
      <w:r w:rsidR="007F470B">
        <w:t>in 2010 and 2011 respectively,</w:t>
      </w:r>
      <w:r w:rsidR="008464C3">
        <w:t xml:space="preserve"> </w:t>
      </w:r>
      <w:r w:rsidR="00313719">
        <w:t>and has apparently spread south</w:t>
      </w:r>
      <w:r w:rsidR="000B0E40">
        <w:t xml:space="preserve"> to the Channel coast</w:t>
      </w:r>
      <w:r w:rsidR="00AD4E5F">
        <w:t>. A</w:t>
      </w:r>
      <w:r w:rsidR="00570DDE">
        <w:t xml:space="preserve">lthough considered a cold-water species </w:t>
      </w:r>
      <w:r w:rsidR="00FC1F93">
        <w:t>(Ryland et al. 2014)</w:t>
      </w:r>
      <w:r w:rsidR="00AD4E5F">
        <w:t>,</w:t>
      </w:r>
      <w:r w:rsidR="00FC1F93">
        <w:t xml:space="preserve"> </w:t>
      </w:r>
      <w:r w:rsidR="0010352D" w:rsidRPr="0010352D">
        <w:rPr>
          <w:i/>
        </w:rPr>
        <w:t>S. japonica</w:t>
      </w:r>
      <w:r w:rsidR="0010352D">
        <w:t xml:space="preserve"> </w:t>
      </w:r>
      <w:r w:rsidR="00313719">
        <w:t xml:space="preserve">would be expected to colonize additional southern </w:t>
      </w:r>
      <w:r w:rsidR="00570DDE">
        <w:t xml:space="preserve">English </w:t>
      </w:r>
      <w:r w:rsidR="00313719">
        <w:t xml:space="preserve">sites and </w:t>
      </w:r>
      <w:r w:rsidR="00FC1F93">
        <w:t xml:space="preserve">might </w:t>
      </w:r>
      <w:r w:rsidR="00313719">
        <w:t xml:space="preserve">ultimately spread </w:t>
      </w:r>
      <w:r w:rsidR="00570DDE">
        <w:t xml:space="preserve">across the Channel </w:t>
      </w:r>
      <w:r w:rsidR="00313719">
        <w:t xml:space="preserve">to France. </w:t>
      </w:r>
      <w:r w:rsidR="00FC1F93">
        <w:t xml:space="preserve"> If so, and g</w:t>
      </w:r>
      <w:r>
        <w:t xml:space="preserve">iven a significant delay before it </w:t>
      </w:r>
      <w:r w:rsidR="00313719">
        <w:t>reache</w:t>
      </w:r>
      <w:r w:rsidR="00FC1F93">
        <w:t>d</w:t>
      </w:r>
      <w:r w:rsidR="00313719">
        <w:t xml:space="preserve"> France</w:t>
      </w:r>
      <w:r>
        <w:t xml:space="preserve">, </w:t>
      </w:r>
      <w:r w:rsidRPr="00316374">
        <w:rPr>
          <w:i/>
        </w:rPr>
        <w:t>S.</w:t>
      </w:r>
      <w:r>
        <w:rPr>
          <w:i/>
        </w:rPr>
        <w:t xml:space="preserve"> </w:t>
      </w:r>
      <w:r w:rsidRPr="00316374">
        <w:rPr>
          <w:i/>
        </w:rPr>
        <w:t>japonica</w:t>
      </w:r>
      <w:r>
        <w:t xml:space="preserve"> </w:t>
      </w:r>
      <w:r w:rsidR="00313719">
        <w:t>w</w:t>
      </w:r>
      <w:r>
        <w:t xml:space="preserve">ould enjoy </w:t>
      </w:r>
      <w:r w:rsidR="00881C16">
        <w:t xml:space="preserve">a </w:t>
      </w:r>
      <w:r>
        <w:t>greater occupancy of sites in England than in France</w:t>
      </w:r>
      <w:r w:rsidR="00881C16">
        <w:t>, at least temporarily—</w:t>
      </w:r>
      <w:r>
        <w:t xml:space="preserve">reversing the general trend </w:t>
      </w:r>
      <w:r w:rsidR="00313719">
        <w:t xml:space="preserve">in occupancy </w:t>
      </w:r>
      <w:r>
        <w:t>described here</w:t>
      </w:r>
      <w:r w:rsidR="00313719">
        <w:t xml:space="preserve"> in accordance with t</w:t>
      </w:r>
      <w:r w:rsidR="009C0099">
        <w:t>he reversed direction of spread</w:t>
      </w:r>
      <w:r>
        <w:t>.</w:t>
      </w:r>
      <w:r w:rsidR="00FC1F93">
        <w:t xml:space="preserve"> </w:t>
      </w:r>
    </w:p>
    <w:p w:rsidR="00FC1F93" w:rsidRDefault="00FC1F93" w:rsidP="00E772F4"/>
    <w:p w:rsidR="00E13EF7" w:rsidRPr="00E13EF7" w:rsidRDefault="00E13EF7" w:rsidP="00E772F4">
      <w:pPr>
        <w:rPr>
          <w:u w:val="single"/>
        </w:rPr>
      </w:pPr>
      <w:r w:rsidRPr="00E13EF7">
        <w:rPr>
          <w:u w:val="single"/>
        </w:rPr>
        <w:t>Conclusions</w:t>
      </w:r>
    </w:p>
    <w:p w:rsidR="00E13EF7" w:rsidRDefault="00DA01CF" w:rsidP="00E772F4">
      <w:r>
        <w:t>R</w:t>
      </w:r>
      <w:r w:rsidR="00922FB6">
        <w:t xml:space="preserve">apid assessment surveys </w:t>
      </w:r>
      <w:r w:rsidR="003B443E">
        <w:t>repeated at an interval of three years</w:t>
      </w:r>
      <w:r w:rsidR="00922FB6">
        <w:t xml:space="preserve"> proved effective in documenting change in </w:t>
      </w:r>
      <w:r w:rsidR="00723240">
        <w:t xml:space="preserve">the </w:t>
      </w:r>
      <w:r w:rsidR="00922FB6">
        <w:t>assemblages of N</w:t>
      </w:r>
      <w:r w:rsidR="003B443E">
        <w:t>I</w:t>
      </w:r>
      <w:r w:rsidR="00922FB6">
        <w:t xml:space="preserve">S, detecting colonization of new sites including range </w:t>
      </w:r>
      <w:r w:rsidR="003B443E">
        <w:t>extensions</w:t>
      </w:r>
      <w:r w:rsidR="00922FB6">
        <w:t xml:space="preserve">, and </w:t>
      </w:r>
      <w:r w:rsidR="001A0CFD">
        <w:t>enabling early detection</w:t>
      </w:r>
      <w:r>
        <w:t xml:space="preserve"> of</w:t>
      </w:r>
      <w:r w:rsidR="00922FB6">
        <w:t xml:space="preserve"> species</w:t>
      </w:r>
      <w:r w:rsidR="003B443E" w:rsidRPr="003B443E">
        <w:t xml:space="preserve"> </w:t>
      </w:r>
      <w:r w:rsidR="003B443E">
        <w:t>new</w:t>
      </w:r>
      <w:r w:rsidR="00922FB6">
        <w:t xml:space="preserve"> to the study region.  The </w:t>
      </w:r>
      <w:r w:rsidR="003B443E">
        <w:t>RAS</w:t>
      </w:r>
      <w:r w:rsidR="00922FB6">
        <w:t xml:space="preserve">s thereby allowed inference of </w:t>
      </w:r>
      <w:r w:rsidR="00E13EF7">
        <w:t>a</w:t>
      </w:r>
      <w:r w:rsidR="00922FB6">
        <w:t xml:space="preserve"> general </w:t>
      </w:r>
      <w:r w:rsidR="00E13EF7">
        <w:t xml:space="preserve">northward </w:t>
      </w:r>
      <w:r w:rsidR="003B443E">
        <w:t>direction</w:t>
      </w:r>
      <w:r w:rsidR="00922FB6">
        <w:t xml:space="preserve"> of movement of NIS across the Channel in recent years, a conclusion of relevance to pathway management</w:t>
      </w:r>
      <w:r w:rsidR="00570DDE">
        <w:t xml:space="preserve">.  </w:t>
      </w:r>
      <w:r w:rsidR="00EE57CA">
        <w:rPr>
          <w:rStyle w:val="A13"/>
        </w:rPr>
        <w:t xml:space="preserve">Probable vectors of this spread include leisure craft and cross-Channel commercial vessels such as ferries, with initial introduction to Europe often originating from aquaculture-related shipments of commercial species. </w:t>
      </w:r>
      <w:r w:rsidR="00570DDE">
        <w:t xml:space="preserve">The surveys also </w:t>
      </w:r>
      <w:r w:rsidR="003B443E">
        <w:t xml:space="preserve">documented </w:t>
      </w:r>
      <w:r w:rsidR="00313719">
        <w:t>a</w:t>
      </w:r>
      <w:r w:rsidR="003B443E">
        <w:t xml:space="preserve"> rapid </w:t>
      </w:r>
      <w:r w:rsidR="006122A7">
        <w:t xml:space="preserve">recent </w:t>
      </w:r>
      <w:r w:rsidR="003B443E">
        <w:t>pace of change within the NIS component of fouling faunas</w:t>
      </w:r>
      <w:r w:rsidR="00881C16">
        <w:t xml:space="preserve"> in</w:t>
      </w:r>
      <w:r w:rsidR="00462FB5">
        <w:t xml:space="preserve"> </w:t>
      </w:r>
      <w:r w:rsidR="00881C16">
        <w:t>artificial habitats</w:t>
      </w:r>
      <w:r w:rsidR="00377AAD">
        <w:t>, with an apparent cluster of recent arrivals</w:t>
      </w:r>
      <w:r w:rsidR="003B443E">
        <w:t>.</w:t>
      </w:r>
      <w:r w:rsidR="00EE57CA">
        <w:t xml:space="preserve"> </w:t>
      </w:r>
      <w:r w:rsidR="004F2F71">
        <w:t>The s</w:t>
      </w:r>
      <w:r w:rsidR="00DC6CE1">
        <w:t>everal</w:t>
      </w:r>
      <w:r w:rsidR="004F2F71">
        <w:t xml:space="preserve"> </w:t>
      </w:r>
      <w:r w:rsidR="006602B0">
        <w:t>colonisations</w:t>
      </w:r>
      <w:r w:rsidR="00F311CD">
        <w:t xml:space="preserve"> </w:t>
      </w:r>
      <w:r w:rsidR="004F2F71">
        <w:t xml:space="preserve">documented in the English marinas and the rapid spread within one site </w:t>
      </w:r>
      <w:r w:rsidR="00EE57CA">
        <w:t>of</w:t>
      </w:r>
      <w:r w:rsidR="004F2F71">
        <w:t xml:space="preserve"> a newly-arrived fouling species</w:t>
      </w:r>
      <w:r w:rsidR="00F311CD">
        <w:t xml:space="preserve"> </w:t>
      </w:r>
      <w:r w:rsidR="004F2F71">
        <w:t xml:space="preserve">suggest that a </w:t>
      </w:r>
      <w:r w:rsidR="004F2F71">
        <w:lastRenderedPageBreak/>
        <w:t xml:space="preserve">three-year survey interval is considerably too long for surveillance intended to allow early detection of arriving NIS. </w:t>
      </w:r>
    </w:p>
    <w:p w:rsidR="00EE57CA" w:rsidRDefault="00EE57CA" w:rsidP="00E772F4">
      <w:pPr>
        <w:rPr>
          <w:u w:val="single"/>
        </w:rPr>
      </w:pPr>
    </w:p>
    <w:p w:rsidR="00E13EF7" w:rsidRPr="00873541" w:rsidRDefault="00873541" w:rsidP="00E772F4">
      <w:pPr>
        <w:rPr>
          <w:u w:val="single"/>
        </w:rPr>
      </w:pPr>
      <w:r w:rsidRPr="00873541">
        <w:rPr>
          <w:u w:val="single"/>
        </w:rPr>
        <w:t>Acknowledgements</w:t>
      </w:r>
    </w:p>
    <w:p w:rsidR="00D37363" w:rsidRDefault="006722CE" w:rsidP="00E772F4">
      <w:r>
        <w:t>This work was part of the Interreg IVA</w:t>
      </w:r>
      <w:r w:rsidR="00570DDE">
        <w:t xml:space="preserve"> project ‘Marinexus’</w:t>
      </w:r>
      <w:r w:rsidR="008640FA" w:rsidRPr="008640FA">
        <w:t xml:space="preserve"> financed under the European Regional Development Fund</w:t>
      </w:r>
      <w:r w:rsidR="00205A84">
        <w:t xml:space="preserve">. </w:t>
      </w:r>
      <w:r w:rsidR="00873541">
        <w:t>We thank the marina</w:t>
      </w:r>
      <w:r w:rsidR="00D37363">
        <w:t xml:space="preserve"> operators</w:t>
      </w:r>
      <w:r w:rsidR="00873541">
        <w:t xml:space="preserve"> for allowing us to conduct the surveys and Sarah Bouchemousse for assistance with the fieldwork.  </w:t>
      </w:r>
    </w:p>
    <w:p w:rsidR="00D37363" w:rsidRDefault="00D37363" w:rsidP="00E772F4"/>
    <w:p w:rsidR="00D37363" w:rsidRDefault="002A7FB5" w:rsidP="00E772F4">
      <w:r>
        <w:rPr>
          <w:u w:val="single"/>
        </w:rPr>
        <w:t>References</w:t>
      </w:r>
    </w:p>
    <w:p w:rsidR="002A7FB5" w:rsidRDefault="002A7FB5" w:rsidP="00E772F4">
      <w:pPr>
        <w:autoSpaceDE w:val="0"/>
        <w:autoSpaceDN w:val="0"/>
        <w:adjustRightInd w:val="0"/>
        <w:rPr>
          <w:rFonts w:cstheme="minorHAnsi"/>
        </w:rPr>
      </w:pPr>
      <w:r w:rsidRPr="004509B5">
        <w:rPr>
          <w:rFonts w:cstheme="minorHAnsi"/>
        </w:rPr>
        <w:t xml:space="preserve">Arenas, F., Bishop, J.D.D., Carlton, J.T., </w:t>
      </w:r>
      <w:proofErr w:type="spellStart"/>
      <w:r w:rsidRPr="004509B5">
        <w:rPr>
          <w:rFonts w:cstheme="minorHAnsi"/>
        </w:rPr>
        <w:t>Dyrynda</w:t>
      </w:r>
      <w:proofErr w:type="spellEnd"/>
      <w:r w:rsidRPr="004509B5">
        <w:rPr>
          <w:rFonts w:cstheme="minorHAnsi"/>
        </w:rPr>
        <w:t>, P.J., Farnham, W.F., Gonzalez, D.J., Jacobs, M.W., Lambert, C., Lambert, G., Nielsen, S.E., Pederson, J.A., Porter, J.S., Ward, S., Wood, C.A., 2006. Alien species and other notable records from a rapid assessment survey of marinas on the south coast of England. Journal of the Marine Biological Association of the U.K</w:t>
      </w:r>
      <w:r w:rsidRPr="00761DE0">
        <w:rPr>
          <w:rFonts w:cstheme="minorHAnsi"/>
        </w:rPr>
        <w:t xml:space="preserve">. </w:t>
      </w:r>
      <w:r w:rsidR="00761DE0" w:rsidRPr="00761DE0">
        <w:rPr>
          <w:rFonts w:cstheme="minorHAnsi"/>
          <w:lang w:val="en-US"/>
        </w:rPr>
        <w:t>86,</w:t>
      </w:r>
      <w:r w:rsidRPr="004509B5">
        <w:rPr>
          <w:rFonts w:cstheme="minorHAnsi"/>
        </w:rPr>
        <w:t xml:space="preserve"> 1329-1337.</w:t>
      </w:r>
    </w:p>
    <w:p w:rsidR="00A20E48" w:rsidRPr="004509B5" w:rsidRDefault="00A20E48" w:rsidP="00E772F4">
      <w:pPr>
        <w:autoSpaceDE w:val="0"/>
        <w:autoSpaceDN w:val="0"/>
        <w:adjustRightInd w:val="0"/>
        <w:rPr>
          <w:rFonts w:cstheme="minorHAnsi"/>
        </w:rPr>
      </w:pPr>
      <w:r w:rsidRPr="00A20E48">
        <w:rPr>
          <w:rFonts w:cstheme="minorHAnsi"/>
        </w:rPr>
        <w:t xml:space="preserve">Ashton, G., </w:t>
      </w:r>
      <w:proofErr w:type="gramStart"/>
      <w:r w:rsidRPr="00A20E48">
        <w:rPr>
          <w:rFonts w:cstheme="minorHAnsi"/>
        </w:rPr>
        <w:t>Boos,</w:t>
      </w:r>
      <w:proofErr w:type="gramEnd"/>
      <w:r w:rsidRPr="00A20E48">
        <w:rPr>
          <w:rFonts w:cstheme="minorHAnsi"/>
        </w:rPr>
        <w:t xml:space="preserve"> K., </w:t>
      </w:r>
      <w:proofErr w:type="spellStart"/>
      <w:r w:rsidRPr="00A20E48">
        <w:rPr>
          <w:rFonts w:cstheme="minorHAnsi"/>
        </w:rPr>
        <w:t>Shucksmith</w:t>
      </w:r>
      <w:proofErr w:type="spellEnd"/>
      <w:r w:rsidRPr="00A20E48">
        <w:rPr>
          <w:rFonts w:cstheme="minorHAnsi"/>
        </w:rPr>
        <w:t xml:space="preserve">, R., Cook, E., 2006. </w:t>
      </w:r>
      <w:proofErr w:type="gramStart"/>
      <w:r w:rsidRPr="00A20E48">
        <w:rPr>
          <w:rFonts w:cstheme="minorHAnsi"/>
        </w:rPr>
        <w:t>Rapid assessment of the distribution of marine non-native species in marinas in Scotland.</w:t>
      </w:r>
      <w:proofErr w:type="gramEnd"/>
      <w:r w:rsidRPr="00A20E48">
        <w:rPr>
          <w:rFonts w:cstheme="minorHAnsi"/>
        </w:rPr>
        <w:t xml:space="preserve"> </w:t>
      </w:r>
      <w:r w:rsidRPr="00A20E48">
        <w:rPr>
          <w:rFonts w:cstheme="minorHAnsi"/>
          <w:i/>
        </w:rPr>
        <w:t>Aquatic Invasions</w:t>
      </w:r>
      <w:r w:rsidRPr="00A20E48">
        <w:rPr>
          <w:rFonts w:cstheme="minorHAnsi"/>
        </w:rPr>
        <w:t xml:space="preserve"> 1, 209-213.</w:t>
      </w:r>
    </w:p>
    <w:p w:rsidR="002A7FB5" w:rsidRPr="004509B5" w:rsidRDefault="002A7FB5" w:rsidP="00E772F4">
      <w:pPr>
        <w:autoSpaceDE w:val="0"/>
        <w:autoSpaceDN w:val="0"/>
        <w:adjustRightInd w:val="0"/>
        <w:rPr>
          <w:rFonts w:cstheme="minorHAnsi"/>
        </w:rPr>
      </w:pPr>
      <w:proofErr w:type="spellStart"/>
      <w:r w:rsidRPr="004509B5">
        <w:rPr>
          <w:rFonts w:cstheme="minorHAnsi"/>
        </w:rPr>
        <w:t>Bax</w:t>
      </w:r>
      <w:proofErr w:type="spellEnd"/>
      <w:r w:rsidRPr="004509B5">
        <w:rPr>
          <w:rFonts w:cstheme="minorHAnsi"/>
        </w:rPr>
        <w:t xml:space="preserve">, N., Hayes, K., Marshall, A., Parry, D., Thresher, R., 2002. Man-made marinas as sheltered islands for alien marine organisms: Establishment and eradication of an alien invasive marine species, in: </w:t>
      </w:r>
      <w:proofErr w:type="spellStart"/>
      <w:r w:rsidRPr="004509B5">
        <w:rPr>
          <w:rFonts w:cstheme="minorHAnsi"/>
        </w:rPr>
        <w:t>Veitch</w:t>
      </w:r>
      <w:proofErr w:type="spellEnd"/>
      <w:r w:rsidRPr="004509B5">
        <w:rPr>
          <w:rFonts w:cstheme="minorHAnsi"/>
        </w:rPr>
        <w:t xml:space="preserve">, C.R., Clout, M.N. (Eds.), Turning the tide: the eradication of invasive species. </w:t>
      </w:r>
      <w:proofErr w:type="gramStart"/>
      <w:r w:rsidRPr="004509B5">
        <w:rPr>
          <w:rFonts w:cstheme="minorHAnsi"/>
        </w:rPr>
        <w:t>IUCN SSC Invasive Species Specialist Group.</w:t>
      </w:r>
      <w:proofErr w:type="gramEnd"/>
      <w:r w:rsidRPr="004509B5">
        <w:rPr>
          <w:rFonts w:cstheme="minorHAnsi"/>
        </w:rPr>
        <w:t xml:space="preserve"> IUCN, Gland, Switzerland and Cambridge, UK, pp. 26-39.</w:t>
      </w:r>
    </w:p>
    <w:p w:rsidR="002A7FB5" w:rsidRPr="004509B5" w:rsidRDefault="002A7FB5" w:rsidP="00E772F4">
      <w:pPr>
        <w:autoSpaceDE w:val="0"/>
        <w:autoSpaceDN w:val="0"/>
        <w:adjustRightInd w:val="0"/>
        <w:rPr>
          <w:rFonts w:cstheme="minorHAnsi"/>
        </w:rPr>
      </w:pPr>
      <w:proofErr w:type="gramStart"/>
      <w:r w:rsidRPr="004509B5">
        <w:rPr>
          <w:rFonts w:cstheme="minorHAnsi"/>
        </w:rPr>
        <w:t>Bishop, J.D.D., Roby, C., Yunnie, A.L.E., Wood, C.A., Leveque, L., T</w:t>
      </w:r>
      <w:r w:rsidR="00FC1F93">
        <w:rPr>
          <w:rFonts w:cstheme="minorHAnsi"/>
        </w:rPr>
        <w:t>uron, X., Viard, F., 2013.</w:t>
      </w:r>
      <w:proofErr w:type="gramEnd"/>
      <w:r w:rsidR="00FC1F93">
        <w:rPr>
          <w:rFonts w:cstheme="minorHAnsi"/>
        </w:rPr>
        <w:t xml:space="preserve"> The southern h</w:t>
      </w:r>
      <w:r w:rsidRPr="004509B5">
        <w:rPr>
          <w:rFonts w:cstheme="minorHAnsi"/>
        </w:rPr>
        <w:t xml:space="preserve">emisphere ascidian </w:t>
      </w:r>
      <w:r w:rsidRPr="004509B5">
        <w:rPr>
          <w:rFonts w:cstheme="minorHAnsi"/>
          <w:i/>
          <w:iCs/>
        </w:rPr>
        <w:t>Asterocarpa humilis</w:t>
      </w:r>
      <w:r w:rsidRPr="004509B5">
        <w:rPr>
          <w:rFonts w:cstheme="minorHAnsi"/>
        </w:rPr>
        <w:t xml:space="preserve"> is unrecognised but widely established in NW France and Great Britain. Biological Invasions 15, 253-260.</w:t>
      </w:r>
    </w:p>
    <w:p w:rsidR="002A7FB5" w:rsidRDefault="002A7FB5" w:rsidP="00E772F4">
      <w:pPr>
        <w:autoSpaceDE w:val="0"/>
        <w:autoSpaceDN w:val="0"/>
        <w:adjustRightInd w:val="0"/>
        <w:rPr>
          <w:rFonts w:cstheme="minorHAnsi"/>
        </w:rPr>
      </w:pPr>
      <w:r w:rsidRPr="004509B5">
        <w:rPr>
          <w:rFonts w:cstheme="minorHAnsi"/>
        </w:rPr>
        <w:t>Bishop, M.</w:t>
      </w:r>
      <w:r w:rsidR="00C4038E">
        <w:rPr>
          <w:rFonts w:cstheme="minorHAnsi"/>
        </w:rPr>
        <w:t>W.H.</w:t>
      </w:r>
      <w:r w:rsidRPr="004509B5">
        <w:rPr>
          <w:rFonts w:cstheme="minorHAnsi"/>
        </w:rPr>
        <w:t xml:space="preserve">, 1947. </w:t>
      </w:r>
      <w:proofErr w:type="gramStart"/>
      <w:r w:rsidRPr="004509B5">
        <w:rPr>
          <w:rFonts w:cstheme="minorHAnsi"/>
        </w:rPr>
        <w:t>Establishment of an immigrant barnacle in British coastal waters.</w:t>
      </w:r>
      <w:proofErr w:type="gramEnd"/>
      <w:r w:rsidRPr="004509B5">
        <w:rPr>
          <w:rFonts w:cstheme="minorHAnsi"/>
        </w:rPr>
        <w:t xml:space="preserve"> Nature, London 159, 501-502.</w:t>
      </w:r>
    </w:p>
    <w:p w:rsidR="00774D8C" w:rsidRPr="00EE404A" w:rsidRDefault="00774D8C" w:rsidP="00E772F4">
      <w:pPr>
        <w:autoSpaceDE w:val="0"/>
        <w:autoSpaceDN w:val="0"/>
        <w:adjustRightInd w:val="0"/>
        <w:rPr>
          <w:rFonts w:cstheme="minorHAnsi"/>
          <w:lang w:val="fr-FR"/>
        </w:rPr>
      </w:pPr>
      <w:r>
        <w:rPr>
          <w:rFonts w:cstheme="minorHAnsi"/>
        </w:rPr>
        <w:t xml:space="preserve">Bishop, M.W.H., </w:t>
      </w:r>
      <w:r w:rsidRPr="00774D8C">
        <w:rPr>
          <w:rFonts w:cstheme="minorHAnsi"/>
        </w:rPr>
        <w:t xml:space="preserve">1954. </w:t>
      </w:r>
      <w:proofErr w:type="spellStart"/>
      <w:r w:rsidRPr="00774D8C">
        <w:rPr>
          <w:rFonts w:cstheme="minorHAnsi"/>
          <w:i/>
          <w:iCs/>
        </w:rPr>
        <w:t>Elminius</w:t>
      </w:r>
      <w:proofErr w:type="spellEnd"/>
      <w:r w:rsidRPr="00774D8C">
        <w:rPr>
          <w:rFonts w:cstheme="minorHAnsi"/>
          <w:i/>
          <w:iCs/>
        </w:rPr>
        <w:t xml:space="preserve"> modestus</w:t>
      </w:r>
      <w:r w:rsidRPr="00774D8C">
        <w:rPr>
          <w:rFonts w:cstheme="minorHAnsi"/>
        </w:rPr>
        <w:t xml:space="preserve"> in France. </w:t>
      </w:r>
      <w:r w:rsidR="008635B4" w:rsidRPr="00EE404A">
        <w:rPr>
          <w:rFonts w:cstheme="minorHAnsi"/>
          <w:lang w:val="fr-FR"/>
        </w:rPr>
        <w:t>Nature, London 173, 1145.</w:t>
      </w:r>
    </w:p>
    <w:p w:rsidR="004507D2" w:rsidRPr="00501AE5" w:rsidRDefault="008635B4" w:rsidP="00E772F4">
      <w:pPr>
        <w:autoSpaceDE w:val="0"/>
        <w:autoSpaceDN w:val="0"/>
        <w:adjustRightInd w:val="0"/>
        <w:rPr>
          <w:rFonts w:cstheme="minorHAnsi"/>
        </w:rPr>
      </w:pPr>
      <w:r w:rsidRPr="00EE404A">
        <w:rPr>
          <w:rFonts w:cstheme="minorHAnsi"/>
          <w:lang w:val="fr-FR"/>
        </w:rPr>
        <w:t xml:space="preserve">Blanchard, M., 1995. Origine et état de la population de </w:t>
      </w:r>
      <w:r w:rsidRPr="00EE404A">
        <w:rPr>
          <w:rFonts w:cstheme="minorHAnsi"/>
          <w:i/>
          <w:iCs/>
          <w:lang w:val="fr-FR"/>
        </w:rPr>
        <w:t>Crepidula fornicata</w:t>
      </w:r>
      <w:r w:rsidRPr="00EE404A">
        <w:rPr>
          <w:rFonts w:cstheme="minorHAnsi"/>
          <w:lang w:val="fr-FR"/>
        </w:rPr>
        <w:t xml:space="preserve"> (</w:t>
      </w:r>
      <w:proofErr w:type="spellStart"/>
      <w:r w:rsidRPr="00EE404A">
        <w:rPr>
          <w:rFonts w:cstheme="minorHAnsi"/>
          <w:lang w:val="fr-FR"/>
        </w:rPr>
        <w:t>Gastropoda</w:t>
      </w:r>
      <w:proofErr w:type="spellEnd"/>
      <w:r w:rsidRPr="00EE404A">
        <w:rPr>
          <w:rFonts w:cstheme="minorHAnsi"/>
          <w:lang w:val="fr-FR"/>
        </w:rPr>
        <w:t xml:space="preserve"> </w:t>
      </w:r>
      <w:proofErr w:type="spellStart"/>
      <w:r w:rsidRPr="00EE404A">
        <w:rPr>
          <w:rFonts w:cstheme="minorHAnsi"/>
          <w:lang w:val="fr-FR"/>
        </w:rPr>
        <w:t>Prosobranchia</w:t>
      </w:r>
      <w:proofErr w:type="spellEnd"/>
      <w:r w:rsidRPr="00EE404A">
        <w:rPr>
          <w:rFonts w:cstheme="minorHAnsi"/>
          <w:lang w:val="fr-FR"/>
        </w:rPr>
        <w:t xml:space="preserve">) sur le littoral français. </w:t>
      </w:r>
      <w:r w:rsidR="004507D2" w:rsidRPr="00501AE5">
        <w:rPr>
          <w:rFonts w:cstheme="minorHAnsi"/>
        </w:rPr>
        <w:t>Haliotis 24, 75-86.</w:t>
      </w:r>
    </w:p>
    <w:p w:rsidR="00790220" w:rsidRPr="004509B5" w:rsidRDefault="00790220" w:rsidP="00E772F4">
      <w:pPr>
        <w:autoSpaceDE w:val="0"/>
        <w:autoSpaceDN w:val="0"/>
        <w:adjustRightInd w:val="0"/>
        <w:rPr>
          <w:rFonts w:cstheme="minorHAnsi"/>
        </w:rPr>
      </w:pPr>
      <w:proofErr w:type="spellStart"/>
      <w:r w:rsidRPr="00790220">
        <w:rPr>
          <w:rFonts w:cstheme="minorHAnsi"/>
          <w:lang w:val="fr-FR"/>
        </w:rPr>
        <w:t>Boudouresque</w:t>
      </w:r>
      <w:proofErr w:type="spellEnd"/>
      <w:r w:rsidRPr="00790220">
        <w:rPr>
          <w:rFonts w:cstheme="minorHAnsi"/>
          <w:lang w:val="fr-FR"/>
        </w:rPr>
        <w:t xml:space="preserve">, C.-F., Klein, J., </w:t>
      </w:r>
      <w:proofErr w:type="spellStart"/>
      <w:r w:rsidRPr="00790220">
        <w:rPr>
          <w:rFonts w:cstheme="minorHAnsi"/>
          <w:lang w:val="fr-FR"/>
        </w:rPr>
        <w:t>Ruitton</w:t>
      </w:r>
      <w:proofErr w:type="spellEnd"/>
      <w:r w:rsidRPr="00790220">
        <w:rPr>
          <w:rFonts w:cstheme="minorHAnsi"/>
          <w:lang w:val="fr-FR"/>
        </w:rPr>
        <w:t xml:space="preserve">, S., </w:t>
      </w:r>
      <w:proofErr w:type="spellStart"/>
      <w:r w:rsidRPr="00790220">
        <w:rPr>
          <w:rFonts w:cstheme="minorHAnsi"/>
          <w:lang w:val="fr-FR"/>
        </w:rPr>
        <w:t>Verlaque</w:t>
      </w:r>
      <w:proofErr w:type="spellEnd"/>
      <w:r w:rsidRPr="00790220">
        <w:rPr>
          <w:rFonts w:cstheme="minorHAnsi"/>
          <w:lang w:val="fr-FR"/>
        </w:rPr>
        <w:t xml:space="preserve">, M., 2011. </w:t>
      </w:r>
      <w:r w:rsidRPr="00790220">
        <w:rPr>
          <w:rFonts w:cstheme="minorHAnsi"/>
        </w:rPr>
        <w:t xml:space="preserve">Biological Invasion: The </w:t>
      </w:r>
      <w:proofErr w:type="spellStart"/>
      <w:r w:rsidRPr="00790220">
        <w:rPr>
          <w:rFonts w:cstheme="minorHAnsi"/>
        </w:rPr>
        <w:t>Thau</w:t>
      </w:r>
      <w:proofErr w:type="spellEnd"/>
      <w:r w:rsidRPr="00790220">
        <w:rPr>
          <w:rFonts w:cstheme="minorHAnsi"/>
        </w:rPr>
        <w:t xml:space="preserve"> Lagoon, a Japanese Biological Island in the Mediterranean Sea</w:t>
      </w:r>
      <w:r>
        <w:rPr>
          <w:rFonts w:cstheme="minorHAnsi"/>
        </w:rPr>
        <w:t>, i</w:t>
      </w:r>
      <w:r w:rsidRPr="00790220">
        <w:rPr>
          <w:rFonts w:cstheme="minorHAnsi"/>
        </w:rPr>
        <w:t xml:space="preserve">n: </w:t>
      </w:r>
      <w:proofErr w:type="spellStart"/>
      <w:r w:rsidRPr="00790220">
        <w:rPr>
          <w:rFonts w:cstheme="minorHAnsi"/>
        </w:rPr>
        <w:t>Ceccaldi</w:t>
      </w:r>
      <w:proofErr w:type="spellEnd"/>
      <w:r w:rsidRPr="00790220">
        <w:rPr>
          <w:rFonts w:cstheme="minorHAnsi"/>
        </w:rPr>
        <w:t xml:space="preserve">, H. J. </w:t>
      </w:r>
      <w:proofErr w:type="spellStart"/>
      <w:r w:rsidRPr="00790220">
        <w:rPr>
          <w:rFonts w:cstheme="minorHAnsi"/>
        </w:rPr>
        <w:t>Dekeyser</w:t>
      </w:r>
      <w:proofErr w:type="spellEnd"/>
      <w:r w:rsidRPr="00790220">
        <w:rPr>
          <w:rFonts w:cstheme="minorHAnsi"/>
        </w:rPr>
        <w:t xml:space="preserve">, I. </w:t>
      </w:r>
      <w:proofErr w:type="spellStart"/>
      <w:r w:rsidRPr="00790220">
        <w:rPr>
          <w:rFonts w:cstheme="minorHAnsi"/>
        </w:rPr>
        <w:t>Girault</w:t>
      </w:r>
      <w:proofErr w:type="spellEnd"/>
      <w:r w:rsidRPr="00790220">
        <w:rPr>
          <w:rFonts w:cstheme="minorHAnsi"/>
        </w:rPr>
        <w:t xml:space="preserve">, M., </w:t>
      </w:r>
      <w:proofErr w:type="spellStart"/>
      <w:r w:rsidRPr="00790220">
        <w:rPr>
          <w:rFonts w:cstheme="minorHAnsi"/>
        </w:rPr>
        <w:t>Stora</w:t>
      </w:r>
      <w:proofErr w:type="spellEnd"/>
      <w:r w:rsidRPr="00790220">
        <w:rPr>
          <w:rFonts w:cstheme="minorHAnsi"/>
        </w:rPr>
        <w:t xml:space="preserve">, G. </w:t>
      </w:r>
      <w:r>
        <w:rPr>
          <w:rFonts w:cstheme="minorHAnsi"/>
        </w:rPr>
        <w:t>(</w:t>
      </w:r>
      <w:r w:rsidRPr="00790220">
        <w:rPr>
          <w:rFonts w:cstheme="minorHAnsi"/>
        </w:rPr>
        <w:t>Eds</w:t>
      </w:r>
      <w:r>
        <w:rPr>
          <w:rFonts w:cstheme="minorHAnsi"/>
        </w:rPr>
        <w:t>.),</w:t>
      </w:r>
      <w:r w:rsidRPr="00790220">
        <w:rPr>
          <w:rFonts w:cstheme="minorHAnsi"/>
        </w:rPr>
        <w:t xml:space="preserve"> Global Change: Mankind-Marine Environment Interactions</w:t>
      </w:r>
      <w:r>
        <w:rPr>
          <w:rFonts w:cstheme="minorHAnsi"/>
        </w:rPr>
        <w:t>.</w:t>
      </w:r>
      <w:r w:rsidRPr="00790220">
        <w:rPr>
          <w:rFonts w:cstheme="minorHAnsi"/>
        </w:rPr>
        <w:t xml:space="preserve"> Springer Netherlands</w:t>
      </w:r>
      <w:r>
        <w:rPr>
          <w:rFonts w:cstheme="minorHAnsi"/>
        </w:rPr>
        <w:t>,</w:t>
      </w:r>
      <w:r w:rsidRPr="00790220">
        <w:rPr>
          <w:rFonts w:cstheme="minorHAnsi"/>
        </w:rPr>
        <w:t xml:space="preserve"> pp. 151-156.</w:t>
      </w:r>
    </w:p>
    <w:p w:rsidR="002A7FB5" w:rsidRPr="004509B5" w:rsidRDefault="002A7FB5" w:rsidP="00E772F4">
      <w:pPr>
        <w:autoSpaceDE w:val="0"/>
        <w:autoSpaceDN w:val="0"/>
        <w:adjustRightInd w:val="0"/>
        <w:rPr>
          <w:rFonts w:cstheme="minorHAnsi"/>
        </w:rPr>
      </w:pPr>
      <w:proofErr w:type="spellStart"/>
      <w:r w:rsidRPr="004509B5">
        <w:rPr>
          <w:rFonts w:cstheme="minorHAnsi"/>
        </w:rPr>
        <w:t>Buschbaum</w:t>
      </w:r>
      <w:proofErr w:type="spellEnd"/>
      <w:r w:rsidRPr="004509B5">
        <w:rPr>
          <w:rFonts w:cstheme="minorHAnsi"/>
        </w:rPr>
        <w:t xml:space="preserve">, C., </w:t>
      </w:r>
      <w:proofErr w:type="spellStart"/>
      <w:r w:rsidRPr="004509B5">
        <w:rPr>
          <w:rFonts w:cstheme="minorHAnsi"/>
        </w:rPr>
        <w:t>Lackschewitz</w:t>
      </w:r>
      <w:proofErr w:type="spellEnd"/>
      <w:r w:rsidRPr="004509B5">
        <w:rPr>
          <w:rFonts w:cstheme="minorHAnsi"/>
        </w:rPr>
        <w:t xml:space="preserve">, D., </w:t>
      </w:r>
      <w:proofErr w:type="spellStart"/>
      <w:r w:rsidRPr="004509B5">
        <w:rPr>
          <w:rFonts w:cstheme="minorHAnsi"/>
        </w:rPr>
        <w:t>Reise</w:t>
      </w:r>
      <w:proofErr w:type="spellEnd"/>
      <w:r w:rsidRPr="004509B5">
        <w:rPr>
          <w:rFonts w:cstheme="minorHAnsi"/>
        </w:rPr>
        <w:t xml:space="preserve">, K., 2012. </w:t>
      </w:r>
      <w:proofErr w:type="spellStart"/>
      <w:proofErr w:type="gramStart"/>
      <w:r w:rsidRPr="004509B5">
        <w:rPr>
          <w:rFonts w:cstheme="minorHAnsi"/>
        </w:rPr>
        <w:t>Nonnative</w:t>
      </w:r>
      <w:proofErr w:type="spellEnd"/>
      <w:r w:rsidRPr="004509B5">
        <w:rPr>
          <w:rFonts w:cstheme="minorHAnsi"/>
        </w:rPr>
        <w:t xml:space="preserve"> </w:t>
      </w:r>
      <w:proofErr w:type="spellStart"/>
      <w:r w:rsidRPr="004509B5">
        <w:rPr>
          <w:rFonts w:cstheme="minorHAnsi"/>
        </w:rPr>
        <w:t>macrobenthos</w:t>
      </w:r>
      <w:proofErr w:type="spellEnd"/>
      <w:r w:rsidRPr="004509B5">
        <w:rPr>
          <w:rFonts w:cstheme="minorHAnsi"/>
        </w:rPr>
        <w:t xml:space="preserve"> in the </w:t>
      </w:r>
      <w:proofErr w:type="spellStart"/>
      <w:r w:rsidRPr="004509B5">
        <w:rPr>
          <w:rFonts w:cstheme="minorHAnsi"/>
        </w:rPr>
        <w:t>Wadden</w:t>
      </w:r>
      <w:proofErr w:type="spellEnd"/>
      <w:r w:rsidRPr="004509B5">
        <w:rPr>
          <w:rFonts w:cstheme="minorHAnsi"/>
        </w:rPr>
        <w:t xml:space="preserve"> Sea ecosystem.</w:t>
      </w:r>
      <w:proofErr w:type="gramEnd"/>
      <w:r w:rsidRPr="004509B5">
        <w:rPr>
          <w:rFonts w:cstheme="minorHAnsi"/>
        </w:rPr>
        <w:t xml:space="preserve"> Ocean &amp; Coastal Management 68, 89-101.</w:t>
      </w:r>
    </w:p>
    <w:p w:rsidR="002A7FB5" w:rsidRPr="004509B5" w:rsidRDefault="002A7FB5" w:rsidP="00E772F4">
      <w:pPr>
        <w:autoSpaceDE w:val="0"/>
        <w:autoSpaceDN w:val="0"/>
        <w:adjustRightInd w:val="0"/>
        <w:rPr>
          <w:rFonts w:cstheme="minorHAnsi"/>
        </w:rPr>
      </w:pPr>
      <w:r w:rsidRPr="004509B5">
        <w:rPr>
          <w:rFonts w:cstheme="minorHAnsi"/>
        </w:rPr>
        <w:t xml:space="preserve">Campbell, M.L., Gould, B., Hewitt, C.L., 2007. </w:t>
      </w:r>
      <w:proofErr w:type="gramStart"/>
      <w:r w:rsidRPr="004509B5">
        <w:rPr>
          <w:rFonts w:cstheme="minorHAnsi"/>
        </w:rPr>
        <w:t xml:space="preserve">Survey evaluations to assess marine </w:t>
      </w:r>
      <w:proofErr w:type="spellStart"/>
      <w:r w:rsidRPr="004509B5">
        <w:rPr>
          <w:rFonts w:cstheme="minorHAnsi"/>
        </w:rPr>
        <w:t>bioinvasions</w:t>
      </w:r>
      <w:proofErr w:type="spellEnd"/>
      <w:r w:rsidRPr="004509B5">
        <w:rPr>
          <w:rFonts w:cstheme="minorHAnsi"/>
        </w:rPr>
        <w:t>.</w:t>
      </w:r>
      <w:proofErr w:type="gramEnd"/>
      <w:r w:rsidRPr="004509B5">
        <w:rPr>
          <w:rFonts w:cstheme="minorHAnsi"/>
        </w:rPr>
        <w:t xml:space="preserve"> Marine Pollution Bulletin 55, 360-378.</w:t>
      </w:r>
    </w:p>
    <w:p w:rsidR="002A7FB5" w:rsidRPr="004509B5" w:rsidRDefault="002A7FB5" w:rsidP="00E772F4">
      <w:pPr>
        <w:autoSpaceDE w:val="0"/>
        <w:autoSpaceDN w:val="0"/>
        <w:adjustRightInd w:val="0"/>
        <w:rPr>
          <w:rFonts w:cstheme="minorHAnsi"/>
        </w:rPr>
      </w:pPr>
      <w:r w:rsidRPr="004509B5">
        <w:rPr>
          <w:rFonts w:cstheme="minorHAnsi"/>
        </w:rPr>
        <w:lastRenderedPageBreak/>
        <w:t xml:space="preserve">Carlisle, D.B., 1954. </w:t>
      </w:r>
      <w:r w:rsidRPr="004509B5">
        <w:rPr>
          <w:rFonts w:cstheme="minorHAnsi"/>
          <w:i/>
          <w:iCs/>
        </w:rPr>
        <w:t xml:space="preserve">Styela </w:t>
      </w:r>
      <w:proofErr w:type="spellStart"/>
      <w:r w:rsidRPr="004509B5">
        <w:rPr>
          <w:rFonts w:cstheme="minorHAnsi"/>
          <w:i/>
          <w:iCs/>
        </w:rPr>
        <w:t>mammiculata</w:t>
      </w:r>
      <w:proofErr w:type="spellEnd"/>
      <w:r w:rsidRPr="004509B5">
        <w:rPr>
          <w:rFonts w:cstheme="minorHAnsi"/>
          <w:i/>
          <w:iCs/>
        </w:rPr>
        <w:t xml:space="preserve"> </w:t>
      </w:r>
      <w:r w:rsidRPr="004509B5">
        <w:rPr>
          <w:rFonts w:cstheme="minorHAnsi"/>
        </w:rPr>
        <w:t>n. sp., a new species if ascidian from the Plymouth area. Journal of the Marine Biological Association of the U.K. 33, 329-334.</w:t>
      </w:r>
    </w:p>
    <w:p w:rsidR="002A7FB5" w:rsidRPr="004509B5" w:rsidRDefault="002A7FB5" w:rsidP="00E772F4">
      <w:pPr>
        <w:rPr>
          <w:rFonts w:cstheme="minorHAnsi"/>
        </w:rPr>
      </w:pPr>
      <w:r w:rsidRPr="004509B5">
        <w:rPr>
          <w:rFonts w:cstheme="minorHAnsi"/>
        </w:rPr>
        <w:t xml:space="preserve">Clarke Murray, C., </w:t>
      </w:r>
      <w:proofErr w:type="spellStart"/>
      <w:r w:rsidRPr="004509B5">
        <w:rPr>
          <w:rFonts w:cstheme="minorHAnsi"/>
        </w:rPr>
        <w:t>Pakhamov</w:t>
      </w:r>
      <w:proofErr w:type="spellEnd"/>
      <w:r w:rsidRPr="004509B5">
        <w:rPr>
          <w:rFonts w:cstheme="minorHAnsi"/>
        </w:rPr>
        <w:t xml:space="preserve">, E., </w:t>
      </w:r>
      <w:proofErr w:type="spellStart"/>
      <w:r w:rsidRPr="004509B5">
        <w:rPr>
          <w:rFonts w:cstheme="minorHAnsi"/>
        </w:rPr>
        <w:t>Therriault</w:t>
      </w:r>
      <w:proofErr w:type="spellEnd"/>
      <w:r w:rsidRPr="004509B5">
        <w:rPr>
          <w:rFonts w:cstheme="minorHAnsi"/>
        </w:rPr>
        <w:t>, T.W., 2011. Recreational boating: a large unregulated vector transporting marine invasive species. Biodiversity Research 17, 1161-1172.</w:t>
      </w:r>
    </w:p>
    <w:p w:rsidR="002A7FB5" w:rsidRDefault="002A7FB5" w:rsidP="00E772F4">
      <w:pPr>
        <w:autoSpaceDE w:val="0"/>
        <w:autoSpaceDN w:val="0"/>
        <w:adjustRightInd w:val="0"/>
        <w:rPr>
          <w:rFonts w:cstheme="minorHAnsi"/>
        </w:rPr>
      </w:pPr>
      <w:r w:rsidRPr="004509B5">
        <w:rPr>
          <w:rFonts w:cstheme="minorHAnsi"/>
        </w:rPr>
        <w:t xml:space="preserve">Cohen, A.N., Harris, L.H., Bingham, B.L., Carlton, J.T., Chapman, J.W., Lambert, C.C., Lambert, G., </w:t>
      </w:r>
      <w:proofErr w:type="spellStart"/>
      <w:r w:rsidRPr="004509B5">
        <w:rPr>
          <w:rFonts w:cstheme="minorHAnsi"/>
        </w:rPr>
        <w:t>Ljubenkov</w:t>
      </w:r>
      <w:proofErr w:type="spellEnd"/>
      <w:r w:rsidRPr="004509B5">
        <w:rPr>
          <w:rFonts w:cstheme="minorHAnsi"/>
        </w:rPr>
        <w:t xml:space="preserve">, J.C., Murray, S.N., Rao, L.C., Reardon, K., </w:t>
      </w:r>
      <w:proofErr w:type="spellStart"/>
      <w:r w:rsidRPr="004509B5">
        <w:rPr>
          <w:rFonts w:cstheme="minorHAnsi"/>
        </w:rPr>
        <w:t>Schwindt</w:t>
      </w:r>
      <w:proofErr w:type="spellEnd"/>
      <w:r w:rsidRPr="004509B5">
        <w:rPr>
          <w:rFonts w:cstheme="minorHAnsi"/>
        </w:rPr>
        <w:t xml:space="preserve">, E., 2005. </w:t>
      </w:r>
      <w:proofErr w:type="gramStart"/>
      <w:r w:rsidRPr="004509B5">
        <w:rPr>
          <w:rFonts w:cstheme="minorHAnsi"/>
        </w:rPr>
        <w:t xml:space="preserve">Rapid assessment survey for exotic organisms in southern California bays and </w:t>
      </w:r>
      <w:proofErr w:type="spellStart"/>
      <w:r w:rsidRPr="004509B5">
        <w:rPr>
          <w:rFonts w:cstheme="minorHAnsi"/>
        </w:rPr>
        <w:t>harbors</w:t>
      </w:r>
      <w:proofErr w:type="spellEnd"/>
      <w:r w:rsidRPr="004509B5">
        <w:rPr>
          <w:rFonts w:cstheme="minorHAnsi"/>
        </w:rPr>
        <w:t>, and abundance in port and non-port areas.</w:t>
      </w:r>
      <w:proofErr w:type="gramEnd"/>
      <w:r w:rsidRPr="004509B5">
        <w:rPr>
          <w:rFonts w:cstheme="minorHAnsi"/>
        </w:rPr>
        <w:t xml:space="preserve"> </w:t>
      </w:r>
      <w:proofErr w:type="gramStart"/>
      <w:r w:rsidRPr="004509B5">
        <w:rPr>
          <w:rFonts w:cstheme="minorHAnsi"/>
        </w:rPr>
        <w:t>Biological Invasions 7, 995-1002.</w:t>
      </w:r>
      <w:proofErr w:type="gramEnd"/>
    </w:p>
    <w:p w:rsidR="0036339C" w:rsidRPr="00EE404A" w:rsidRDefault="0036339C" w:rsidP="0036339C">
      <w:pPr>
        <w:autoSpaceDE w:val="0"/>
        <w:autoSpaceDN w:val="0"/>
        <w:adjustRightInd w:val="0"/>
        <w:rPr>
          <w:rFonts w:cstheme="minorHAnsi"/>
          <w:lang w:val="fr-FR"/>
        </w:rPr>
      </w:pPr>
      <w:r w:rsidRPr="0036339C">
        <w:rPr>
          <w:rFonts w:cstheme="minorHAnsi"/>
        </w:rPr>
        <w:t xml:space="preserve">Cook, E.J., </w:t>
      </w:r>
      <w:proofErr w:type="spellStart"/>
      <w:r w:rsidRPr="0036339C">
        <w:rPr>
          <w:rFonts w:cstheme="minorHAnsi"/>
        </w:rPr>
        <w:t>Stehlikova</w:t>
      </w:r>
      <w:proofErr w:type="spellEnd"/>
      <w:r w:rsidRPr="0036339C">
        <w:rPr>
          <w:rFonts w:cstheme="minorHAnsi"/>
        </w:rPr>
        <w:t xml:space="preserve">, J., Beveridge, C.M., Burrows, M.T., De </w:t>
      </w:r>
      <w:proofErr w:type="spellStart"/>
      <w:r w:rsidRPr="0036339C">
        <w:rPr>
          <w:rFonts w:cstheme="minorHAnsi"/>
        </w:rPr>
        <w:t>Blauwe</w:t>
      </w:r>
      <w:proofErr w:type="spellEnd"/>
      <w:r w:rsidRPr="0036339C">
        <w:rPr>
          <w:rFonts w:cstheme="minorHAnsi"/>
        </w:rPr>
        <w:t xml:space="preserve">, H., </w:t>
      </w:r>
      <w:proofErr w:type="spellStart"/>
      <w:r w:rsidRPr="0036339C">
        <w:rPr>
          <w:rFonts w:cstheme="minorHAnsi"/>
        </w:rPr>
        <w:t>Faasse</w:t>
      </w:r>
      <w:proofErr w:type="spellEnd"/>
      <w:r w:rsidRPr="0036339C">
        <w:rPr>
          <w:rFonts w:cstheme="minorHAnsi"/>
        </w:rPr>
        <w:t xml:space="preserve">, M., 2013. </w:t>
      </w:r>
      <w:proofErr w:type="gramStart"/>
      <w:r w:rsidRPr="0036339C">
        <w:rPr>
          <w:rFonts w:cstheme="minorHAnsi"/>
        </w:rPr>
        <w:t xml:space="preserve">Distribution of the invasive bryozoan </w:t>
      </w:r>
      <w:r w:rsidRPr="000B0E40">
        <w:rPr>
          <w:rFonts w:cstheme="minorHAnsi"/>
          <w:i/>
        </w:rPr>
        <w:t>Tricellaria inopinata</w:t>
      </w:r>
      <w:r w:rsidRPr="0036339C">
        <w:rPr>
          <w:rFonts w:cstheme="minorHAnsi"/>
        </w:rPr>
        <w:t xml:space="preserve"> in Scotland and a review of its European expansion.</w:t>
      </w:r>
      <w:proofErr w:type="gramEnd"/>
      <w:r w:rsidRPr="0036339C">
        <w:rPr>
          <w:rFonts w:cstheme="minorHAnsi"/>
        </w:rPr>
        <w:t xml:space="preserve"> </w:t>
      </w:r>
      <w:proofErr w:type="spellStart"/>
      <w:r w:rsidRPr="00EE404A">
        <w:rPr>
          <w:rFonts w:cstheme="minorHAnsi"/>
          <w:lang w:val="fr-FR"/>
        </w:rPr>
        <w:t>Aquatic</w:t>
      </w:r>
      <w:proofErr w:type="spellEnd"/>
      <w:r w:rsidRPr="00EE404A">
        <w:rPr>
          <w:rFonts w:cstheme="minorHAnsi"/>
          <w:lang w:val="fr-FR"/>
        </w:rPr>
        <w:t xml:space="preserve"> Invasions 8, 281-288.</w:t>
      </w:r>
    </w:p>
    <w:p w:rsidR="002A7FB5" w:rsidRPr="000B0E40" w:rsidRDefault="008635B4" w:rsidP="00E772F4">
      <w:pPr>
        <w:autoSpaceDE w:val="0"/>
        <w:autoSpaceDN w:val="0"/>
        <w:adjustRightInd w:val="0"/>
        <w:rPr>
          <w:rFonts w:cstheme="minorHAnsi"/>
        </w:rPr>
      </w:pPr>
      <w:proofErr w:type="gramStart"/>
      <w:r w:rsidRPr="00EE404A">
        <w:rPr>
          <w:rFonts w:cstheme="minorHAnsi"/>
          <w:lang w:val="fr-FR"/>
        </w:rPr>
        <w:t>d'</w:t>
      </w:r>
      <w:proofErr w:type="spellStart"/>
      <w:r w:rsidRPr="00EE404A">
        <w:rPr>
          <w:rFonts w:cstheme="minorHAnsi"/>
          <w:lang w:val="fr-FR"/>
        </w:rPr>
        <w:t>Hondt</w:t>
      </w:r>
      <w:proofErr w:type="spellEnd"/>
      <w:proofErr w:type="gramEnd"/>
      <w:r w:rsidRPr="00EE404A">
        <w:rPr>
          <w:rFonts w:cstheme="minorHAnsi"/>
          <w:lang w:val="fr-FR"/>
        </w:rPr>
        <w:t xml:space="preserve">, J.L., 1984. Un nouvel immigrant dans le Bassin d'Arcachon, </w:t>
      </w:r>
      <w:r w:rsidRPr="00EE404A">
        <w:rPr>
          <w:rFonts w:cstheme="minorHAnsi"/>
          <w:i/>
          <w:iCs/>
          <w:lang w:val="fr-FR"/>
        </w:rPr>
        <w:t xml:space="preserve">Watersipora </w:t>
      </w:r>
      <w:proofErr w:type="spellStart"/>
      <w:r w:rsidRPr="00EE404A">
        <w:rPr>
          <w:rFonts w:cstheme="minorHAnsi"/>
          <w:i/>
          <w:iCs/>
          <w:lang w:val="fr-FR"/>
        </w:rPr>
        <w:t>aterrima</w:t>
      </w:r>
      <w:proofErr w:type="spellEnd"/>
      <w:r w:rsidRPr="00EE404A">
        <w:rPr>
          <w:rFonts w:cstheme="minorHAnsi"/>
          <w:lang w:val="fr-FR"/>
        </w:rPr>
        <w:t xml:space="preserve"> (</w:t>
      </w:r>
      <w:proofErr w:type="spellStart"/>
      <w:r w:rsidRPr="00EE404A">
        <w:rPr>
          <w:rFonts w:cstheme="minorHAnsi"/>
          <w:lang w:val="fr-FR"/>
        </w:rPr>
        <w:t>Ortmann</w:t>
      </w:r>
      <w:proofErr w:type="spellEnd"/>
      <w:r w:rsidRPr="00EE404A">
        <w:rPr>
          <w:rFonts w:cstheme="minorHAnsi"/>
          <w:lang w:val="fr-FR"/>
        </w:rPr>
        <w:t xml:space="preserve">, 1890) (Bryozoaire </w:t>
      </w:r>
      <w:proofErr w:type="spellStart"/>
      <w:r w:rsidRPr="00EE404A">
        <w:rPr>
          <w:rFonts w:cstheme="minorHAnsi"/>
          <w:lang w:val="fr-FR"/>
        </w:rPr>
        <w:t>Cheilostome</w:t>
      </w:r>
      <w:proofErr w:type="spellEnd"/>
      <w:r w:rsidRPr="00EE404A">
        <w:rPr>
          <w:rFonts w:cstheme="minorHAnsi"/>
          <w:lang w:val="fr-FR"/>
        </w:rPr>
        <w:t xml:space="preserve">). </w:t>
      </w:r>
      <w:r w:rsidRPr="000B0E40">
        <w:rPr>
          <w:rFonts w:cstheme="minorHAnsi"/>
        </w:rPr>
        <w:t xml:space="preserve">109e </w:t>
      </w:r>
      <w:proofErr w:type="spellStart"/>
      <w:r w:rsidRPr="000B0E40">
        <w:rPr>
          <w:rFonts w:cstheme="minorHAnsi"/>
        </w:rPr>
        <w:t>Congrès</w:t>
      </w:r>
      <w:proofErr w:type="spellEnd"/>
      <w:r w:rsidRPr="000B0E40">
        <w:rPr>
          <w:rFonts w:cstheme="minorHAnsi"/>
        </w:rPr>
        <w:t xml:space="preserve"> National des </w:t>
      </w:r>
      <w:proofErr w:type="spellStart"/>
      <w:r w:rsidRPr="000B0E40">
        <w:rPr>
          <w:rFonts w:cstheme="minorHAnsi"/>
        </w:rPr>
        <w:t>Sociétés</w:t>
      </w:r>
      <w:proofErr w:type="spellEnd"/>
      <w:r w:rsidRPr="000B0E40">
        <w:rPr>
          <w:rFonts w:cstheme="minorHAnsi"/>
        </w:rPr>
        <w:t xml:space="preserve"> Savants, Dijon, Sciences 2, 237-245.</w:t>
      </w:r>
    </w:p>
    <w:p w:rsidR="002A7FB5" w:rsidRPr="004509B5" w:rsidRDefault="008635B4" w:rsidP="00E772F4">
      <w:pPr>
        <w:autoSpaceDE w:val="0"/>
        <w:autoSpaceDN w:val="0"/>
        <w:adjustRightInd w:val="0"/>
        <w:rPr>
          <w:rFonts w:cstheme="minorHAnsi"/>
        </w:rPr>
      </w:pPr>
      <w:r w:rsidRPr="000B0E40">
        <w:rPr>
          <w:rFonts w:cstheme="minorHAnsi"/>
        </w:rPr>
        <w:t xml:space="preserve">Dyrynda, P.E.J., Fairall, V.R., Ambrogi, A.O., d'Hondt, J.L., 2000. </w:t>
      </w:r>
      <w:proofErr w:type="gramStart"/>
      <w:r w:rsidR="002A7FB5" w:rsidRPr="004509B5">
        <w:rPr>
          <w:rFonts w:cstheme="minorHAnsi"/>
        </w:rPr>
        <w:t xml:space="preserve">The distribution, origins and taxonomy of </w:t>
      </w:r>
      <w:r w:rsidR="002A7FB5" w:rsidRPr="00EB6B6A">
        <w:rPr>
          <w:rFonts w:cstheme="minorHAnsi"/>
          <w:i/>
        </w:rPr>
        <w:t>Tricellaria inopinata</w:t>
      </w:r>
      <w:r w:rsidR="002A7FB5" w:rsidRPr="004509B5">
        <w:rPr>
          <w:rFonts w:cstheme="minorHAnsi"/>
        </w:rPr>
        <w:t xml:space="preserve"> </w:t>
      </w:r>
      <w:proofErr w:type="spellStart"/>
      <w:r w:rsidR="002A7FB5" w:rsidRPr="004509B5">
        <w:rPr>
          <w:rFonts w:cstheme="minorHAnsi"/>
        </w:rPr>
        <w:t>d'Hondt</w:t>
      </w:r>
      <w:proofErr w:type="spellEnd"/>
      <w:r w:rsidR="002A7FB5" w:rsidRPr="004509B5">
        <w:rPr>
          <w:rFonts w:cstheme="minorHAnsi"/>
        </w:rPr>
        <w:t xml:space="preserve"> and </w:t>
      </w:r>
      <w:proofErr w:type="spellStart"/>
      <w:r w:rsidR="002A7FB5" w:rsidRPr="004509B5">
        <w:rPr>
          <w:rFonts w:cstheme="minorHAnsi"/>
        </w:rPr>
        <w:t>Occhipinti</w:t>
      </w:r>
      <w:proofErr w:type="spellEnd"/>
      <w:r w:rsidR="002A7FB5" w:rsidRPr="004509B5">
        <w:rPr>
          <w:rFonts w:cstheme="minorHAnsi"/>
        </w:rPr>
        <w:t xml:space="preserve"> </w:t>
      </w:r>
      <w:proofErr w:type="spellStart"/>
      <w:r w:rsidR="002A7FB5" w:rsidRPr="004509B5">
        <w:rPr>
          <w:rFonts w:cstheme="minorHAnsi"/>
        </w:rPr>
        <w:t>Ambrogi</w:t>
      </w:r>
      <w:proofErr w:type="spellEnd"/>
      <w:r w:rsidR="002A7FB5" w:rsidRPr="004509B5">
        <w:rPr>
          <w:rFonts w:cstheme="minorHAnsi"/>
        </w:rPr>
        <w:t>, 1985, an invasive bryozoan new to the Atlantic.</w:t>
      </w:r>
      <w:proofErr w:type="gramEnd"/>
      <w:r w:rsidR="002A7FB5" w:rsidRPr="004509B5">
        <w:rPr>
          <w:rFonts w:cstheme="minorHAnsi"/>
        </w:rPr>
        <w:t xml:space="preserve"> Journal of Natural History 34, 1993-2006.</w:t>
      </w:r>
    </w:p>
    <w:p w:rsidR="002A7FB5" w:rsidRPr="004509B5" w:rsidRDefault="002A7FB5" w:rsidP="00E772F4">
      <w:pPr>
        <w:autoSpaceDE w:val="0"/>
        <w:autoSpaceDN w:val="0"/>
        <w:adjustRightInd w:val="0"/>
        <w:rPr>
          <w:rFonts w:cstheme="minorHAnsi"/>
        </w:rPr>
      </w:pPr>
      <w:proofErr w:type="spellStart"/>
      <w:proofErr w:type="gramStart"/>
      <w:r w:rsidRPr="004509B5">
        <w:rPr>
          <w:rFonts w:cstheme="minorHAnsi"/>
        </w:rPr>
        <w:t>Eno</w:t>
      </w:r>
      <w:proofErr w:type="spellEnd"/>
      <w:r w:rsidRPr="004509B5">
        <w:rPr>
          <w:rFonts w:cstheme="minorHAnsi"/>
        </w:rPr>
        <w:t>, N.C., Clark, R., Sanderson, W., 1997.</w:t>
      </w:r>
      <w:proofErr w:type="gramEnd"/>
      <w:r w:rsidRPr="004509B5">
        <w:rPr>
          <w:rFonts w:cstheme="minorHAnsi"/>
        </w:rPr>
        <w:t xml:space="preserve"> Non-native marine species in British waters: a review and directory. JNCC, Peterborough.</w:t>
      </w:r>
    </w:p>
    <w:p w:rsidR="002A7FB5" w:rsidRPr="004509B5" w:rsidRDefault="002A7FB5" w:rsidP="00E772F4">
      <w:pPr>
        <w:rPr>
          <w:rFonts w:cstheme="minorHAnsi"/>
        </w:rPr>
      </w:pPr>
      <w:proofErr w:type="gramStart"/>
      <w:r w:rsidRPr="004509B5">
        <w:rPr>
          <w:rFonts w:cstheme="minorHAnsi"/>
        </w:rPr>
        <w:t>European Commission, 2008.</w:t>
      </w:r>
      <w:proofErr w:type="gramEnd"/>
      <w:r w:rsidRPr="004509B5">
        <w:rPr>
          <w:rFonts w:cstheme="minorHAnsi"/>
        </w:rPr>
        <w:t xml:space="preserve"> Directive 2008/56/EC of the European Parliament and of the council of 17 June 2008 establishing a framework for community action in the field of marine environmental policy (Marine Strategy Framework Directive). </w:t>
      </w:r>
      <w:proofErr w:type="gramStart"/>
      <w:r w:rsidRPr="004509B5">
        <w:rPr>
          <w:rFonts w:cstheme="minorHAnsi"/>
        </w:rPr>
        <w:t>Official Journal of the European Communities L164, 19 (25.06.2008).</w:t>
      </w:r>
      <w:proofErr w:type="gramEnd"/>
    </w:p>
    <w:p w:rsidR="002A7FB5" w:rsidRPr="004509B5" w:rsidRDefault="002A7FB5" w:rsidP="00E772F4">
      <w:pPr>
        <w:autoSpaceDE w:val="0"/>
        <w:autoSpaceDN w:val="0"/>
        <w:adjustRightInd w:val="0"/>
        <w:rPr>
          <w:rFonts w:cstheme="minorHAnsi"/>
        </w:rPr>
      </w:pPr>
      <w:proofErr w:type="gramStart"/>
      <w:r w:rsidRPr="004509B5">
        <w:rPr>
          <w:rFonts w:cstheme="minorHAnsi"/>
        </w:rPr>
        <w:t xml:space="preserve">Griffith, K., </w:t>
      </w:r>
      <w:proofErr w:type="spellStart"/>
      <w:r w:rsidRPr="004509B5">
        <w:rPr>
          <w:rFonts w:cstheme="minorHAnsi"/>
        </w:rPr>
        <w:t>Mowat</w:t>
      </w:r>
      <w:proofErr w:type="spellEnd"/>
      <w:r w:rsidRPr="004509B5">
        <w:rPr>
          <w:rFonts w:cstheme="minorHAnsi"/>
        </w:rPr>
        <w:t>, S., Holt, R.H.F., Ramsay, K., Bishop, J.D.D., Lambert, G., Jenkins, S.R., 2009.</w:t>
      </w:r>
      <w:proofErr w:type="gramEnd"/>
      <w:r w:rsidRPr="004509B5">
        <w:rPr>
          <w:rFonts w:cstheme="minorHAnsi"/>
        </w:rPr>
        <w:t xml:space="preserve"> </w:t>
      </w:r>
      <w:proofErr w:type="gramStart"/>
      <w:r w:rsidRPr="004509B5">
        <w:rPr>
          <w:rFonts w:cstheme="minorHAnsi"/>
        </w:rPr>
        <w:t xml:space="preserve">First records in Great Britain of the invasive colonial ascidian </w:t>
      </w:r>
      <w:r w:rsidRPr="004509B5">
        <w:rPr>
          <w:rFonts w:cstheme="minorHAnsi"/>
          <w:i/>
          <w:iCs/>
        </w:rPr>
        <w:t>Didemnum vexillum</w:t>
      </w:r>
      <w:r w:rsidRPr="004509B5">
        <w:rPr>
          <w:rFonts w:cstheme="minorHAnsi"/>
        </w:rPr>
        <w:t xml:space="preserve"> </w:t>
      </w:r>
      <w:proofErr w:type="spellStart"/>
      <w:r w:rsidRPr="004509B5">
        <w:rPr>
          <w:rFonts w:cstheme="minorHAnsi"/>
        </w:rPr>
        <w:t>Kott</w:t>
      </w:r>
      <w:proofErr w:type="spellEnd"/>
      <w:r w:rsidRPr="004509B5">
        <w:rPr>
          <w:rFonts w:cstheme="minorHAnsi"/>
        </w:rPr>
        <w:t>, 2002.</w:t>
      </w:r>
      <w:proofErr w:type="gramEnd"/>
      <w:r w:rsidRPr="004509B5">
        <w:rPr>
          <w:rFonts w:cstheme="minorHAnsi"/>
        </w:rPr>
        <w:t xml:space="preserve"> Aquatic Invasions 4, 581-590.</w:t>
      </w:r>
    </w:p>
    <w:p w:rsidR="002A7FB5" w:rsidRDefault="002A7FB5" w:rsidP="00E772F4">
      <w:pPr>
        <w:autoSpaceDE w:val="0"/>
        <w:autoSpaceDN w:val="0"/>
        <w:adjustRightInd w:val="0"/>
        <w:rPr>
          <w:rFonts w:cstheme="minorHAnsi"/>
        </w:rPr>
      </w:pPr>
      <w:proofErr w:type="spellStart"/>
      <w:proofErr w:type="gramStart"/>
      <w:r w:rsidRPr="004509B5">
        <w:rPr>
          <w:rFonts w:cstheme="minorHAnsi"/>
        </w:rPr>
        <w:t>Grizel</w:t>
      </w:r>
      <w:proofErr w:type="spellEnd"/>
      <w:r w:rsidRPr="004509B5">
        <w:rPr>
          <w:rFonts w:cstheme="minorHAnsi"/>
        </w:rPr>
        <w:t xml:space="preserve">, H., </w:t>
      </w:r>
      <w:proofErr w:type="spellStart"/>
      <w:r w:rsidRPr="004509B5">
        <w:rPr>
          <w:rFonts w:cstheme="minorHAnsi"/>
        </w:rPr>
        <w:t>Héral</w:t>
      </w:r>
      <w:proofErr w:type="spellEnd"/>
      <w:r w:rsidRPr="004509B5">
        <w:rPr>
          <w:rFonts w:cstheme="minorHAnsi"/>
        </w:rPr>
        <w:t>, M., 1991.</w:t>
      </w:r>
      <w:proofErr w:type="gramEnd"/>
      <w:r w:rsidRPr="004509B5">
        <w:rPr>
          <w:rFonts w:cstheme="minorHAnsi"/>
        </w:rPr>
        <w:t xml:space="preserve"> </w:t>
      </w:r>
      <w:proofErr w:type="gramStart"/>
      <w:r w:rsidRPr="004509B5">
        <w:rPr>
          <w:rFonts w:cstheme="minorHAnsi"/>
        </w:rPr>
        <w:t>Introduction into France of the Japanese oyster (</w:t>
      </w:r>
      <w:r w:rsidRPr="00EB6B6A">
        <w:rPr>
          <w:rFonts w:cstheme="minorHAnsi"/>
          <w:i/>
        </w:rPr>
        <w:t>Crassostrea gigas</w:t>
      </w:r>
      <w:r w:rsidRPr="004509B5">
        <w:rPr>
          <w:rFonts w:cstheme="minorHAnsi"/>
        </w:rPr>
        <w:t>).</w:t>
      </w:r>
      <w:proofErr w:type="gramEnd"/>
      <w:r w:rsidRPr="004509B5">
        <w:rPr>
          <w:rFonts w:cstheme="minorHAnsi"/>
        </w:rPr>
        <w:t xml:space="preserve"> Journal du </w:t>
      </w:r>
      <w:proofErr w:type="spellStart"/>
      <w:r w:rsidRPr="004509B5">
        <w:rPr>
          <w:rFonts w:cstheme="minorHAnsi"/>
        </w:rPr>
        <w:t>Conseil</w:t>
      </w:r>
      <w:proofErr w:type="spellEnd"/>
      <w:r w:rsidRPr="004509B5">
        <w:rPr>
          <w:rFonts w:cstheme="minorHAnsi"/>
        </w:rPr>
        <w:t xml:space="preserve"> International pour </w:t>
      </w:r>
      <w:proofErr w:type="spellStart"/>
      <w:r w:rsidRPr="004509B5">
        <w:rPr>
          <w:rFonts w:cstheme="minorHAnsi"/>
        </w:rPr>
        <w:t>l'Exploration</w:t>
      </w:r>
      <w:proofErr w:type="spellEnd"/>
      <w:r w:rsidRPr="004509B5">
        <w:rPr>
          <w:rFonts w:cstheme="minorHAnsi"/>
        </w:rPr>
        <w:t xml:space="preserve"> de la Mer 47, 399-403.</w:t>
      </w:r>
    </w:p>
    <w:p w:rsidR="000B0E40" w:rsidRPr="007C051A" w:rsidRDefault="000B0E40" w:rsidP="00E772F4">
      <w:pPr>
        <w:autoSpaceDE w:val="0"/>
        <w:autoSpaceDN w:val="0"/>
        <w:adjustRightInd w:val="0"/>
        <w:rPr>
          <w:rFonts w:cstheme="minorHAnsi"/>
        </w:rPr>
      </w:pPr>
      <w:proofErr w:type="gramStart"/>
      <w:r w:rsidRPr="007C051A">
        <w:rPr>
          <w:rFonts w:cstheme="minorHAnsi"/>
        </w:rPr>
        <w:t xml:space="preserve">Holt, R.H.F, Ramsay, K., </w:t>
      </w:r>
      <w:proofErr w:type="spellStart"/>
      <w:r w:rsidRPr="007C051A">
        <w:rPr>
          <w:rFonts w:cstheme="minorHAnsi"/>
        </w:rPr>
        <w:t>Mowat</w:t>
      </w:r>
      <w:proofErr w:type="spellEnd"/>
      <w:r w:rsidRPr="007C051A">
        <w:rPr>
          <w:rFonts w:cstheme="minorHAnsi"/>
        </w:rPr>
        <w:t>, S., Kent, F.E.A., Griffith, K., 2008</w:t>
      </w:r>
      <w:r w:rsidR="007C051A" w:rsidRPr="007C051A">
        <w:rPr>
          <w:rFonts w:cstheme="minorHAnsi"/>
        </w:rPr>
        <w:t>.</w:t>
      </w:r>
      <w:proofErr w:type="gramEnd"/>
      <w:r w:rsidRPr="007C051A">
        <w:rPr>
          <w:rFonts w:cstheme="minorHAnsi"/>
        </w:rPr>
        <w:t xml:space="preserve"> </w:t>
      </w:r>
      <w:proofErr w:type="gramStart"/>
      <w:r w:rsidRPr="007C051A">
        <w:rPr>
          <w:rFonts w:cstheme="minorHAnsi"/>
        </w:rPr>
        <w:t>Survey of a non-native ascidian (sea-squirt</w:t>
      </w:r>
      <w:r w:rsidRPr="007C051A">
        <w:rPr>
          <w:rFonts w:cstheme="minorHAnsi"/>
          <w:i/>
          <w:iCs/>
        </w:rPr>
        <w:t>) Didemnum</w:t>
      </w:r>
      <w:r w:rsidRPr="007C051A">
        <w:rPr>
          <w:rFonts w:cstheme="minorHAnsi"/>
        </w:rPr>
        <w:t xml:space="preserve"> </w:t>
      </w:r>
      <w:r w:rsidRPr="007C051A">
        <w:rPr>
          <w:rFonts w:cstheme="minorHAnsi"/>
          <w:i/>
          <w:iCs/>
        </w:rPr>
        <w:t xml:space="preserve">vexillum </w:t>
      </w:r>
      <w:r w:rsidRPr="007C051A">
        <w:rPr>
          <w:rFonts w:cstheme="minorHAnsi"/>
        </w:rPr>
        <w:t>in Holyhead Marina.</w:t>
      </w:r>
      <w:proofErr w:type="gramEnd"/>
      <w:r w:rsidRPr="007C051A">
        <w:rPr>
          <w:rFonts w:cstheme="minorHAnsi"/>
        </w:rPr>
        <w:t xml:space="preserve"> Field Report: December 2008. CCW Marine Monitoring Report No: 67, 24 pp</w:t>
      </w:r>
      <w:r w:rsidR="007C051A" w:rsidRPr="007C051A">
        <w:rPr>
          <w:rFonts w:cstheme="minorHAnsi"/>
        </w:rPr>
        <w:t>.</w:t>
      </w:r>
    </w:p>
    <w:p w:rsidR="002A7FB5" w:rsidRPr="004509B5" w:rsidRDefault="002A7FB5" w:rsidP="00E772F4">
      <w:pPr>
        <w:autoSpaceDE w:val="0"/>
        <w:autoSpaceDN w:val="0"/>
        <w:adjustRightInd w:val="0"/>
        <w:rPr>
          <w:rFonts w:cstheme="minorHAnsi"/>
        </w:rPr>
      </w:pPr>
      <w:proofErr w:type="gramStart"/>
      <w:r w:rsidRPr="004509B5">
        <w:rPr>
          <w:rFonts w:cstheme="minorHAnsi"/>
        </w:rPr>
        <w:t>Lambert, G., 2004.</w:t>
      </w:r>
      <w:proofErr w:type="gramEnd"/>
      <w:r w:rsidRPr="004509B5">
        <w:rPr>
          <w:rFonts w:cstheme="minorHAnsi"/>
        </w:rPr>
        <w:t xml:space="preserve"> The south temperate and Antarctic ascidian </w:t>
      </w:r>
      <w:r w:rsidRPr="004509B5">
        <w:rPr>
          <w:rFonts w:cstheme="minorHAnsi"/>
          <w:i/>
          <w:iCs/>
        </w:rPr>
        <w:t>Corella eumyota</w:t>
      </w:r>
      <w:r w:rsidRPr="004509B5">
        <w:rPr>
          <w:rFonts w:cstheme="minorHAnsi"/>
        </w:rPr>
        <w:t xml:space="preserve"> reported in two harbours in north-western France. Journal of the Marine Biological Association of the U</w:t>
      </w:r>
      <w:r w:rsidR="00EB6B6A">
        <w:rPr>
          <w:rFonts w:cstheme="minorHAnsi"/>
        </w:rPr>
        <w:t>.K.</w:t>
      </w:r>
      <w:r w:rsidRPr="004509B5">
        <w:rPr>
          <w:rFonts w:cstheme="minorHAnsi"/>
        </w:rPr>
        <w:t>, 84, 239-241.</w:t>
      </w:r>
    </w:p>
    <w:p w:rsidR="002A7FB5" w:rsidRPr="004509B5" w:rsidRDefault="002A7FB5" w:rsidP="00E772F4">
      <w:pPr>
        <w:autoSpaceDE w:val="0"/>
        <w:autoSpaceDN w:val="0"/>
        <w:adjustRightInd w:val="0"/>
        <w:rPr>
          <w:rFonts w:cstheme="minorHAnsi"/>
        </w:rPr>
      </w:pPr>
      <w:proofErr w:type="gramStart"/>
      <w:r w:rsidRPr="004509B5">
        <w:rPr>
          <w:rFonts w:cstheme="minorHAnsi"/>
        </w:rPr>
        <w:t>Lambert, G., 2009.</w:t>
      </w:r>
      <w:proofErr w:type="gramEnd"/>
      <w:r w:rsidRPr="004509B5">
        <w:rPr>
          <w:rFonts w:cstheme="minorHAnsi"/>
        </w:rPr>
        <w:t xml:space="preserve"> Adventures of a sea squirt sleuth: </w:t>
      </w:r>
      <w:proofErr w:type="spellStart"/>
      <w:r w:rsidRPr="004509B5">
        <w:rPr>
          <w:rFonts w:cstheme="minorHAnsi"/>
        </w:rPr>
        <w:t>unraveling</w:t>
      </w:r>
      <w:proofErr w:type="spellEnd"/>
      <w:r w:rsidRPr="004509B5">
        <w:rPr>
          <w:rFonts w:cstheme="minorHAnsi"/>
        </w:rPr>
        <w:t xml:space="preserve"> the identity of </w:t>
      </w:r>
      <w:r w:rsidRPr="004509B5">
        <w:rPr>
          <w:rFonts w:cstheme="minorHAnsi"/>
          <w:i/>
          <w:iCs/>
        </w:rPr>
        <w:t>Didemnum vexillum</w:t>
      </w:r>
      <w:r w:rsidRPr="004509B5">
        <w:rPr>
          <w:rFonts w:cstheme="minorHAnsi"/>
        </w:rPr>
        <w:t>, a global ascidian invader. Aquatic Invasions 4, 5-28.</w:t>
      </w:r>
    </w:p>
    <w:p w:rsidR="002A7FB5" w:rsidRPr="004509B5" w:rsidRDefault="002A7FB5" w:rsidP="00E772F4">
      <w:pPr>
        <w:rPr>
          <w:rFonts w:cstheme="minorHAnsi"/>
        </w:rPr>
      </w:pPr>
      <w:r w:rsidRPr="004509B5">
        <w:rPr>
          <w:rFonts w:cstheme="minorHAnsi"/>
        </w:rPr>
        <w:lastRenderedPageBreak/>
        <w:t>Minchin, D., 2007. Rapid coastal survey for targeted alien species associated with floating pontoons in Ireland. Aquatic Invasions 2, 63-70.</w:t>
      </w:r>
    </w:p>
    <w:p w:rsidR="002A7FB5" w:rsidRPr="004509B5" w:rsidRDefault="002A7FB5" w:rsidP="00E772F4">
      <w:pPr>
        <w:autoSpaceDE w:val="0"/>
        <w:autoSpaceDN w:val="0"/>
        <w:adjustRightInd w:val="0"/>
        <w:rPr>
          <w:rFonts w:cstheme="minorHAnsi"/>
        </w:rPr>
      </w:pPr>
      <w:proofErr w:type="spellStart"/>
      <w:proofErr w:type="gramStart"/>
      <w:r w:rsidRPr="004509B5">
        <w:rPr>
          <w:rFonts w:cstheme="minorHAnsi"/>
        </w:rPr>
        <w:t>Mineur</w:t>
      </w:r>
      <w:proofErr w:type="spellEnd"/>
      <w:r w:rsidRPr="004509B5">
        <w:rPr>
          <w:rFonts w:cstheme="minorHAnsi"/>
        </w:rPr>
        <w:t>, F., Cook, E.J., Minchin, D., Bohn, K., MacLeod, A., Maggs, C.A., 2012</w:t>
      </w:r>
      <w:r w:rsidR="00EB2BF9">
        <w:rPr>
          <w:rFonts w:cstheme="minorHAnsi"/>
        </w:rPr>
        <w:t>a</w:t>
      </w:r>
      <w:r w:rsidRPr="004509B5">
        <w:rPr>
          <w:rFonts w:cstheme="minorHAnsi"/>
        </w:rPr>
        <w:t>.</w:t>
      </w:r>
      <w:proofErr w:type="gramEnd"/>
      <w:r w:rsidRPr="004509B5">
        <w:rPr>
          <w:rFonts w:cstheme="minorHAnsi"/>
        </w:rPr>
        <w:t xml:space="preserve"> </w:t>
      </w:r>
      <w:proofErr w:type="gramStart"/>
      <w:r w:rsidRPr="004509B5">
        <w:rPr>
          <w:rFonts w:cstheme="minorHAnsi"/>
        </w:rPr>
        <w:t>Changing coasts: Marine aliens and artificial structures.</w:t>
      </w:r>
      <w:proofErr w:type="gramEnd"/>
      <w:r w:rsidRPr="004509B5">
        <w:rPr>
          <w:rFonts w:cstheme="minorHAnsi"/>
        </w:rPr>
        <w:t xml:space="preserve"> Oceanography and Marine Biology: An Annual Review 50, 189-233.</w:t>
      </w:r>
    </w:p>
    <w:p w:rsidR="002A7FB5" w:rsidRPr="004509B5" w:rsidRDefault="008635B4" w:rsidP="00E772F4">
      <w:pPr>
        <w:autoSpaceDE w:val="0"/>
        <w:autoSpaceDN w:val="0"/>
        <w:adjustRightInd w:val="0"/>
        <w:rPr>
          <w:rFonts w:cstheme="minorHAnsi"/>
        </w:rPr>
      </w:pPr>
      <w:r w:rsidRPr="008635B4">
        <w:rPr>
          <w:rFonts w:cstheme="minorHAnsi"/>
          <w:lang w:val="fr-FR"/>
        </w:rPr>
        <w:t xml:space="preserve">Mineur, F., De Clerck, O., Le Roux, A., Maggs, C.A., Verlaque, M., 2009. </w:t>
      </w:r>
      <w:proofErr w:type="spellStart"/>
      <w:proofErr w:type="gramStart"/>
      <w:r w:rsidR="002A7FB5" w:rsidRPr="004509B5">
        <w:rPr>
          <w:rFonts w:cstheme="minorHAnsi"/>
          <w:i/>
          <w:iCs/>
        </w:rPr>
        <w:t>Polyopes</w:t>
      </w:r>
      <w:proofErr w:type="spellEnd"/>
      <w:r w:rsidR="002A7FB5" w:rsidRPr="004509B5">
        <w:rPr>
          <w:rFonts w:cstheme="minorHAnsi"/>
          <w:i/>
          <w:iCs/>
        </w:rPr>
        <w:t xml:space="preserve"> </w:t>
      </w:r>
      <w:proofErr w:type="spellStart"/>
      <w:r w:rsidR="002A7FB5" w:rsidRPr="004509B5">
        <w:rPr>
          <w:rFonts w:cstheme="minorHAnsi"/>
          <w:i/>
          <w:iCs/>
        </w:rPr>
        <w:t>lancifolius</w:t>
      </w:r>
      <w:proofErr w:type="spellEnd"/>
      <w:r w:rsidR="002A7FB5" w:rsidRPr="004509B5">
        <w:rPr>
          <w:rFonts w:cstheme="minorHAnsi"/>
        </w:rPr>
        <w:t xml:space="preserve"> (</w:t>
      </w:r>
      <w:proofErr w:type="spellStart"/>
      <w:r w:rsidR="002A7FB5" w:rsidRPr="004509B5">
        <w:rPr>
          <w:rFonts w:cstheme="minorHAnsi"/>
        </w:rPr>
        <w:t>Halymeniales</w:t>
      </w:r>
      <w:proofErr w:type="spellEnd"/>
      <w:r w:rsidR="002A7FB5" w:rsidRPr="004509B5">
        <w:rPr>
          <w:rFonts w:cstheme="minorHAnsi"/>
        </w:rPr>
        <w:t xml:space="preserve">, </w:t>
      </w:r>
      <w:proofErr w:type="spellStart"/>
      <w:r w:rsidR="002A7FB5" w:rsidRPr="004509B5">
        <w:rPr>
          <w:rFonts w:cstheme="minorHAnsi"/>
        </w:rPr>
        <w:t>Rhodophyta</w:t>
      </w:r>
      <w:proofErr w:type="spellEnd"/>
      <w:r w:rsidR="002A7FB5" w:rsidRPr="004509B5">
        <w:rPr>
          <w:rFonts w:cstheme="minorHAnsi"/>
        </w:rPr>
        <w:t>), a new component of the Japanese marine flora introduced to Europe.</w:t>
      </w:r>
      <w:proofErr w:type="gramEnd"/>
      <w:r w:rsidR="002A7FB5" w:rsidRPr="004509B5">
        <w:rPr>
          <w:rFonts w:cstheme="minorHAnsi"/>
        </w:rPr>
        <w:t xml:space="preserve"> </w:t>
      </w:r>
      <w:proofErr w:type="spellStart"/>
      <w:r w:rsidR="002A7FB5" w:rsidRPr="004509B5">
        <w:rPr>
          <w:rFonts w:cstheme="minorHAnsi"/>
        </w:rPr>
        <w:t>Phycologia</w:t>
      </w:r>
      <w:proofErr w:type="spellEnd"/>
      <w:r w:rsidR="002A7FB5" w:rsidRPr="004509B5">
        <w:rPr>
          <w:rFonts w:cstheme="minorHAnsi"/>
        </w:rPr>
        <w:t xml:space="preserve"> 49, 86-96.</w:t>
      </w:r>
    </w:p>
    <w:p w:rsidR="002A7FB5" w:rsidRPr="004509B5" w:rsidRDefault="008635B4" w:rsidP="00E772F4">
      <w:pPr>
        <w:autoSpaceDE w:val="0"/>
        <w:autoSpaceDN w:val="0"/>
        <w:adjustRightInd w:val="0"/>
        <w:rPr>
          <w:rFonts w:cstheme="minorHAnsi"/>
        </w:rPr>
      </w:pPr>
      <w:r w:rsidRPr="008635B4">
        <w:rPr>
          <w:rFonts w:cstheme="minorHAnsi"/>
          <w:lang w:val="fr-FR"/>
        </w:rPr>
        <w:t xml:space="preserve">Mineur, F., Le Roux, A., Stegenga, H., Verlaque, M., Maggs, C.A., 2012b. </w:t>
      </w:r>
      <w:proofErr w:type="gramStart"/>
      <w:r w:rsidR="002A7FB5" w:rsidRPr="004509B5">
        <w:rPr>
          <w:rFonts w:cstheme="minorHAnsi"/>
        </w:rPr>
        <w:t>Four new exotic red seaweeds on European shores.</w:t>
      </w:r>
      <w:proofErr w:type="gramEnd"/>
      <w:r w:rsidR="002A7FB5" w:rsidRPr="004509B5">
        <w:rPr>
          <w:rFonts w:cstheme="minorHAnsi"/>
        </w:rPr>
        <w:t xml:space="preserve"> Biological Invasions 14, 1635-1641.</w:t>
      </w:r>
    </w:p>
    <w:p w:rsidR="002A7FB5" w:rsidRPr="007F470B" w:rsidRDefault="008635B4" w:rsidP="00E772F4">
      <w:pPr>
        <w:autoSpaceDE w:val="0"/>
        <w:autoSpaceDN w:val="0"/>
        <w:adjustRightInd w:val="0"/>
        <w:rPr>
          <w:rFonts w:cstheme="minorHAnsi"/>
          <w:lang w:val="fr-FR"/>
        </w:rPr>
      </w:pPr>
      <w:r w:rsidRPr="008635B4">
        <w:rPr>
          <w:rFonts w:cstheme="minorHAnsi"/>
          <w:lang w:val="fr-FR"/>
        </w:rPr>
        <w:t xml:space="preserve">Monniot, C., 1970. Sur quatre ascidies rares ou mal connues des côtes de la Manche. </w:t>
      </w:r>
      <w:r w:rsidR="002A7FB5" w:rsidRPr="007F470B">
        <w:rPr>
          <w:rFonts w:cstheme="minorHAnsi"/>
          <w:lang w:val="fr-FR"/>
        </w:rPr>
        <w:t>Cahiers de Biologie Marine 11, 145-152.</w:t>
      </w:r>
    </w:p>
    <w:p w:rsidR="002A7FB5" w:rsidRPr="00802651" w:rsidRDefault="008635B4" w:rsidP="00E772F4">
      <w:pPr>
        <w:autoSpaceDE w:val="0"/>
        <w:autoSpaceDN w:val="0"/>
        <w:adjustRightInd w:val="0"/>
        <w:rPr>
          <w:rFonts w:cstheme="minorHAnsi"/>
          <w:lang w:val="fr-FR"/>
        </w:rPr>
      </w:pPr>
      <w:proofErr w:type="spellStart"/>
      <w:r w:rsidRPr="008635B4">
        <w:rPr>
          <w:rFonts w:cstheme="minorHAnsi"/>
          <w:lang w:val="fr-FR"/>
        </w:rPr>
        <w:t>Monniot</w:t>
      </w:r>
      <w:proofErr w:type="spellEnd"/>
      <w:r w:rsidRPr="008635B4">
        <w:rPr>
          <w:rFonts w:cstheme="minorHAnsi"/>
          <w:lang w:val="fr-FR"/>
        </w:rPr>
        <w:t xml:space="preserve">, C., Monniot, F., 1985. Apparition de l'ascidie </w:t>
      </w:r>
      <w:r w:rsidRPr="008635B4">
        <w:rPr>
          <w:rFonts w:cstheme="minorHAnsi"/>
          <w:i/>
          <w:lang w:val="fr-FR"/>
        </w:rPr>
        <w:t>Perophora japonica</w:t>
      </w:r>
      <w:r w:rsidRPr="008635B4">
        <w:rPr>
          <w:rFonts w:cstheme="minorHAnsi"/>
          <w:lang w:val="fr-FR"/>
        </w:rPr>
        <w:t xml:space="preserve"> sur les côtes et dans les ports de la Manche. Compte Rendu de la Société de Biogéographie 61, 111–116.</w:t>
      </w:r>
    </w:p>
    <w:p w:rsidR="002A7FB5" w:rsidRPr="004509B5" w:rsidRDefault="008635B4" w:rsidP="00E772F4">
      <w:pPr>
        <w:autoSpaceDE w:val="0"/>
        <w:autoSpaceDN w:val="0"/>
        <w:adjustRightInd w:val="0"/>
        <w:rPr>
          <w:rFonts w:cstheme="minorHAnsi"/>
        </w:rPr>
      </w:pPr>
      <w:proofErr w:type="gramStart"/>
      <w:r w:rsidRPr="007F470B">
        <w:rPr>
          <w:rFonts w:cstheme="minorHAnsi"/>
        </w:rPr>
        <w:t xml:space="preserve">Nishikawa, T., Bishop, J.D.D., </w:t>
      </w:r>
      <w:proofErr w:type="spellStart"/>
      <w:r w:rsidRPr="007F470B">
        <w:rPr>
          <w:rFonts w:cstheme="minorHAnsi"/>
        </w:rPr>
        <w:t>Sommerfeldt</w:t>
      </w:r>
      <w:proofErr w:type="spellEnd"/>
      <w:r w:rsidRPr="007F470B">
        <w:rPr>
          <w:rFonts w:cstheme="minorHAnsi"/>
        </w:rPr>
        <w:t>, A.D., 2000.</w:t>
      </w:r>
      <w:proofErr w:type="gramEnd"/>
      <w:r w:rsidRPr="007F470B">
        <w:rPr>
          <w:rFonts w:cstheme="minorHAnsi"/>
        </w:rPr>
        <w:t xml:space="preserve"> </w:t>
      </w:r>
      <w:r w:rsidR="002A7FB5" w:rsidRPr="004509B5">
        <w:rPr>
          <w:rFonts w:cstheme="minorHAnsi"/>
        </w:rPr>
        <w:t xml:space="preserve">Occurrence of the alien ascidian </w:t>
      </w:r>
      <w:r w:rsidR="002A7FB5" w:rsidRPr="004509B5">
        <w:rPr>
          <w:rFonts w:cstheme="minorHAnsi"/>
          <w:i/>
          <w:iCs/>
        </w:rPr>
        <w:t>Perophora japonica</w:t>
      </w:r>
      <w:r w:rsidR="002A7FB5" w:rsidRPr="004509B5">
        <w:rPr>
          <w:rFonts w:cstheme="minorHAnsi"/>
        </w:rPr>
        <w:t xml:space="preserve"> </w:t>
      </w:r>
      <w:proofErr w:type="gramStart"/>
      <w:r w:rsidR="002A7FB5" w:rsidRPr="004509B5">
        <w:rPr>
          <w:rFonts w:cstheme="minorHAnsi"/>
        </w:rPr>
        <w:t>at  Plymouth</w:t>
      </w:r>
      <w:proofErr w:type="gramEnd"/>
      <w:r w:rsidR="002A7FB5" w:rsidRPr="004509B5">
        <w:rPr>
          <w:rFonts w:cstheme="minorHAnsi"/>
        </w:rPr>
        <w:t>.</w:t>
      </w:r>
      <w:r w:rsidR="00EB6B6A" w:rsidRPr="00EB6B6A">
        <w:rPr>
          <w:rFonts w:cstheme="minorHAnsi"/>
        </w:rPr>
        <w:t xml:space="preserve"> </w:t>
      </w:r>
      <w:r w:rsidR="00EB6B6A" w:rsidRPr="004509B5">
        <w:rPr>
          <w:rFonts w:cstheme="minorHAnsi"/>
        </w:rPr>
        <w:t>Journal of the Marine Biological Association of the U</w:t>
      </w:r>
      <w:r w:rsidR="00EB6B6A">
        <w:rPr>
          <w:rFonts w:cstheme="minorHAnsi"/>
        </w:rPr>
        <w:t>.K.</w:t>
      </w:r>
      <w:r w:rsidR="002A7FB5" w:rsidRPr="004509B5">
        <w:rPr>
          <w:rFonts w:cstheme="minorHAnsi"/>
        </w:rPr>
        <w:t xml:space="preserve"> 80, 955-956.</w:t>
      </w:r>
    </w:p>
    <w:p w:rsidR="002A7FB5" w:rsidRDefault="002A7FB5" w:rsidP="00E772F4">
      <w:pPr>
        <w:autoSpaceDE w:val="0"/>
        <w:autoSpaceDN w:val="0"/>
        <w:adjustRightInd w:val="0"/>
        <w:rPr>
          <w:rFonts w:cstheme="minorHAnsi"/>
        </w:rPr>
      </w:pPr>
      <w:r w:rsidRPr="004509B5">
        <w:rPr>
          <w:rFonts w:cstheme="minorHAnsi"/>
        </w:rPr>
        <w:t xml:space="preserve">Orton, J.H., 1915. </w:t>
      </w:r>
      <w:proofErr w:type="gramStart"/>
      <w:r w:rsidRPr="004509B5">
        <w:rPr>
          <w:rFonts w:cstheme="minorHAnsi"/>
        </w:rPr>
        <w:t>On the extension of the distribution of the American slipper-limpet (</w:t>
      </w:r>
      <w:r w:rsidRPr="004509B5">
        <w:rPr>
          <w:rFonts w:cstheme="minorHAnsi"/>
          <w:i/>
          <w:iCs/>
        </w:rPr>
        <w:t>Crepidula fornicata</w:t>
      </w:r>
      <w:r w:rsidRPr="004509B5">
        <w:rPr>
          <w:rFonts w:cstheme="minorHAnsi"/>
        </w:rPr>
        <w:t>) in the English coastal waters.</w:t>
      </w:r>
      <w:proofErr w:type="gramEnd"/>
      <w:r w:rsidRPr="004509B5">
        <w:rPr>
          <w:rFonts w:cstheme="minorHAnsi"/>
        </w:rPr>
        <w:t xml:space="preserve"> Proceedings of the </w:t>
      </w:r>
      <w:proofErr w:type="spellStart"/>
      <w:r w:rsidRPr="004509B5">
        <w:rPr>
          <w:rFonts w:cstheme="minorHAnsi"/>
        </w:rPr>
        <w:t>Malacological</w:t>
      </w:r>
      <w:proofErr w:type="spellEnd"/>
      <w:r w:rsidRPr="004509B5">
        <w:rPr>
          <w:rFonts w:cstheme="minorHAnsi"/>
        </w:rPr>
        <w:t xml:space="preserve"> Society of London 11, 190-191.</w:t>
      </w:r>
    </w:p>
    <w:p w:rsidR="002A7FB5" w:rsidRPr="004509B5" w:rsidRDefault="002A7FB5" w:rsidP="00E772F4">
      <w:pPr>
        <w:autoSpaceDE w:val="0"/>
        <w:autoSpaceDN w:val="0"/>
        <w:adjustRightInd w:val="0"/>
        <w:rPr>
          <w:rFonts w:cstheme="minorHAnsi"/>
        </w:rPr>
      </w:pPr>
      <w:r w:rsidRPr="004509B5">
        <w:rPr>
          <w:rFonts w:cstheme="minorHAnsi"/>
        </w:rPr>
        <w:t xml:space="preserve">Ryland, J.S., Bishop, J.D.D., De </w:t>
      </w:r>
      <w:proofErr w:type="spellStart"/>
      <w:r w:rsidRPr="004509B5">
        <w:rPr>
          <w:rFonts w:cstheme="minorHAnsi"/>
        </w:rPr>
        <w:t>Blauwe</w:t>
      </w:r>
      <w:proofErr w:type="spellEnd"/>
      <w:r w:rsidRPr="004509B5">
        <w:rPr>
          <w:rFonts w:cstheme="minorHAnsi"/>
        </w:rPr>
        <w:t xml:space="preserve">, H., El Nagar, A., Minchin, D., Wood, C.A., Yunnie, A.L.E., 2011. </w:t>
      </w:r>
      <w:proofErr w:type="gramStart"/>
      <w:r w:rsidRPr="004509B5">
        <w:rPr>
          <w:rFonts w:cstheme="minorHAnsi"/>
        </w:rPr>
        <w:t xml:space="preserve">Alien species of </w:t>
      </w:r>
      <w:r w:rsidRPr="004509B5">
        <w:rPr>
          <w:rFonts w:cstheme="minorHAnsi"/>
          <w:i/>
          <w:iCs/>
        </w:rPr>
        <w:t>Bugula</w:t>
      </w:r>
      <w:r w:rsidRPr="004509B5">
        <w:rPr>
          <w:rFonts w:cstheme="minorHAnsi"/>
        </w:rPr>
        <w:t xml:space="preserve"> (</w:t>
      </w:r>
      <w:proofErr w:type="spellStart"/>
      <w:r w:rsidRPr="004509B5">
        <w:rPr>
          <w:rFonts w:cstheme="minorHAnsi"/>
        </w:rPr>
        <w:t>Bryozoa</w:t>
      </w:r>
      <w:proofErr w:type="spellEnd"/>
      <w:r w:rsidRPr="004509B5">
        <w:rPr>
          <w:rFonts w:cstheme="minorHAnsi"/>
        </w:rPr>
        <w:t>) along the Atlantic coasts of Europe.</w:t>
      </w:r>
      <w:proofErr w:type="gramEnd"/>
      <w:r w:rsidRPr="004509B5">
        <w:rPr>
          <w:rFonts w:cstheme="minorHAnsi"/>
        </w:rPr>
        <w:t xml:space="preserve"> Aquatic Invasions 6, 17-31.</w:t>
      </w:r>
    </w:p>
    <w:p w:rsidR="002A7FB5" w:rsidRPr="004509B5" w:rsidRDefault="008635B4" w:rsidP="00E772F4">
      <w:pPr>
        <w:autoSpaceDE w:val="0"/>
        <w:autoSpaceDN w:val="0"/>
        <w:adjustRightInd w:val="0"/>
        <w:rPr>
          <w:rFonts w:cstheme="minorHAnsi"/>
        </w:rPr>
      </w:pPr>
      <w:r w:rsidRPr="008635B4">
        <w:rPr>
          <w:rFonts w:cstheme="minorHAnsi"/>
          <w:lang w:val="fr-FR"/>
        </w:rPr>
        <w:t xml:space="preserve">Ryland, J.S., De Blauwe, H., Lord, R., Mackie, J.A., 2009. </w:t>
      </w:r>
      <w:r w:rsidR="002A7FB5" w:rsidRPr="004509B5">
        <w:rPr>
          <w:rFonts w:cstheme="minorHAnsi"/>
        </w:rPr>
        <w:t xml:space="preserve">Recent discoveries of alien </w:t>
      </w:r>
      <w:r w:rsidR="002A7FB5" w:rsidRPr="004509B5">
        <w:rPr>
          <w:rFonts w:cstheme="minorHAnsi"/>
          <w:i/>
          <w:iCs/>
        </w:rPr>
        <w:t>Watersipora</w:t>
      </w:r>
      <w:r w:rsidR="002A7FB5" w:rsidRPr="004509B5">
        <w:rPr>
          <w:rFonts w:cstheme="minorHAnsi"/>
        </w:rPr>
        <w:t xml:space="preserve"> (</w:t>
      </w:r>
      <w:proofErr w:type="spellStart"/>
      <w:r w:rsidR="002A7FB5" w:rsidRPr="004509B5">
        <w:rPr>
          <w:rFonts w:cstheme="minorHAnsi"/>
        </w:rPr>
        <w:t>Bryozoa</w:t>
      </w:r>
      <w:proofErr w:type="spellEnd"/>
      <w:r w:rsidR="002A7FB5" w:rsidRPr="004509B5">
        <w:rPr>
          <w:rFonts w:cstheme="minorHAnsi"/>
        </w:rPr>
        <w:t xml:space="preserve">) in </w:t>
      </w:r>
      <w:proofErr w:type="gramStart"/>
      <w:r w:rsidR="002A7FB5" w:rsidRPr="004509B5">
        <w:rPr>
          <w:rFonts w:cstheme="minorHAnsi"/>
        </w:rPr>
        <w:t>western</w:t>
      </w:r>
      <w:proofErr w:type="gramEnd"/>
      <w:r w:rsidR="002A7FB5" w:rsidRPr="004509B5">
        <w:rPr>
          <w:rFonts w:cstheme="minorHAnsi"/>
        </w:rPr>
        <w:t xml:space="preserve"> Europe, with </w:t>
      </w:r>
      <w:proofErr w:type="spellStart"/>
      <w:r w:rsidR="002A7FB5" w:rsidRPr="004509B5">
        <w:rPr>
          <w:rFonts w:cstheme="minorHAnsi"/>
        </w:rPr>
        <w:t>redescriptions</w:t>
      </w:r>
      <w:proofErr w:type="spellEnd"/>
      <w:r w:rsidR="002A7FB5" w:rsidRPr="004509B5">
        <w:rPr>
          <w:rFonts w:cstheme="minorHAnsi"/>
        </w:rPr>
        <w:t xml:space="preserve"> of species. </w:t>
      </w:r>
      <w:proofErr w:type="spellStart"/>
      <w:r w:rsidR="002A7FB5" w:rsidRPr="004509B5">
        <w:rPr>
          <w:rFonts w:cstheme="minorHAnsi"/>
        </w:rPr>
        <w:t>Zootaxa</w:t>
      </w:r>
      <w:proofErr w:type="spellEnd"/>
      <w:r w:rsidR="002A7FB5" w:rsidRPr="004509B5">
        <w:rPr>
          <w:rFonts w:cstheme="minorHAnsi"/>
        </w:rPr>
        <w:t xml:space="preserve"> 2093, 43-59.</w:t>
      </w:r>
    </w:p>
    <w:p w:rsidR="002A7FB5" w:rsidRDefault="002A7FB5" w:rsidP="00E772F4">
      <w:pPr>
        <w:autoSpaceDE w:val="0"/>
        <w:autoSpaceDN w:val="0"/>
        <w:adjustRightInd w:val="0"/>
        <w:rPr>
          <w:rFonts w:cstheme="minorHAnsi"/>
        </w:rPr>
      </w:pPr>
      <w:r w:rsidRPr="004509B5">
        <w:rPr>
          <w:rFonts w:cstheme="minorHAnsi"/>
        </w:rPr>
        <w:t xml:space="preserve">Ryland, J.S., Holt, R., </w:t>
      </w:r>
      <w:proofErr w:type="spellStart"/>
      <w:r w:rsidRPr="004509B5">
        <w:rPr>
          <w:rFonts w:cstheme="minorHAnsi"/>
        </w:rPr>
        <w:t>Loxton</w:t>
      </w:r>
      <w:proofErr w:type="spellEnd"/>
      <w:r w:rsidRPr="004509B5">
        <w:rPr>
          <w:rFonts w:cstheme="minorHAnsi"/>
        </w:rPr>
        <w:t xml:space="preserve">, J., Spencer Jones, M.E., Porter, J.S., 2014. </w:t>
      </w:r>
      <w:proofErr w:type="gramStart"/>
      <w:r w:rsidRPr="004509B5">
        <w:rPr>
          <w:rFonts w:cstheme="minorHAnsi"/>
        </w:rPr>
        <w:t xml:space="preserve">First occurrence of the non-native bryozoan </w:t>
      </w:r>
      <w:r w:rsidRPr="004509B5">
        <w:rPr>
          <w:rFonts w:cstheme="minorHAnsi"/>
          <w:i/>
          <w:iCs/>
        </w:rPr>
        <w:t>Schizoporella japonica</w:t>
      </w:r>
      <w:r w:rsidRPr="004509B5">
        <w:rPr>
          <w:rFonts w:cstheme="minorHAnsi"/>
        </w:rPr>
        <w:t xml:space="preserve"> </w:t>
      </w:r>
      <w:proofErr w:type="spellStart"/>
      <w:r w:rsidRPr="004509B5">
        <w:rPr>
          <w:rFonts w:cstheme="minorHAnsi"/>
        </w:rPr>
        <w:t>Ortmann</w:t>
      </w:r>
      <w:proofErr w:type="spellEnd"/>
      <w:r w:rsidRPr="004509B5">
        <w:rPr>
          <w:rFonts w:cstheme="minorHAnsi"/>
        </w:rPr>
        <w:t xml:space="preserve"> (1890) in Western Europe.</w:t>
      </w:r>
      <w:proofErr w:type="gramEnd"/>
      <w:r w:rsidRPr="004509B5">
        <w:rPr>
          <w:rFonts w:cstheme="minorHAnsi"/>
        </w:rPr>
        <w:t xml:space="preserve"> </w:t>
      </w:r>
      <w:proofErr w:type="spellStart"/>
      <w:r w:rsidRPr="004509B5">
        <w:rPr>
          <w:rFonts w:cstheme="minorHAnsi"/>
        </w:rPr>
        <w:t>Zootaxa</w:t>
      </w:r>
      <w:proofErr w:type="spellEnd"/>
      <w:r w:rsidRPr="004509B5">
        <w:rPr>
          <w:rFonts w:cstheme="minorHAnsi"/>
        </w:rPr>
        <w:t xml:space="preserve"> 3780, 481-502.</w:t>
      </w:r>
    </w:p>
    <w:p w:rsidR="004507D2" w:rsidRPr="004507D2" w:rsidRDefault="004507D2" w:rsidP="004507D2">
      <w:pPr>
        <w:autoSpaceDE w:val="0"/>
        <w:autoSpaceDN w:val="0"/>
        <w:adjustRightInd w:val="0"/>
        <w:rPr>
          <w:rFonts w:cstheme="minorHAnsi"/>
        </w:rPr>
      </w:pPr>
      <w:proofErr w:type="spellStart"/>
      <w:proofErr w:type="gramStart"/>
      <w:r w:rsidRPr="004507D2">
        <w:rPr>
          <w:rFonts w:cstheme="minorHAnsi"/>
        </w:rPr>
        <w:t>Verlaque</w:t>
      </w:r>
      <w:proofErr w:type="spellEnd"/>
      <w:r w:rsidRPr="004507D2">
        <w:rPr>
          <w:rFonts w:cstheme="minorHAnsi"/>
        </w:rPr>
        <w:t>, M., 2001.</w:t>
      </w:r>
      <w:proofErr w:type="gramEnd"/>
      <w:r w:rsidRPr="004507D2">
        <w:rPr>
          <w:rFonts w:cstheme="minorHAnsi"/>
        </w:rPr>
        <w:t xml:space="preserve"> </w:t>
      </w:r>
      <w:proofErr w:type="gramStart"/>
      <w:r w:rsidRPr="004507D2">
        <w:rPr>
          <w:rFonts w:cstheme="minorHAnsi"/>
        </w:rPr>
        <w:t xml:space="preserve">Checklist of the </w:t>
      </w:r>
      <w:proofErr w:type="spellStart"/>
      <w:r w:rsidRPr="004507D2">
        <w:rPr>
          <w:rFonts w:cstheme="minorHAnsi"/>
        </w:rPr>
        <w:t>macroalgae</w:t>
      </w:r>
      <w:proofErr w:type="spellEnd"/>
      <w:r w:rsidRPr="004507D2">
        <w:rPr>
          <w:rFonts w:cstheme="minorHAnsi"/>
        </w:rPr>
        <w:t xml:space="preserve"> of </w:t>
      </w:r>
      <w:proofErr w:type="spellStart"/>
      <w:r w:rsidRPr="004507D2">
        <w:rPr>
          <w:rFonts w:cstheme="minorHAnsi"/>
        </w:rPr>
        <w:t>Thau</w:t>
      </w:r>
      <w:proofErr w:type="spellEnd"/>
      <w:r w:rsidRPr="004507D2">
        <w:rPr>
          <w:rFonts w:cstheme="minorHAnsi"/>
        </w:rPr>
        <w:t xml:space="preserve"> Lagoon (</w:t>
      </w:r>
      <w:proofErr w:type="spellStart"/>
      <w:r w:rsidRPr="004507D2">
        <w:rPr>
          <w:rFonts w:cstheme="minorHAnsi"/>
        </w:rPr>
        <w:t>Herault</w:t>
      </w:r>
      <w:proofErr w:type="spellEnd"/>
      <w:r w:rsidRPr="004507D2">
        <w:rPr>
          <w:rFonts w:cstheme="minorHAnsi"/>
        </w:rPr>
        <w:t>, France), a hot spot of marine species introduction in Europe.</w:t>
      </w:r>
      <w:proofErr w:type="gramEnd"/>
      <w:r w:rsidRPr="004507D2">
        <w:rPr>
          <w:rFonts w:cstheme="minorHAnsi"/>
        </w:rPr>
        <w:t xml:space="preserve"> </w:t>
      </w:r>
      <w:proofErr w:type="spellStart"/>
      <w:r w:rsidRPr="004507D2">
        <w:rPr>
          <w:rFonts w:cstheme="minorHAnsi"/>
        </w:rPr>
        <w:t>Oceanologica</w:t>
      </w:r>
      <w:proofErr w:type="spellEnd"/>
      <w:r w:rsidRPr="004507D2">
        <w:rPr>
          <w:rFonts w:cstheme="minorHAnsi"/>
        </w:rPr>
        <w:t xml:space="preserve"> </w:t>
      </w:r>
      <w:proofErr w:type="spellStart"/>
      <w:r w:rsidRPr="004507D2">
        <w:rPr>
          <w:rFonts w:cstheme="minorHAnsi"/>
        </w:rPr>
        <w:t>Acta</w:t>
      </w:r>
      <w:proofErr w:type="spellEnd"/>
      <w:r w:rsidRPr="004507D2">
        <w:rPr>
          <w:rFonts w:cstheme="minorHAnsi"/>
        </w:rPr>
        <w:t xml:space="preserve"> 24, 29-49.</w:t>
      </w:r>
    </w:p>
    <w:p w:rsidR="00945128" w:rsidRPr="004509B5" w:rsidRDefault="002A7FB5" w:rsidP="00E772F4">
      <w:pPr>
        <w:autoSpaceDE w:val="0"/>
        <w:autoSpaceDN w:val="0"/>
        <w:adjustRightInd w:val="0"/>
        <w:rPr>
          <w:rFonts w:cstheme="minorHAnsi"/>
        </w:rPr>
      </w:pPr>
      <w:proofErr w:type="spellStart"/>
      <w:r w:rsidRPr="004509B5">
        <w:rPr>
          <w:rFonts w:cstheme="minorHAnsi"/>
        </w:rPr>
        <w:t>Walne</w:t>
      </w:r>
      <w:proofErr w:type="spellEnd"/>
      <w:r w:rsidRPr="004509B5">
        <w:rPr>
          <w:rFonts w:cstheme="minorHAnsi"/>
        </w:rPr>
        <w:t xml:space="preserve">, P.R., Spencer, B.E., 1971. </w:t>
      </w:r>
      <w:proofErr w:type="gramStart"/>
      <w:r w:rsidRPr="004509B5">
        <w:rPr>
          <w:rFonts w:cstheme="minorHAnsi"/>
        </w:rPr>
        <w:t>The introduction of the Pacific oyster (</w:t>
      </w:r>
      <w:r w:rsidRPr="004509B5">
        <w:rPr>
          <w:rFonts w:cstheme="minorHAnsi"/>
          <w:i/>
          <w:iCs/>
        </w:rPr>
        <w:t>Crassostrea gigas</w:t>
      </w:r>
      <w:r w:rsidRPr="004509B5">
        <w:rPr>
          <w:rFonts w:cstheme="minorHAnsi"/>
        </w:rPr>
        <w:t>) into the United Kingdom.</w:t>
      </w:r>
      <w:proofErr w:type="gramEnd"/>
      <w:r w:rsidRPr="004509B5">
        <w:rPr>
          <w:rFonts w:cstheme="minorHAnsi"/>
        </w:rPr>
        <w:t xml:space="preserve"> Ministry of Agriculture, Fisheries and Food, Shellfish Information Leaflet 21, 1-14.</w:t>
      </w:r>
    </w:p>
    <w:p w:rsidR="00501AE5" w:rsidRDefault="002A7FB5" w:rsidP="00DC6CE1">
      <w:pPr>
        <w:rPr>
          <w:rFonts w:cstheme="minorHAnsi"/>
        </w:rPr>
      </w:pPr>
      <w:r w:rsidRPr="004509B5">
        <w:rPr>
          <w:rFonts w:cstheme="minorHAnsi"/>
        </w:rPr>
        <w:t xml:space="preserve">Wolff, W.J., </w:t>
      </w:r>
      <w:proofErr w:type="spellStart"/>
      <w:r w:rsidRPr="004509B5">
        <w:rPr>
          <w:rFonts w:cstheme="minorHAnsi"/>
        </w:rPr>
        <w:t>Riese</w:t>
      </w:r>
      <w:proofErr w:type="spellEnd"/>
      <w:r w:rsidRPr="004509B5">
        <w:rPr>
          <w:rFonts w:cstheme="minorHAnsi"/>
        </w:rPr>
        <w:t xml:space="preserve">, K., 2002. Oyster imports as a vector for the introduction of alien species into northern and western European coastal waters, in: E. </w:t>
      </w:r>
      <w:proofErr w:type="spellStart"/>
      <w:r w:rsidRPr="004509B5">
        <w:rPr>
          <w:rFonts w:cstheme="minorHAnsi"/>
        </w:rPr>
        <w:t>Leppäkowski</w:t>
      </w:r>
      <w:proofErr w:type="spellEnd"/>
      <w:r w:rsidRPr="004509B5">
        <w:rPr>
          <w:rFonts w:cstheme="minorHAnsi"/>
        </w:rPr>
        <w:t xml:space="preserve">, E., </w:t>
      </w:r>
      <w:proofErr w:type="spellStart"/>
      <w:r w:rsidRPr="004509B5">
        <w:rPr>
          <w:rFonts w:cstheme="minorHAnsi"/>
        </w:rPr>
        <w:t>Gollasch</w:t>
      </w:r>
      <w:proofErr w:type="spellEnd"/>
      <w:r w:rsidRPr="004509B5">
        <w:rPr>
          <w:rFonts w:cstheme="minorHAnsi"/>
        </w:rPr>
        <w:t xml:space="preserve">, S., </w:t>
      </w:r>
      <w:proofErr w:type="spellStart"/>
      <w:r w:rsidRPr="004509B5">
        <w:rPr>
          <w:rFonts w:cstheme="minorHAnsi"/>
        </w:rPr>
        <w:t>Olenin</w:t>
      </w:r>
      <w:proofErr w:type="spellEnd"/>
      <w:r w:rsidRPr="004509B5">
        <w:rPr>
          <w:rFonts w:cstheme="minorHAnsi"/>
        </w:rPr>
        <w:t xml:space="preserve">, S. (Eds.), Invasive Aquatic Species of Europe. </w:t>
      </w:r>
      <w:proofErr w:type="gramStart"/>
      <w:r w:rsidRPr="004509B5">
        <w:rPr>
          <w:rFonts w:cstheme="minorHAnsi"/>
        </w:rPr>
        <w:t>Distribution, Impacts</w:t>
      </w:r>
      <w:r w:rsidR="00EB6B6A">
        <w:rPr>
          <w:rFonts w:cstheme="minorHAnsi"/>
        </w:rPr>
        <w:t xml:space="preserve"> and Management.</w:t>
      </w:r>
      <w:proofErr w:type="gramEnd"/>
      <w:r w:rsidR="00EB6B6A">
        <w:rPr>
          <w:rFonts w:cstheme="minorHAnsi"/>
        </w:rPr>
        <w:t xml:space="preserve"> Kluwer Academic</w:t>
      </w:r>
      <w:r w:rsidRPr="004509B5">
        <w:rPr>
          <w:rFonts w:cstheme="minorHAnsi"/>
        </w:rPr>
        <w:t xml:space="preserve"> Publishers, Dordrecht, Boston, London, pp. 193-205.</w:t>
      </w:r>
    </w:p>
    <w:p w:rsidR="00501AE5" w:rsidRDefault="00501AE5">
      <w:pPr>
        <w:rPr>
          <w:rFonts w:cstheme="minorHAnsi"/>
        </w:rPr>
      </w:pPr>
      <w:r>
        <w:rPr>
          <w:rFonts w:cstheme="minorHAnsi"/>
        </w:rPr>
        <w:br w:type="page"/>
      </w:r>
    </w:p>
    <w:p w:rsidR="00E73DFE" w:rsidRDefault="00E73DFE" w:rsidP="00DC6CE1"/>
    <w:p w:rsidR="00723240" w:rsidRDefault="00723240" w:rsidP="00723240">
      <w:proofErr w:type="gramStart"/>
      <w:r>
        <w:t xml:space="preserve">Table </w:t>
      </w:r>
      <w:r w:rsidR="00A74EEC">
        <w:t>1</w:t>
      </w:r>
      <w:r>
        <w:t>.</w:t>
      </w:r>
      <w:proofErr w:type="gramEnd"/>
      <w:r>
        <w:t xml:space="preserve"> Details of the marinas surveyed, </w:t>
      </w:r>
      <w:r w:rsidR="003537AA">
        <w:t>with</w:t>
      </w:r>
      <w:r>
        <w:t xml:space="preserve"> dates of the surveys.</w:t>
      </w:r>
    </w:p>
    <w:p w:rsidR="00723240" w:rsidRDefault="00723240" w:rsidP="00723240"/>
    <w:tbl>
      <w:tblPr>
        <w:tblStyle w:val="TableGrid"/>
        <w:tblW w:w="9215" w:type="dxa"/>
        <w:tblInd w:w="-176" w:type="dxa"/>
        <w:tblLayout w:type="fixed"/>
        <w:tblLook w:val="04A0"/>
      </w:tblPr>
      <w:tblGrid>
        <w:gridCol w:w="957"/>
        <w:gridCol w:w="943"/>
        <w:gridCol w:w="1928"/>
        <w:gridCol w:w="2268"/>
        <w:gridCol w:w="992"/>
        <w:gridCol w:w="1091"/>
        <w:gridCol w:w="1036"/>
      </w:tblGrid>
      <w:tr w:rsidR="00723240" w:rsidTr="0037645A">
        <w:tc>
          <w:tcPr>
            <w:tcW w:w="957" w:type="dxa"/>
            <w:tcBorders>
              <w:top w:val="nil"/>
              <w:left w:val="nil"/>
              <w:bottom w:val="single" w:sz="4" w:space="0" w:color="auto"/>
            </w:tcBorders>
          </w:tcPr>
          <w:p w:rsidR="00723240" w:rsidRDefault="00723240" w:rsidP="0037645A"/>
        </w:tc>
        <w:tc>
          <w:tcPr>
            <w:tcW w:w="943" w:type="dxa"/>
          </w:tcPr>
          <w:p w:rsidR="00723240" w:rsidRDefault="00723240" w:rsidP="0037645A">
            <w:pPr>
              <w:jc w:val="center"/>
            </w:pPr>
            <w:r>
              <w:t>Marina code</w:t>
            </w:r>
          </w:p>
        </w:tc>
        <w:tc>
          <w:tcPr>
            <w:tcW w:w="1928" w:type="dxa"/>
          </w:tcPr>
          <w:p w:rsidR="00723240" w:rsidRDefault="00723240" w:rsidP="0037645A">
            <w:pPr>
              <w:jc w:val="center"/>
            </w:pPr>
            <w:r>
              <w:t>Town/City</w:t>
            </w:r>
          </w:p>
        </w:tc>
        <w:tc>
          <w:tcPr>
            <w:tcW w:w="2268" w:type="dxa"/>
          </w:tcPr>
          <w:p w:rsidR="00723240" w:rsidRDefault="00723240" w:rsidP="0037645A">
            <w:pPr>
              <w:jc w:val="center"/>
            </w:pPr>
            <w:r>
              <w:t>Geographical</w:t>
            </w:r>
          </w:p>
          <w:p w:rsidR="00723240" w:rsidRDefault="00723240" w:rsidP="0037645A">
            <w:pPr>
              <w:jc w:val="center"/>
            </w:pPr>
            <w:r>
              <w:t>co-ordinates</w:t>
            </w:r>
          </w:p>
        </w:tc>
        <w:tc>
          <w:tcPr>
            <w:tcW w:w="992" w:type="dxa"/>
          </w:tcPr>
          <w:p w:rsidR="00723240" w:rsidRDefault="00723240" w:rsidP="0037645A">
            <w:pPr>
              <w:jc w:val="center"/>
            </w:pPr>
            <w:r>
              <w:t>Approx. no. of berths</w:t>
            </w:r>
          </w:p>
        </w:tc>
        <w:tc>
          <w:tcPr>
            <w:tcW w:w="1091" w:type="dxa"/>
          </w:tcPr>
          <w:p w:rsidR="00723240" w:rsidRDefault="00723240" w:rsidP="0037645A">
            <w:pPr>
              <w:jc w:val="center"/>
            </w:pPr>
            <w:r>
              <w:t>Date of 2010 survey</w:t>
            </w:r>
          </w:p>
        </w:tc>
        <w:tc>
          <w:tcPr>
            <w:tcW w:w="1036" w:type="dxa"/>
          </w:tcPr>
          <w:p w:rsidR="00723240" w:rsidRDefault="00723240" w:rsidP="0037645A">
            <w:pPr>
              <w:jc w:val="center"/>
            </w:pPr>
            <w:r>
              <w:t>Date of 2013 survey</w:t>
            </w:r>
          </w:p>
        </w:tc>
      </w:tr>
      <w:tr w:rsidR="00723240" w:rsidTr="0037645A">
        <w:tc>
          <w:tcPr>
            <w:tcW w:w="957" w:type="dxa"/>
            <w:tcBorders>
              <w:bottom w:val="nil"/>
            </w:tcBorders>
          </w:tcPr>
          <w:p w:rsidR="00723240" w:rsidRDefault="00723240" w:rsidP="0037645A">
            <w:r>
              <w:t>England</w:t>
            </w:r>
          </w:p>
        </w:tc>
        <w:tc>
          <w:tcPr>
            <w:tcW w:w="943" w:type="dxa"/>
          </w:tcPr>
          <w:p w:rsidR="00723240" w:rsidRDefault="00723240" w:rsidP="0037645A">
            <w:r>
              <w:t>PIN</w:t>
            </w:r>
          </w:p>
        </w:tc>
        <w:tc>
          <w:tcPr>
            <w:tcW w:w="1928" w:type="dxa"/>
          </w:tcPr>
          <w:p w:rsidR="00723240" w:rsidRDefault="00723240" w:rsidP="0037645A">
            <w:r>
              <w:t>Falmouth</w:t>
            </w:r>
          </w:p>
        </w:tc>
        <w:tc>
          <w:tcPr>
            <w:tcW w:w="2268" w:type="dxa"/>
          </w:tcPr>
          <w:p w:rsidR="00723240" w:rsidRDefault="00723240" w:rsidP="0037645A">
            <w:pPr>
              <w:jc w:val="center"/>
            </w:pPr>
            <w:r w:rsidRPr="00583F6F">
              <w:t>50</w:t>
            </w:r>
            <w:r w:rsidRPr="0036795E">
              <w:t>°</w:t>
            </w:r>
            <w:r>
              <w:t xml:space="preserve"> </w:t>
            </w:r>
            <w:r w:rsidRPr="00583F6F">
              <w:t>9.</w:t>
            </w:r>
            <w:r>
              <w:t xml:space="preserve">1’N  </w:t>
            </w:r>
            <w:r w:rsidRPr="00583F6F">
              <w:t>5</w:t>
            </w:r>
            <w:r w:rsidRPr="0036795E">
              <w:t>°</w:t>
            </w:r>
            <w:r>
              <w:t xml:space="preserve"> </w:t>
            </w:r>
            <w:r w:rsidRPr="00583F6F">
              <w:t>3.6</w:t>
            </w:r>
            <w:r>
              <w:t>’</w:t>
            </w:r>
            <w:r w:rsidRPr="00583F6F">
              <w:t>W</w:t>
            </w:r>
          </w:p>
        </w:tc>
        <w:tc>
          <w:tcPr>
            <w:tcW w:w="992" w:type="dxa"/>
          </w:tcPr>
          <w:p w:rsidR="00723240" w:rsidRDefault="00723240" w:rsidP="0037645A">
            <w:pPr>
              <w:jc w:val="center"/>
            </w:pPr>
            <w:r>
              <w:t>66</w:t>
            </w:r>
          </w:p>
        </w:tc>
        <w:tc>
          <w:tcPr>
            <w:tcW w:w="1091" w:type="dxa"/>
          </w:tcPr>
          <w:p w:rsidR="00723240" w:rsidRPr="00B9009E" w:rsidRDefault="00723240" w:rsidP="0037645A">
            <w:pPr>
              <w:jc w:val="center"/>
              <w:rPr>
                <w:color w:val="FF0000"/>
              </w:rPr>
            </w:pPr>
            <w:r w:rsidRPr="00283BD0">
              <w:t>14-Jul</w:t>
            </w:r>
          </w:p>
        </w:tc>
        <w:tc>
          <w:tcPr>
            <w:tcW w:w="1036" w:type="dxa"/>
          </w:tcPr>
          <w:p w:rsidR="00723240" w:rsidRDefault="00723240" w:rsidP="0037645A">
            <w:pPr>
              <w:jc w:val="center"/>
            </w:pPr>
            <w:r>
              <w:t>17-Jul</w:t>
            </w:r>
          </w:p>
        </w:tc>
      </w:tr>
      <w:tr w:rsidR="00723240" w:rsidTr="0037645A">
        <w:tc>
          <w:tcPr>
            <w:tcW w:w="957" w:type="dxa"/>
            <w:tcBorders>
              <w:top w:val="nil"/>
              <w:bottom w:val="nil"/>
            </w:tcBorders>
          </w:tcPr>
          <w:p w:rsidR="00723240" w:rsidRDefault="00723240" w:rsidP="0037645A"/>
        </w:tc>
        <w:tc>
          <w:tcPr>
            <w:tcW w:w="943" w:type="dxa"/>
          </w:tcPr>
          <w:p w:rsidR="00723240" w:rsidRDefault="00723240" w:rsidP="0037645A">
            <w:r>
              <w:t>POU</w:t>
            </w:r>
          </w:p>
        </w:tc>
        <w:tc>
          <w:tcPr>
            <w:tcW w:w="1928" w:type="dxa"/>
          </w:tcPr>
          <w:p w:rsidR="00723240" w:rsidRDefault="00723240" w:rsidP="0037645A">
            <w:r>
              <w:t>Falmouth</w:t>
            </w:r>
          </w:p>
        </w:tc>
        <w:tc>
          <w:tcPr>
            <w:tcW w:w="2268" w:type="dxa"/>
          </w:tcPr>
          <w:p w:rsidR="00723240" w:rsidRDefault="00723240" w:rsidP="0037645A">
            <w:pPr>
              <w:jc w:val="center"/>
            </w:pPr>
            <w:r w:rsidRPr="00583F6F">
              <w:t>50</w:t>
            </w:r>
            <w:r w:rsidRPr="0036795E">
              <w:t>°</w:t>
            </w:r>
            <w:r>
              <w:t xml:space="preserve"> </w:t>
            </w:r>
            <w:r w:rsidRPr="00583F6F">
              <w:t>9.1</w:t>
            </w:r>
            <w:r>
              <w:t xml:space="preserve">’N  </w:t>
            </w:r>
            <w:r w:rsidRPr="00583F6F">
              <w:t>5</w:t>
            </w:r>
            <w:r w:rsidRPr="0036795E">
              <w:t>°</w:t>
            </w:r>
            <w:r>
              <w:t xml:space="preserve"> </w:t>
            </w:r>
            <w:r w:rsidRPr="00583F6F">
              <w:t>3.</w:t>
            </w:r>
            <w:r>
              <w:t>7’</w:t>
            </w:r>
            <w:r w:rsidRPr="00583F6F">
              <w:t>W</w:t>
            </w:r>
          </w:p>
        </w:tc>
        <w:tc>
          <w:tcPr>
            <w:tcW w:w="992" w:type="dxa"/>
          </w:tcPr>
          <w:p w:rsidR="00723240" w:rsidRDefault="00723240" w:rsidP="0037645A">
            <w:pPr>
              <w:jc w:val="center"/>
            </w:pPr>
            <w:r>
              <w:t>100</w:t>
            </w:r>
          </w:p>
        </w:tc>
        <w:tc>
          <w:tcPr>
            <w:tcW w:w="1091" w:type="dxa"/>
          </w:tcPr>
          <w:p w:rsidR="00723240" w:rsidRDefault="00723240" w:rsidP="0037645A">
            <w:pPr>
              <w:jc w:val="center"/>
            </w:pPr>
            <w:r>
              <w:t>14-Jul</w:t>
            </w:r>
          </w:p>
        </w:tc>
        <w:tc>
          <w:tcPr>
            <w:tcW w:w="1036" w:type="dxa"/>
          </w:tcPr>
          <w:p w:rsidR="00723240" w:rsidRDefault="00723240" w:rsidP="0037645A">
            <w:pPr>
              <w:jc w:val="center"/>
            </w:pPr>
            <w:r>
              <w:t>17-Jul</w:t>
            </w:r>
          </w:p>
        </w:tc>
      </w:tr>
      <w:tr w:rsidR="00723240" w:rsidTr="0037645A">
        <w:tc>
          <w:tcPr>
            <w:tcW w:w="957" w:type="dxa"/>
            <w:tcBorders>
              <w:top w:val="nil"/>
              <w:bottom w:val="nil"/>
            </w:tcBorders>
          </w:tcPr>
          <w:p w:rsidR="00723240" w:rsidRDefault="00723240" w:rsidP="0037645A"/>
        </w:tc>
        <w:tc>
          <w:tcPr>
            <w:tcW w:w="943" w:type="dxa"/>
          </w:tcPr>
          <w:p w:rsidR="00723240" w:rsidRDefault="00723240" w:rsidP="0037645A">
            <w:r>
              <w:t>FPR</w:t>
            </w:r>
          </w:p>
        </w:tc>
        <w:tc>
          <w:tcPr>
            <w:tcW w:w="1928" w:type="dxa"/>
          </w:tcPr>
          <w:p w:rsidR="00723240" w:rsidRDefault="00723240" w:rsidP="0037645A">
            <w:r>
              <w:t>Falmouth</w:t>
            </w:r>
          </w:p>
        </w:tc>
        <w:tc>
          <w:tcPr>
            <w:tcW w:w="2268" w:type="dxa"/>
          </w:tcPr>
          <w:p w:rsidR="00723240" w:rsidRDefault="00723240" w:rsidP="0037645A">
            <w:pPr>
              <w:jc w:val="center"/>
            </w:pPr>
            <w:r w:rsidRPr="00583F6F">
              <w:t>50</w:t>
            </w:r>
            <w:r w:rsidRPr="0036795E">
              <w:t>°</w:t>
            </w:r>
            <w:r>
              <w:t xml:space="preserve"> </w:t>
            </w:r>
            <w:r w:rsidRPr="00583F6F">
              <w:t>9.</w:t>
            </w:r>
            <w:r>
              <w:t xml:space="preserve">8’N  </w:t>
            </w:r>
            <w:r w:rsidRPr="00583F6F">
              <w:t>5</w:t>
            </w:r>
            <w:r w:rsidRPr="0036795E">
              <w:t>°</w:t>
            </w:r>
            <w:r>
              <w:t xml:space="preserve"> </w:t>
            </w:r>
            <w:r w:rsidRPr="00583F6F">
              <w:t>5.</w:t>
            </w:r>
            <w:r>
              <w:t>1’</w:t>
            </w:r>
            <w:r w:rsidRPr="00583F6F">
              <w:t>W</w:t>
            </w:r>
          </w:p>
        </w:tc>
        <w:tc>
          <w:tcPr>
            <w:tcW w:w="992" w:type="dxa"/>
          </w:tcPr>
          <w:p w:rsidR="00723240" w:rsidRDefault="00723240" w:rsidP="0037645A">
            <w:pPr>
              <w:jc w:val="center"/>
            </w:pPr>
            <w:r>
              <w:t>575</w:t>
            </w:r>
          </w:p>
        </w:tc>
        <w:tc>
          <w:tcPr>
            <w:tcW w:w="1091" w:type="dxa"/>
          </w:tcPr>
          <w:p w:rsidR="00723240" w:rsidRDefault="00723240" w:rsidP="0037645A">
            <w:pPr>
              <w:jc w:val="center"/>
            </w:pPr>
            <w:r>
              <w:t>14-Jul</w:t>
            </w:r>
          </w:p>
        </w:tc>
        <w:tc>
          <w:tcPr>
            <w:tcW w:w="1036" w:type="dxa"/>
          </w:tcPr>
          <w:p w:rsidR="00723240" w:rsidRDefault="00723240" w:rsidP="0037645A">
            <w:pPr>
              <w:jc w:val="center"/>
            </w:pPr>
            <w:r>
              <w:t>17-Jul</w:t>
            </w:r>
          </w:p>
        </w:tc>
      </w:tr>
      <w:tr w:rsidR="00723240" w:rsidTr="0037645A">
        <w:tc>
          <w:tcPr>
            <w:tcW w:w="957" w:type="dxa"/>
            <w:tcBorders>
              <w:top w:val="nil"/>
              <w:bottom w:val="nil"/>
            </w:tcBorders>
          </w:tcPr>
          <w:p w:rsidR="00723240" w:rsidRDefault="00723240" w:rsidP="0037645A"/>
        </w:tc>
        <w:tc>
          <w:tcPr>
            <w:tcW w:w="943" w:type="dxa"/>
          </w:tcPr>
          <w:p w:rsidR="00723240" w:rsidRDefault="00723240" w:rsidP="0037645A">
            <w:r>
              <w:t>MAY</w:t>
            </w:r>
          </w:p>
        </w:tc>
        <w:tc>
          <w:tcPr>
            <w:tcW w:w="1928" w:type="dxa"/>
          </w:tcPr>
          <w:p w:rsidR="00723240" w:rsidRDefault="00723240" w:rsidP="0037645A">
            <w:r>
              <w:t>Plymouth</w:t>
            </w:r>
          </w:p>
        </w:tc>
        <w:tc>
          <w:tcPr>
            <w:tcW w:w="2268" w:type="dxa"/>
          </w:tcPr>
          <w:p w:rsidR="00723240" w:rsidRDefault="00723240" w:rsidP="0037645A">
            <w:pPr>
              <w:jc w:val="center"/>
            </w:pPr>
            <w:r w:rsidRPr="00583F6F">
              <w:t>50</w:t>
            </w:r>
            <w:r w:rsidRPr="0036795E">
              <w:t>°</w:t>
            </w:r>
            <w:r>
              <w:t xml:space="preserve"> </w:t>
            </w:r>
            <w:r w:rsidRPr="00583F6F">
              <w:t>21.8</w:t>
            </w:r>
            <w:r>
              <w:t xml:space="preserve">’N </w:t>
            </w:r>
            <w:r w:rsidRPr="00583F6F">
              <w:t>4</w:t>
            </w:r>
            <w:r w:rsidRPr="0036795E">
              <w:t>°</w:t>
            </w:r>
            <w:r>
              <w:t xml:space="preserve"> </w:t>
            </w:r>
            <w:r w:rsidRPr="00583F6F">
              <w:t>10.</w:t>
            </w:r>
            <w:r>
              <w:t>1’W</w:t>
            </w:r>
          </w:p>
        </w:tc>
        <w:tc>
          <w:tcPr>
            <w:tcW w:w="992" w:type="dxa"/>
          </w:tcPr>
          <w:p w:rsidR="00723240" w:rsidRDefault="00723240" w:rsidP="0037645A">
            <w:pPr>
              <w:jc w:val="center"/>
            </w:pPr>
            <w:r>
              <w:t>350</w:t>
            </w:r>
          </w:p>
        </w:tc>
        <w:tc>
          <w:tcPr>
            <w:tcW w:w="1091" w:type="dxa"/>
          </w:tcPr>
          <w:p w:rsidR="00723240" w:rsidRDefault="00723240" w:rsidP="0037645A">
            <w:pPr>
              <w:jc w:val="center"/>
            </w:pPr>
            <w:r>
              <w:t>16-Jul</w:t>
            </w:r>
          </w:p>
        </w:tc>
        <w:tc>
          <w:tcPr>
            <w:tcW w:w="1036" w:type="dxa"/>
          </w:tcPr>
          <w:p w:rsidR="00723240" w:rsidRDefault="00723240" w:rsidP="0037645A">
            <w:pPr>
              <w:jc w:val="center"/>
            </w:pPr>
            <w:r>
              <w:t>31-Jul</w:t>
            </w:r>
          </w:p>
        </w:tc>
      </w:tr>
      <w:tr w:rsidR="00723240" w:rsidTr="0037645A">
        <w:tc>
          <w:tcPr>
            <w:tcW w:w="957" w:type="dxa"/>
            <w:tcBorders>
              <w:top w:val="nil"/>
              <w:bottom w:val="nil"/>
            </w:tcBorders>
          </w:tcPr>
          <w:p w:rsidR="00723240" w:rsidRDefault="00723240" w:rsidP="0037645A"/>
        </w:tc>
        <w:tc>
          <w:tcPr>
            <w:tcW w:w="943" w:type="dxa"/>
          </w:tcPr>
          <w:p w:rsidR="00723240" w:rsidRDefault="00723240" w:rsidP="0037645A">
            <w:r>
              <w:t>MIL</w:t>
            </w:r>
          </w:p>
        </w:tc>
        <w:tc>
          <w:tcPr>
            <w:tcW w:w="1928" w:type="dxa"/>
          </w:tcPr>
          <w:p w:rsidR="00723240" w:rsidRDefault="00723240" w:rsidP="0037645A">
            <w:r>
              <w:t>Plymouth</w:t>
            </w:r>
          </w:p>
        </w:tc>
        <w:tc>
          <w:tcPr>
            <w:tcW w:w="2268" w:type="dxa"/>
          </w:tcPr>
          <w:p w:rsidR="00723240" w:rsidRDefault="00723240" w:rsidP="0037645A">
            <w:pPr>
              <w:jc w:val="center"/>
            </w:pPr>
            <w:r w:rsidRPr="00583F6F">
              <w:t>50</w:t>
            </w:r>
            <w:r w:rsidRPr="0036795E">
              <w:t>°</w:t>
            </w:r>
            <w:r>
              <w:t xml:space="preserve"> </w:t>
            </w:r>
            <w:r w:rsidRPr="00583F6F">
              <w:t>21.8</w:t>
            </w:r>
            <w:r>
              <w:t xml:space="preserve">’N  </w:t>
            </w:r>
            <w:r w:rsidRPr="00583F6F">
              <w:t>4</w:t>
            </w:r>
            <w:r w:rsidRPr="0036795E">
              <w:t>°</w:t>
            </w:r>
            <w:r>
              <w:t xml:space="preserve"> </w:t>
            </w:r>
            <w:r w:rsidRPr="00583F6F">
              <w:t>9.1</w:t>
            </w:r>
            <w:r>
              <w:t>’W</w:t>
            </w:r>
          </w:p>
        </w:tc>
        <w:tc>
          <w:tcPr>
            <w:tcW w:w="992" w:type="dxa"/>
          </w:tcPr>
          <w:p w:rsidR="00723240" w:rsidRDefault="00723240" w:rsidP="0037645A">
            <w:pPr>
              <w:jc w:val="center"/>
            </w:pPr>
            <w:r>
              <w:t>88</w:t>
            </w:r>
          </w:p>
        </w:tc>
        <w:tc>
          <w:tcPr>
            <w:tcW w:w="1091" w:type="dxa"/>
          </w:tcPr>
          <w:p w:rsidR="00723240" w:rsidRDefault="00723240" w:rsidP="0037645A">
            <w:pPr>
              <w:jc w:val="center"/>
            </w:pPr>
            <w:r>
              <w:t>16-Jul</w:t>
            </w:r>
          </w:p>
        </w:tc>
        <w:tc>
          <w:tcPr>
            <w:tcW w:w="1036" w:type="dxa"/>
          </w:tcPr>
          <w:p w:rsidR="00723240" w:rsidRDefault="00723240" w:rsidP="0037645A">
            <w:pPr>
              <w:jc w:val="center"/>
            </w:pPr>
            <w:r>
              <w:t>12-Aug</w:t>
            </w:r>
          </w:p>
        </w:tc>
      </w:tr>
      <w:tr w:rsidR="00723240" w:rsidTr="0037645A">
        <w:tc>
          <w:tcPr>
            <w:tcW w:w="957" w:type="dxa"/>
            <w:tcBorders>
              <w:top w:val="nil"/>
              <w:bottom w:val="nil"/>
            </w:tcBorders>
          </w:tcPr>
          <w:p w:rsidR="00723240" w:rsidRDefault="00723240" w:rsidP="0037645A"/>
        </w:tc>
        <w:tc>
          <w:tcPr>
            <w:tcW w:w="943" w:type="dxa"/>
          </w:tcPr>
          <w:p w:rsidR="00723240" w:rsidRDefault="00723240" w:rsidP="0037645A">
            <w:r>
              <w:t>SUT</w:t>
            </w:r>
          </w:p>
        </w:tc>
        <w:tc>
          <w:tcPr>
            <w:tcW w:w="1928" w:type="dxa"/>
          </w:tcPr>
          <w:p w:rsidR="00723240" w:rsidRDefault="00723240" w:rsidP="0037645A">
            <w:r>
              <w:t>Plymouth</w:t>
            </w:r>
          </w:p>
        </w:tc>
        <w:tc>
          <w:tcPr>
            <w:tcW w:w="2268" w:type="dxa"/>
          </w:tcPr>
          <w:p w:rsidR="00723240" w:rsidRDefault="00723240" w:rsidP="0037645A">
            <w:pPr>
              <w:jc w:val="center"/>
            </w:pPr>
            <w:r w:rsidRPr="00583F6F">
              <w:t>50</w:t>
            </w:r>
            <w:r w:rsidRPr="0036795E">
              <w:t>°</w:t>
            </w:r>
            <w:r>
              <w:t xml:space="preserve"> </w:t>
            </w:r>
            <w:r w:rsidRPr="00583F6F">
              <w:t>22.</w:t>
            </w:r>
            <w:r>
              <w:t xml:space="preserve">2’N  </w:t>
            </w:r>
            <w:r w:rsidRPr="00583F6F">
              <w:t>4</w:t>
            </w:r>
            <w:r w:rsidRPr="0036795E">
              <w:t>°</w:t>
            </w:r>
            <w:r>
              <w:t xml:space="preserve"> 8.0’</w:t>
            </w:r>
            <w:r w:rsidRPr="00583F6F">
              <w:t>W</w:t>
            </w:r>
          </w:p>
        </w:tc>
        <w:tc>
          <w:tcPr>
            <w:tcW w:w="992" w:type="dxa"/>
          </w:tcPr>
          <w:p w:rsidR="00723240" w:rsidRDefault="00723240" w:rsidP="0037645A">
            <w:pPr>
              <w:jc w:val="center"/>
            </w:pPr>
            <w:r>
              <w:t>310</w:t>
            </w:r>
          </w:p>
        </w:tc>
        <w:tc>
          <w:tcPr>
            <w:tcW w:w="1091" w:type="dxa"/>
          </w:tcPr>
          <w:p w:rsidR="00723240" w:rsidRDefault="00723240" w:rsidP="0037645A">
            <w:pPr>
              <w:jc w:val="center"/>
            </w:pPr>
            <w:r>
              <w:t>13-Jul</w:t>
            </w:r>
          </w:p>
        </w:tc>
        <w:tc>
          <w:tcPr>
            <w:tcW w:w="1036" w:type="dxa"/>
          </w:tcPr>
          <w:p w:rsidR="00723240" w:rsidRDefault="00723240" w:rsidP="0037645A">
            <w:pPr>
              <w:jc w:val="center"/>
            </w:pPr>
            <w:r>
              <w:t>12-Aug</w:t>
            </w:r>
          </w:p>
        </w:tc>
      </w:tr>
      <w:tr w:rsidR="00723240" w:rsidTr="0037645A">
        <w:tc>
          <w:tcPr>
            <w:tcW w:w="957" w:type="dxa"/>
            <w:tcBorders>
              <w:top w:val="nil"/>
              <w:bottom w:val="nil"/>
            </w:tcBorders>
          </w:tcPr>
          <w:p w:rsidR="00723240" w:rsidRDefault="00723240" w:rsidP="0037645A"/>
        </w:tc>
        <w:tc>
          <w:tcPr>
            <w:tcW w:w="943" w:type="dxa"/>
          </w:tcPr>
          <w:p w:rsidR="00723240" w:rsidRDefault="00723240" w:rsidP="0037645A">
            <w:r>
              <w:t>QAB</w:t>
            </w:r>
          </w:p>
        </w:tc>
        <w:tc>
          <w:tcPr>
            <w:tcW w:w="1928" w:type="dxa"/>
          </w:tcPr>
          <w:p w:rsidR="00723240" w:rsidRDefault="00723240" w:rsidP="0037645A">
            <w:r>
              <w:t>Plymouth</w:t>
            </w:r>
          </w:p>
        </w:tc>
        <w:tc>
          <w:tcPr>
            <w:tcW w:w="2268" w:type="dxa"/>
          </w:tcPr>
          <w:p w:rsidR="00723240" w:rsidRDefault="00723240" w:rsidP="0037645A">
            <w:pPr>
              <w:jc w:val="center"/>
            </w:pPr>
            <w:r w:rsidRPr="00583F6F">
              <w:t>50</w:t>
            </w:r>
            <w:r w:rsidRPr="0036795E">
              <w:t>°</w:t>
            </w:r>
            <w:r>
              <w:t xml:space="preserve"> </w:t>
            </w:r>
            <w:r w:rsidRPr="00583F6F">
              <w:t>21.</w:t>
            </w:r>
            <w:r>
              <w:t xml:space="preserve">9’N  </w:t>
            </w:r>
            <w:r w:rsidRPr="00583F6F">
              <w:t>4</w:t>
            </w:r>
            <w:r w:rsidRPr="0036795E">
              <w:t>°</w:t>
            </w:r>
            <w:r>
              <w:t xml:space="preserve"> </w:t>
            </w:r>
            <w:r w:rsidRPr="00583F6F">
              <w:t>7.8</w:t>
            </w:r>
            <w:r>
              <w:t>’</w:t>
            </w:r>
            <w:r w:rsidRPr="00583F6F">
              <w:t>W</w:t>
            </w:r>
          </w:p>
        </w:tc>
        <w:tc>
          <w:tcPr>
            <w:tcW w:w="992" w:type="dxa"/>
          </w:tcPr>
          <w:p w:rsidR="00723240" w:rsidRDefault="00723240" w:rsidP="0037645A">
            <w:pPr>
              <w:jc w:val="center"/>
            </w:pPr>
            <w:r>
              <w:t>235</w:t>
            </w:r>
          </w:p>
        </w:tc>
        <w:tc>
          <w:tcPr>
            <w:tcW w:w="1091" w:type="dxa"/>
          </w:tcPr>
          <w:p w:rsidR="00723240" w:rsidRDefault="00723240" w:rsidP="0037645A">
            <w:pPr>
              <w:jc w:val="center"/>
            </w:pPr>
            <w:r>
              <w:t>13-Jul</w:t>
            </w:r>
          </w:p>
        </w:tc>
        <w:tc>
          <w:tcPr>
            <w:tcW w:w="1036" w:type="dxa"/>
          </w:tcPr>
          <w:p w:rsidR="00723240" w:rsidRDefault="00723240" w:rsidP="0037645A">
            <w:pPr>
              <w:jc w:val="center"/>
            </w:pPr>
            <w:r>
              <w:t>12-Aug</w:t>
            </w:r>
          </w:p>
        </w:tc>
      </w:tr>
      <w:tr w:rsidR="00723240" w:rsidTr="0037645A">
        <w:tc>
          <w:tcPr>
            <w:tcW w:w="957" w:type="dxa"/>
            <w:tcBorders>
              <w:top w:val="nil"/>
              <w:bottom w:val="nil"/>
            </w:tcBorders>
          </w:tcPr>
          <w:p w:rsidR="00723240" w:rsidRDefault="00723240" w:rsidP="0037645A"/>
        </w:tc>
        <w:tc>
          <w:tcPr>
            <w:tcW w:w="943" w:type="dxa"/>
          </w:tcPr>
          <w:p w:rsidR="00723240" w:rsidRDefault="00723240" w:rsidP="0037645A">
            <w:r>
              <w:t>PYH</w:t>
            </w:r>
          </w:p>
        </w:tc>
        <w:tc>
          <w:tcPr>
            <w:tcW w:w="1928" w:type="dxa"/>
          </w:tcPr>
          <w:p w:rsidR="00723240" w:rsidRDefault="00723240" w:rsidP="0037645A">
            <w:r>
              <w:t>Plymouth</w:t>
            </w:r>
          </w:p>
        </w:tc>
        <w:tc>
          <w:tcPr>
            <w:tcW w:w="2268" w:type="dxa"/>
          </w:tcPr>
          <w:p w:rsidR="00723240" w:rsidRDefault="00723240" w:rsidP="0037645A">
            <w:pPr>
              <w:jc w:val="center"/>
            </w:pPr>
            <w:r w:rsidRPr="00583F6F">
              <w:t>50</w:t>
            </w:r>
            <w:r w:rsidRPr="0036795E">
              <w:t>°</w:t>
            </w:r>
            <w:r>
              <w:t xml:space="preserve"> </w:t>
            </w:r>
            <w:r w:rsidRPr="00583F6F">
              <w:t>21.</w:t>
            </w:r>
            <w:r>
              <w:t xml:space="preserve">5’N  </w:t>
            </w:r>
            <w:r w:rsidRPr="00583F6F">
              <w:t>4</w:t>
            </w:r>
            <w:r w:rsidRPr="0036795E">
              <w:t>°</w:t>
            </w:r>
            <w:r>
              <w:t xml:space="preserve"> </w:t>
            </w:r>
            <w:r w:rsidRPr="00583F6F">
              <w:t>7.3</w:t>
            </w:r>
            <w:r>
              <w:t>’</w:t>
            </w:r>
            <w:r w:rsidRPr="00583F6F">
              <w:t>W</w:t>
            </w:r>
          </w:p>
        </w:tc>
        <w:tc>
          <w:tcPr>
            <w:tcW w:w="992" w:type="dxa"/>
          </w:tcPr>
          <w:p w:rsidR="00723240" w:rsidRDefault="00723240" w:rsidP="0037645A">
            <w:pPr>
              <w:jc w:val="center"/>
            </w:pPr>
            <w:r>
              <w:t>450</w:t>
            </w:r>
          </w:p>
        </w:tc>
        <w:tc>
          <w:tcPr>
            <w:tcW w:w="1091" w:type="dxa"/>
          </w:tcPr>
          <w:p w:rsidR="00723240" w:rsidRDefault="00723240" w:rsidP="0037645A">
            <w:pPr>
              <w:jc w:val="center"/>
            </w:pPr>
            <w:r>
              <w:t>13-Jul</w:t>
            </w:r>
          </w:p>
        </w:tc>
        <w:tc>
          <w:tcPr>
            <w:tcW w:w="1036" w:type="dxa"/>
          </w:tcPr>
          <w:p w:rsidR="00723240" w:rsidRDefault="00723240" w:rsidP="0037645A">
            <w:pPr>
              <w:jc w:val="center"/>
            </w:pPr>
            <w:r>
              <w:t>30-Jul</w:t>
            </w:r>
          </w:p>
        </w:tc>
      </w:tr>
      <w:tr w:rsidR="00723240" w:rsidTr="0037645A">
        <w:tc>
          <w:tcPr>
            <w:tcW w:w="957" w:type="dxa"/>
            <w:tcBorders>
              <w:top w:val="nil"/>
              <w:bottom w:val="nil"/>
            </w:tcBorders>
          </w:tcPr>
          <w:p w:rsidR="00723240" w:rsidRDefault="00723240" w:rsidP="0037645A"/>
        </w:tc>
        <w:tc>
          <w:tcPr>
            <w:tcW w:w="943" w:type="dxa"/>
          </w:tcPr>
          <w:p w:rsidR="00723240" w:rsidRDefault="00723240" w:rsidP="0037645A">
            <w:r>
              <w:t>BRI</w:t>
            </w:r>
          </w:p>
        </w:tc>
        <w:tc>
          <w:tcPr>
            <w:tcW w:w="1928" w:type="dxa"/>
          </w:tcPr>
          <w:p w:rsidR="00723240" w:rsidRDefault="00723240" w:rsidP="0037645A">
            <w:r>
              <w:t>Torbay</w:t>
            </w:r>
          </w:p>
        </w:tc>
        <w:tc>
          <w:tcPr>
            <w:tcW w:w="2268" w:type="dxa"/>
          </w:tcPr>
          <w:p w:rsidR="00723240" w:rsidRDefault="00723240" w:rsidP="0037645A">
            <w:pPr>
              <w:jc w:val="center"/>
            </w:pPr>
            <w:r w:rsidRPr="00583F6F">
              <w:t>50</w:t>
            </w:r>
            <w:r w:rsidRPr="0036795E">
              <w:t>°</w:t>
            </w:r>
            <w:r>
              <w:t xml:space="preserve"> </w:t>
            </w:r>
            <w:r w:rsidRPr="00583F6F">
              <w:t>2</w:t>
            </w:r>
            <w:r>
              <w:t xml:space="preserve">4.0’N  </w:t>
            </w:r>
            <w:r w:rsidRPr="00583F6F">
              <w:t>3</w:t>
            </w:r>
            <w:r w:rsidRPr="0036795E">
              <w:t>°</w:t>
            </w:r>
            <w:r>
              <w:t xml:space="preserve"> </w:t>
            </w:r>
            <w:r w:rsidRPr="00583F6F">
              <w:t>30.4</w:t>
            </w:r>
            <w:r>
              <w:t>’W</w:t>
            </w:r>
          </w:p>
        </w:tc>
        <w:tc>
          <w:tcPr>
            <w:tcW w:w="992" w:type="dxa"/>
          </w:tcPr>
          <w:p w:rsidR="00723240" w:rsidRDefault="00723240" w:rsidP="0037645A">
            <w:pPr>
              <w:jc w:val="center"/>
            </w:pPr>
            <w:r>
              <w:t>500</w:t>
            </w:r>
          </w:p>
        </w:tc>
        <w:tc>
          <w:tcPr>
            <w:tcW w:w="1091" w:type="dxa"/>
          </w:tcPr>
          <w:p w:rsidR="00723240" w:rsidRDefault="00723240" w:rsidP="0037645A">
            <w:pPr>
              <w:jc w:val="center"/>
            </w:pPr>
            <w:r>
              <w:t>15-Jul</w:t>
            </w:r>
          </w:p>
        </w:tc>
        <w:tc>
          <w:tcPr>
            <w:tcW w:w="1036" w:type="dxa"/>
          </w:tcPr>
          <w:p w:rsidR="00723240" w:rsidRDefault="00723240" w:rsidP="0037645A">
            <w:pPr>
              <w:jc w:val="center"/>
            </w:pPr>
            <w:r>
              <w:t>18-Jul</w:t>
            </w:r>
          </w:p>
        </w:tc>
      </w:tr>
      <w:tr w:rsidR="00723240" w:rsidTr="0037645A">
        <w:tc>
          <w:tcPr>
            <w:tcW w:w="957" w:type="dxa"/>
            <w:tcBorders>
              <w:top w:val="nil"/>
            </w:tcBorders>
          </w:tcPr>
          <w:p w:rsidR="00723240" w:rsidRDefault="00723240" w:rsidP="0037645A"/>
        </w:tc>
        <w:tc>
          <w:tcPr>
            <w:tcW w:w="943" w:type="dxa"/>
          </w:tcPr>
          <w:p w:rsidR="00723240" w:rsidRDefault="00723240" w:rsidP="0037645A">
            <w:r>
              <w:t>TOR</w:t>
            </w:r>
          </w:p>
        </w:tc>
        <w:tc>
          <w:tcPr>
            <w:tcW w:w="1928" w:type="dxa"/>
          </w:tcPr>
          <w:p w:rsidR="00723240" w:rsidRDefault="00723240" w:rsidP="0037645A">
            <w:r>
              <w:t>Torbay</w:t>
            </w:r>
          </w:p>
        </w:tc>
        <w:tc>
          <w:tcPr>
            <w:tcW w:w="2268" w:type="dxa"/>
          </w:tcPr>
          <w:p w:rsidR="00723240" w:rsidRDefault="00723240" w:rsidP="0037645A">
            <w:pPr>
              <w:jc w:val="center"/>
            </w:pPr>
            <w:r w:rsidRPr="00B165E1">
              <w:t>50</w:t>
            </w:r>
            <w:r w:rsidRPr="0036795E">
              <w:t>°</w:t>
            </w:r>
            <w:r>
              <w:t xml:space="preserve"> </w:t>
            </w:r>
            <w:r w:rsidRPr="00B165E1">
              <w:t>27.6</w:t>
            </w:r>
            <w:r>
              <w:t xml:space="preserve">’N  </w:t>
            </w:r>
            <w:r w:rsidRPr="00B165E1">
              <w:t>3</w:t>
            </w:r>
            <w:r w:rsidRPr="0036795E">
              <w:t>°</w:t>
            </w:r>
            <w:r>
              <w:t xml:space="preserve"> </w:t>
            </w:r>
            <w:r w:rsidRPr="00B165E1">
              <w:t>31.6</w:t>
            </w:r>
            <w:r>
              <w:t>’</w:t>
            </w:r>
            <w:r w:rsidRPr="00B165E1">
              <w:t>W</w:t>
            </w:r>
          </w:p>
        </w:tc>
        <w:tc>
          <w:tcPr>
            <w:tcW w:w="992" w:type="dxa"/>
          </w:tcPr>
          <w:p w:rsidR="00723240" w:rsidRDefault="00723240" w:rsidP="0037645A">
            <w:pPr>
              <w:jc w:val="center"/>
            </w:pPr>
            <w:r>
              <w:t>440</w:t>
            </w:r>
          </w:p>
        </w:tc>
        <w:tc>
          <w:tcPr>
            <w:tcW w:w="1091" w:type="dxa"/>
          </w:tcPr>
          <w:p w:rsidR="00723240" w:rsidRDefault="00723240" w:rsidP="0037645A">
            <w:pPr>
              <w:jc w:val="center"/>
            </w:pPr>
            <w:r>
              <w:t>15-Jul</w:t>
            </w:r>
          </w:p>
        </w:tc>
        <w:tc>
          <w:tcPr>
            <w:tcW w:w="1036" w:type="dxa"/>
          </w:tcPr>
          <w:p w:rsidR="00723240" w:rsidRDefault="00723240" w:rsidP="0037645A">
            <w:pPr>
              <w:jc w:val="center"/>
            </w:pPr>
            <w:r>
              <w:t>18-Jul</w:t>
            </w:r>
          </w:p>
        </w:tc>
      </w:tr>
      <w:tr w:rsidR="00723240" w:rsidTr="00F519BA">
        <w:trPr>
          <w:trHeight w:hRule="exact" w:val="102"/>
        </w:trPr>
        <w:tc>
          <w:tcPr>
            <w:tcW w:w="957" w:type="dxa"/>
            <w:tcBorders>
              <w:bottom w:val="single" w:sz="4" w:space="0" w:color="auto"/>
            </w:tcBorders>
          </w:tcPr>
          <w:p w:rsidR="00723240" w:rsidRDefault="00723240" w:rsidP="0037645A"/>
        </w:tc>
        <w:tc>
          <w:tcPr>
            <w:tcW w:w="943" w:type="dxa"/>
          </w:tcPr>
          <w:p w:rsidR="00723240" w:rsidRDefault="00723240" w:rsidP="0037645A"/>
        </w:tc>
        <w:tc>
          <w:tcPr>
            <w:tcW w:w="1928" w:type="dxa"/>
          </w:tcPr>
          <w:p w:rsidR="00723240" w:rsidRDefault="00723240" w:rsidP="0037645A"/>
        </w:tc>
        <w:tc>
          <w:tcPr>
            <w:tcW w:w="2268" w:type="dxa"/>
          </w:tcPr>
          <w:p w:rsidR="00723240" w:rsidRDefault="00723240" w:rsidP="0037645A">
            <w:pPr>
              <w:jc w:val="center"/>
            </w:pPr>
          </w:p>
        </w:tc>
        <w:tc>
          <w:tcPr>
            <w:tcW w:w="992" w:type="dxa"/>
          </w:tcPr>
          <w:p w:rsidR="00723240" w:rsidRDefault="00723240" w:rsidP="0037645A">
            <w:pPr>
              <w:jc w:val="center"/>
            </w:pPr>
          </w:p>
        </w:tc>
        <w:tc>
          <w:tcPr>
            <w:tcW w:w="1091" w:type="dxa"/>
            <w:tcBorders>
              <w:bottom w:val="single" w:sz="4" w:space="0" w:color="auto"/>
            </w:tcBorders>
          </w:tcPr>
          <w:p w:rsidR="00723240" w:rsidRDefault="00723240" w:rsidP="0037645A">
            <w:pPr>
              <w:jc w:val="center"/>
            </w:pPr>
          </w:p>
        </w:tc>
        <w:tc>
          <w:tcPr>
            <w:tcW w:w="1036" w:type="dxa"/>
          </w:tcPr>
          <w:p w:rsidR="00723240" w:rsidRDefault="00723240" w:rsidP="0037645A">
            <w:pPr>
              <w:jc w:val="center"/>
            </w:pPr>
          </w:p>
        </w:tc>
      </w:tr>
      <w:tr w:rsidR="00723240" w:rsidTr="00F519BA">
        <w:tc>
          <w:tcPr>
            <w:tcW w:w="957" w:type="dxa"/>
            <w:tcBorders>
              <w:bottom w:val="nil"/>
            </w:tcBorders>
          </w:tcPr>
          <w:p w:rsidR="00723240" w:rsidRDefault="00723240" w:rsidP="0037645A">
            <w:r>
              <w:t>France</w:t>
            </w:r>
          </w:p>
        </w:tc>
        <w:tc>
          <w:tcPr>
            <w:tcW w:w="943" w:type="dxa"/>
          </w:tcPr>
          <w:p w:rsidR="00723240" w:rsidRDefault="00723240" w:rsidP="0037645A">
            <w:r>
              <w:t>MOR</w:t>
            </w:r>
          </w:p>
        </w:tc>
        <w:tc>
          <w:tcPr>
            <w:tcW w:w="1928" w:type="dxa"/>
          </w:tcPr>
          <w:p w:rsidR="00723240" w:rsidRDefault="00462FB5" w:rsidP="00462FB5">
            <w:proofErr w:type="spellStart"/>
            <w:r>
              <w:t>Crozon</w:t>
            </w:r>
            <w:proofErr w:type="spellEnd"/>
            <w:r>
              <w:t xml:space="preserve">- </w:t>
            </w:r>
            <w:proofErr w:type="spellStart"/>
            <w:r w:rsidR="00723240">
              <w:t>Morgat</w:t>
            </w:r>
            <w:proofErr w:type="spellEnd"/>
          </w:p>
        </w:tc>
        <w:tc>
          <w:tcPr>
            <w:tcW w:w="2268" w:type="dxa"/>
          </w:tcPr>
          <w:p w:rsidR="00723240" w:rsidRDefault="00723240" w:rsidP="0037645A">
            <w:pPr>
              <w:jc w:val="center"/>
            </w:pPr>
            <w:r w:rsidRPr="0036795E">
              <w:t>48° 13.</w:t>
            </w:r>
            <w:r>
              <w:t>4</w:t>
            </w:r>
            <w:r w:rsidRPr="0036795E">
              <w:t>'N</w:t>
            </w:r>
            <w:r>
              <w:t xml:space="preserve"> </w:t>
            </w:r>
            <w:r w:rsidRPr="0036795E">
              <w:t>4° 29.</w:t>
            </w:r>
            <w:r>
              <w:t>7</w:t>
            </w:r>
            <w:r w:rsidRPr="0036795E">
              <w:t>'W</w:t>
            </w:r>
          </w:p>
        </w:tc>
        <w:tc>
          <w:tcPr>
            <w:tcW w:w="992" w:type="dxa"/>
          </w:tcPr>
          <w:p w:rsidR="00723240" w:rsidRDefault="00723240" w:rsidP="0037645A">
            <w:pPr>
              <w:jc w:val="center"/>
            </w:pPr>
            <w:r>
              <w:t>678</w:t>
            </w:r>
          </w:p>
        </w:tc>
        <w:tc>
          <w:tcPr>
            <w:tcW w:w="1091" w:type="dxa"/>
            <w:shd w:val="clear" w:color="auto" w:fill="auto"/>
          </w:tcPr>
          <w:p w:rsidR="00723240" w:rsidRDefault="00723240" w:rsidP="0037645A">
            <w:pPr>
              <w:jc w:val="center"/>
            </w:pPr>
            <w:r>
              <w:t>19-Aug</w:t>
            </w:r>
          </w:p>
        </w:tc>
        <w:tc>
          <w:tcPr>
            <w:tcW w:w="1036" w:type="dxa"/>
          </w:tcPr>
          <w:p w:rsidR="00723240" w:rsidRDefault="00723240" w:rsidP="0037645A">
            <w:pPr>
              <w:jc w:val="center"/>
            </w:pPr>
            <w:r>
              <w:t>24-Jul</w:t>
            </w:r>
          </w:p>
        </w:tc>
      </w:tr>
      <w:tr w:rsidR="00723240" w:rsidTr="00F519BA">
        <w:tc>
          <w:tcPr>
            <w:tcW w:w="957" w:type="dxa"/>
            <w:tcBorders>
              <w:top w:val="nil"/>
              <w:bottom w:val="nil"/>
            </w:tcBorders>
          </w:tcPr>
          <w:p w:rsidR="00723240" w:rsidRDefault="00723240" w:rsidP="0037645A"/>
        </w:tc>
        <w:tc>
          <w:tcPr>
            <w:tcW w:w="943" w:type="dxa"/>
          </w:tcPr>
          <w:p w:rsidR="00723240" w:rsidRDefault="00723240" w:rsidP="0037645A">
            <w:r>
              <w:t>CAM</w:t>
            </w:r>
          </w:p>
        </w:tc>
        <w:tc>
          <w:tcPr>
            <w:tcW w:w="1928" w:type="dxa"/>
          </w:tcPr>
          <w:p w:rsidR="00723240" w:rsidRDefault="00723240" w:rsidP="0037645A">
            <w:proofErr w:type="spellStart"/>
            <w:r>
              <w:t>Camaret</w:t>
            </w:r>
            <w:proofErr w:type="spellEnd"/>
            <w:r>
              <w:t>-</w:t>
            </w:r>
            <w:proofErr w:type="spellStart"/>
            <w:r>
              <w:t>sur</w:t>
            </w:r>
            <w:proofErr w:type="spellEnd"/>
            <w:r>
              <w:t>-Mer</w:t>
            </w:r>
          </w:p>
        </w:tc>
        <w:tc>
          <w:tcPr>
            <w:tcW w:w="2268" w:type="dxa"/>
          </w:tcPr>
          <w:p w:rsidR="00723240" w:rsidRDefault="00723240" w:rsidP="0037645A">
            <w:pPr>
              <w:jc w:val="center"/>
            </w:pPr>
            <w:r w:rsidRPr="0036795E">
              <w:t>48° 1</w:t>
            </w:r>
            <w:r>
              <w:t>6</w:t>
            </w:r>
            <w:r w:rsidRPr="0036795E">
              <w:t>.</w:t>
            </w:r>
            <w:r>
              <w:t>8</w:t>
            </w:r>
            <w:r w:rsidRPr="0036795E">
              <w:t>'N</w:t>
            </w:r>
            <w:r>
              <w:t xml:space="preserve"> </w:t>
            </w:r>
            <w:r w:rsidRPr="0036795E">
              <w:t xml:space="preserve">4° </w:t>
            </w:r>
            <w:r>
              <w:t>35</w:t>
            </w:r>
            <w:r w:rsidRPr="0036795E">
              <w:t>.</w:t>
            </w:r>
            <w:r>
              <w:t>8</w:t>
            </w:r>
            <w:r w:rsidRPr="0036795E">
              <w:t>'W</w:t>
            </w:r>
          </w:p>
        </w:tc>
        <w:tc>
          <w:tcPr>
            <w:tcW w:w="992" w:type="dxa"/>
          </w:tcPr>
          <w:p w:rsidR="00723240" w:rsidRDefault="00723240" w:rsidP="0037645A">
            <w:pPr>
              <w:jc w:val="center"/>
            </w:pPr>
            <w:r>
              <w:t>250</w:t>
            </w:r>
          </w:p>
        </w:tc>
        <w:tc>
          <w:tcPr>
            <w:tcW w:w="1091" w:type="dxa"/>
            <w:shd w:val="clear" w:color="auto" w:fill="auto"/>
          </w:tcPr>
          <w:p w:rsidR="00723240" w:rsidRDefault="00723240" w:rsidP="0037645A">
            <w:pPr>
              <w:jc w:val="center"/>
            </w:pPr>
            <w:r>
              <w:t>19-Aug</w:t>
            </w:r>
          </w:p>
        </w:tc>
        <w:tc>
          <w:tcPr>
            <w:tcW w:w="1036" w:type="dxa"/>
          </w:tcPr>
          <w:p w:rsidR="00723240" w:rsidRDefault="00723240" w:rsidP="0037645A">
            <w:pPr>
              <w:jc w:val="center"/>
            </w:pPr>
            <w:r>
              <w:t>24-Jul</w:t>
            </w:r>
          </w:p>
        </w:tc>
      </w:tr>
      <w:tr w:rsidR="00723240" w:rsidTr="00F519BA">
        <w:tc>
          <w:tcPr>
            <w:tcW w:w="957" w:type="dxa"/>
            <w:tcBorders>
              <w:top w:val="nil"/>
              <w:bottom w:val="nil"/>
            </w:tcBorders>
          </w:tcPr>
          <w:p w:rsidR="00723240" w:rsidRDefault="00723240" w:rsidP="0037645A"/>
        </w:tc>
        <w:tc>
          <w:tcPr>
            <w:tcW w:w="943" w:type="dxa"/>
          </w:tcPr>
          <w:p w:rsidR="00723240" w:rsidRDefault="00723240" w:rsidP="0037645A">
            <w:r>
              <w:t>MOU</w:t>
            </w:r>
          </w:p>
        </w:tc>
        <w:tc>
          <w:tcPr>
            <w:tcW w:w="1928" w:type="dxa"/>
          </w:tcPr>
          <w:p w:rsidR="00723240" w:rsidRDefault="00723240" w:rsidP="0037645A">
            <w:r>
              <w:t>Brest</w:t>
            </w:r>
          </w:p>
        </w:tc>
        <w:tc>
          <w:tcPr>
            <w:tcW w:w="2268" w:type="dxa"/>
          </w:tcPr>
          <w:p w:rsidR="00723240" w:rsidRDefault="00723240" w:rsidP="0037645A">
            <w:pPr>
              <w:jc w:val="center"/>
            </w:pPr>
            <w:r w:rsidRPr="0036795E">
              <w:t xml:space="preserve">48° </w:t>
            </w:r>
            <w:r>
              <w:t>23</w:t>
            </w:r>
            <w:r w:rsidRPr="0036795E">
              <w:t>.</w:t>
            </w:r>
            <w:r>
              <w:t>6</w:t>
            </w:r>
            <w:r w:rsidRPr="0036795E">
              <w:t>'N</w:t>
            </w:r>
            <w:r>
              <w:t xml:space="preserve"> </w:t>
            </w:r>
            <w:r w:rsidRPr="0036795E">
              <w:t>4° 2</w:t>
            </w:r>
            <w:r>
              <w:t>6.0</w:t>
            </w:r>
            <w:r w:rsidRPr="0036795E">
              <w:t>'W</w:t>
            </w:r>
          </w:p>
        </w:tc>
        <w:tc>
          <w:tcPr>
            <w:tcW w:w="992" w:type="dxa"/>
          </w:tcPr>
          <w:p w:rsidR="00723240" w:rsidRDefault="00723240" w:rsidP="0037645A">
            <w:pPr>
              <w:jc w:val="center"/>
            </w:pPr>
            <w:r>
              <w:t>1460</w:t>
            </w:r>
          </w:p>
        </w:tc>
        <w:tc>
          <w:tcPr>
            <w:tcW w:w="1091" w:type="dxa"/>
            <w:shd w:val="clear" w:color="auto" w:fill="auto"/>
          </w:tcPr>
          <w:p w:rsidR="00723240" w:rsidRPr="0056370A" w:rsidRDefault="00723240" w:rsidP="0037645A">
            <w:pPr>
              <w:jc w:val="center"/>
            </w:pPr>
            <w:r>
              <w:t>17-Aug</w:t>
            </w:r>
          </w:p>
        </w:tc>
        <w:tc>
          <w:tcPr>
            <w:tcW w:w="1036" w:type="dxa"/>
          </w:tcPr>
          <w:p w:rsidR="00723240" w:rsidRDefault="00723240" w:rsidP="0037645A">
            <w:pPr>
              <w:jc w:val="center"/>
            </w:pPr>
            <w:r>
              <w:t>23-Jul</w:t>
            </w:r>
          </w:p>
        </w:tc>
      </w:tr>
      <w:tr w:rsidR="00723240" w:rsidTr="00F519BA">
        <w:tc>
          <w:tcPr>
            <w:tcW w:w="957" w:type="dxa"/>
            <w:tcBorders>
              <w:top w:val="nil"/>
              <w:bottom w:val="nil"/>
            </w:tcBorders>
          </w:tcPr>
          <w:p w:rsidR="00723240" w:rsidRDefault="00723240" w:rsidP="0037645A"/>
        </w:tc>
        <w:tc>
          <w:tcPr>
            <w:tcW w:w="943" w:type="dxa"/>
          </w:tcPr>
          <w:p w:rsidR="00723240" w:rsidRDefault="00723240" w:rsidP="0037645A">
            <w:r>
              <w:t>CHA</w:t>
            </w:r>
          </w:p>
        </w:tc>
        <w:tc>
          <w:tcPr>
            <w:tcW w:w="1928" w:type="dxa"/>
          </w:tcPr>
          <w:p w:rsidR="00723240" w:rsidRDefault="00723240" w:rsidP="0037645A">
            <w:r>
              <w:t>Brest</w:t>
            </w:r>
          </w:p>
        </w:tc>
        <w:tc>
          <w:tcPr>
            <w:tcW w:w="2268" w:type="dxa"/>
          </w:tcPr>
          <w:p w:rsidR="00723240" w:rsidRDefault="00723240" w:rsidP="0037645A">
            <w:pPr>
              <w:jc w:val="center"/>
            </w:pPr>
            <w:r w:rsidRPr="0036795E">
              <w:t xml:space="preserve">48° </w:t>
            </w:r>
            <w:r>
              <w:t>22</w:t>
            </w:r>
            <w:r w:rsidRPr="0036795E">
              <w:t>.</w:t>
            </w:r>
            <w:r>
              <w:t>8</w:t>
            </w:r>
            <w:r w:rsidRPr="0036795E">
              <w:t>'N</w:t>
            </w:r>
            <w:r>
              <w:t xml:space="preserve"> </w:t>
            </w:r>
            <w:r w:rsidRPr="0036795E">
              <w:t>4° 29.</w:t>
            </w:r>
            <w:r>
              <w:t>4</w:t>
            </w:r>
            <w:r w:rsidRPr="0036795E">
              <w:t>'W</w:t>
            </w:r>
          </w:p>
        </w:tc>
        <w:tc>
          <w:tcPr>
            <w:tcW w:w="992" w:type="dxa"/>
          </w:tcPr>
          <w:p w:rsidR="00723240" w:rsidRDefault="00723240" w:rsidP="0037645A">
            <w:pPr>
              <w:jc w:val="center"/>
            </w:pPr>
            <w:r>
              <w:t>625</w:t>
            </w:r>
          </w:p>
        </w:tc>
        <w:tc>
          <w:tcPr>
            <w:tcW w:w="1091" w:type="dxa"/>
            <w:shd w:val="clear" w:color="auto" w:fill="auto"/>
          </w:tcPr>
          <w:p w:rsidR="00723240" w:rsidRPr="0056370A" w:rsidRDefault="00723240" w:rsidP="0037645A">
            <w:pPr>
              <w:jc w:val="center"/>
            </w:pPr>
            <w:r>
              <w:t>17-Aug</w:t>
            </w:r>
          </w:p>
        </w:tc>
        <w:tc>
          <w:tcPr>
            <w:tcW w:w="1036" w:type="dxa"/>
          </w:tcPr>
          <w:p w:rsidR="00723240" w:rsidRDefault="00723240" w:rsidP="0037645A">
            <w:pPr>
              <w:jc w:val="center"/>
            </w:pPr>
            <w:r>
              <w:t>23-Jul</w:t>
            </w:r>
          </w:p>
        </w:tc>
      </w:tr>
      <w:tr w:rsidR="00723240" w:rsidTr="00F519BA">
        <w:tc>
          <w:tcPr>
            <w:tcW w:w="957" w:type="dxa"/>
            <w:tcBorders>
              <w:top w:val="nil"/>
              <w:bottom w:val="nil"/>
            </w:tcBorders>
          </w:tcPr>
          <w:p w:rsidR="00723240" w:rsidRDefault="00723240" w:rsidP="0037645A"/>
        </w:tc>
        <w:tc>
          <w:tcPr>
            <w:tcW w:w="943" w:type="dxa"/>
          </w:tcPr>
          <w:p w:rsidR="00723240" w:rsidRDefault="00723240" w:rsidP="0037645A">
            <w:r>
              <w:t>AWR</w:t>
            </w:r>
          </w:p>
        </w:tc>
        <w:tc>
          <w:tcPr>
            <w:tcW w:w="1928" w:type="dxa"/>
          </w:tcPr>
          <w:p w:rsidR="00723240" w:rsidRDefault="00723240" w:rsidP="0037645A">
            <w:proofErr w:type="spellStart"/>
            <w:r>
              <w:t>L’Aber</w:t>
            </w:r>
            <w:proofErr w:type="spellEnd"/>
            <w:r>
              <w:t xml:space="preserve"> </w:t>
            </w:r>
            <w:proofErr w:type="spellStart"/>
            <w:r>
              <w:t>Wrac’h</w:t>
            </w:r>
            <w:proofErr w:type="spellEnd"/>
          </w:p>
        </w:tc>
        <w:tc>
          <w:tcPr>
            <w:tcW w:w="2268" w:type="dxa"/>
          </w:tcPr>
          <w:p w:rsidR="00723240" w:rsidRDefault="00723240" w:rsidP="0037645A">
            <w:pPr>
              <w:jc w:val="center"/>
            </w:pPr>
            <w:r w:rsidRPr="0036795E">
              <w:t xml:space="preserve">48° </w:t>
            </w:r>
            <w:r>
              <w:t>35</w:t>
            </w:r>
            <w:r w:rsidRPr="0036795E">
              <w:t>.</w:t>
            </w:r>
            <w:r>
              <w:t>9</w:t>
            </w:r>
            <w:r w:rsidRPr="0036795E">
              <w:t>'N</w:t>
            </w:r>
            <w:r>
              <w:t xml:space="preserve"> </w:t>
            </w:r>
            <w:r w:rsidRPr="0036795E">
              <w:t xml:space="preserve">4° </w:t>
            </w:r>
            <w:r>
              <w:t>33</w:t>
            </w:r>
            <w:r w:rsidRPr="0036795E">
              <w:t>.</w:t>
            </w:r>
            <w:r>
              <w:t>8</w:t>
            </w:r>
            <w:r w:rsidRPr="0036795E">
              <w:t>'W</w:t>
            </w:r>
          </w:p>
        </w:tc>
        <w:tc>
          <w:tcPr>
            <w:tcW w:w="992" w:type="dxa"/>
          </w:tcPr>
          <w:p w:rsidR="00723240" w:rsidRDefault="00723240" w:rsidP="0037645A">
            <w:pPr>
              <w:jc w:val="center"/>
            </w:pPr>
            <w:r>
              <w:t>200</w:t>
            </w:r>
          </w:p>
        </w:tc>
        <w:tc>
          <w:tcPr>
            <w:tcW w:w="1091" w:type="dxa"/>
            <w:shd w:val="clear" w:color="auto" w:fill="auto"/>
          </w:tcPr>
          <w:p w:rsidR="00723240" w:rsidRDefault="00723240" w:rsidP="0037645A">
            <w:pPr>
              <w:jc w:val="center"/>
            </w:pPr>
            <w:r>
              <w:t>17-Aug</w:t>
            </w:r>
          </w:p>
        </w:tc>
        <w:tc>
          <w:tcPr>
            <w:tcW w:w="1036" w:type="dxa"/>
          </w:tcPr>
          <w:p w:rsidR="00723240" w:rsidRDefault="00723240" w:rsidP="0037645A">
            <w:pPr>
              <w:jc w:val="center"/>
            </w:pPr>
            <w:r>
              <w:t>23-Jul</w:t>
            </w:r>
          </w:p>
        </w:tc>
      </w:tr>
      <w:tr w:rsidR="00723240" w:rsidTr="00F519BA">
        <w:tc>
          <w:tcPr>
            <w:tcW w:w="957" w:type="dxa"/>
            <w:tcBorders>
              <w:top w:val="nil"/>
              <w:bottom w:val="nil"/>
            </w:tcBorders>
          </w:tcPr>
          <w:p w:rsidR="00723240" w:rsidRDefault="00723240" w:rsidP="0037645A"/>
        </w:tc>
        <w:tc>
          <w:tcPr>
            <w:tcW w:w="943" w:type="dxa"/>
          </w:tcPr>
          <w:p w:rsidR="00723240" w:rsidRDefault="00723240" w:rsidP="0037645A">
            <w:r>
              <w:t>TRE</w:t>
            </w:r>
          </w:p>
        </w:tc>
        <w:tc>
          <w:tcPr>
            <w:tcW w:w="1928" w:type="dxa"/>
          </w:tcPr>
          <w:p w:rsidR="00723240" w:rsidRDefault="00723240" w:rsidP="0037645A">
            <w:proofErr w:type="spellStart"/>
            <w:r>
              <w:t>Tr</w:t>
            </w:r>
            <w:r>
              <w:rPr>
                <w:rFonts w:cstheme="minorHAnsi"/>
              </w:rPr>
              <w:t>é</w:t>
            </w:r>
            <w:r>
              <w:t>beurden</w:t>
            </w:r>
            <w:proofErr w:type="spellEnd"/>
          </w:p>
        </w:tc>
        <w:tc>
          <w:tcPr>
            <w:tcW w:w="2268" w:type="dxa"/>
          </w:tcPr>
          <w:p w:rsidR="00723240" w:rsidRDefault="00723240" w:rsidP="0037645A">
            <w:pPr>
              <w:jc w:val="center"/>
            </w:pPr>
            <w:r w:rsidRPr="0036795E">
              <w:t xml:space="preserve">48° </w:t>
            </w:r>
            <w:r>
              <w:t>46.3</w:t>
            </w:r>
            <w:r w:rsidRPr="0036795E">
              <w:t>'N</w:t>
            </w:r>
            <w:r>
              <w:t xml:space="preserve"> 3</w:t>
            </w:r>
            <w:r w:rsidRPr="0036795E">
              <w:t xml:space="preserve">° </w:t>
            </w:r>
            <w:r>
              <w:t>35</w:t>
            </w:r>
            <w:r w:rsidRPr="0036795E">
              <w:t>.</w:t>
            </w:r>
            <w:r>
              <w:t>1</w:t>
            </w:r>
            <w:r w:rsidRPr="0036795E">
              <w:t>'W</w:t>
            </w:r>
          </w:p>
        </w:tc>
        <w:tc>
          <w:tcPr>
            <w:tcW w:w="992" w:type="dxa"/>
          </w:tcPr>
          <w:p w:rsidR="00723240" w:rsidRDefault="00723240" w:rsidP="0037645A">
            <w:pPr>
              <w:jc w:val="center"/>
            </w:pPr>
            <w:r>
              <w:t>650</w:t>
            </w:r>
          </w:p>
        </w:tc>
        <w:tc>
          <w:tcPr>
            <w:tcW w:w="1091" w:type="dxa"/>
            <w:shd w:val="clear" w:color="auto" w:fill="auto"/>
          </w:tcPr>
          <w:p w:rsidR="00723240" w:rsidRPr="0056370A" w:rsidRDefault="00723240" w:rsidP="0037645A">
            <w:pPr>
              <w:jc w:val="center"/>
            </w:pPr>
            <w:r>
              <w:t>18-Aug</w:t>
            </w:r>
          </w:p>
        </w:tc>
        <w:tc>
          <w:tcPr>
            <w:tcW w:w="1036" w:type="dxa"/>
          </w:tcPr>
          <w:p w:rsidR="00723240" w:rsidRDefault="00723240" w:rsidP="0037645A">
            <w:pPr>
              <w:jc w:val="center"/>
            </w:pPr>
            <w:r>
              <w:t>22-Jul</w:t>
            </w:r>
          </w:p>
        </w:tc>
      </w:tr>
      <w:tr w:rsidR="00723240" w:rsidTr="00F519BA">
        <w:tc>
          <w:tcPr>
            <w:tcW w:w="957" w:type="dxa"/>
            <w:tcBorders>
              <w:top w:val="nil"/>
            </w:tcBorders>
          </w:tcPr>
          <w:p w:rsidR="00723240" w:rsidRDefault="00723240" w:rsidP="0037645A"/>
        </w:tc>
        <w:tc>
          <w:tcPr>
            <w:tcW w:w="943" w:type="dxa"/>
          </w:tcPr>
          <w:p w:rsidR="00723240" w:rsidRDefault="00723240" w:rsidP="0037645A">
            <w:r>
              <w:t>PER</w:t>
            </w:r>
          </w:p>
        </w:tc>
        <w:tc>
          <w:tcPr>
            <w:tcW w:w="1928" w:type="dxa"/>
          </w:tcPr>
          <w:p w:rsidR="00723240" w:rsidRDefault="00723240" w:rsidP="0037645A">
            <w:proofErr w:type="spellStart"/>
            <w:r>
              <w:t>Perros</w:t>
            </w:r>
            <w:proofErr w:type="spellEnd"/>
            <w:r>
              <w:t xml:space="preserve"> </w:t>
            </w:r>
            <w:proofErr w:type="spellStart"/>
            <w:r>
              <w:t>Guirec</w:t>
            </w:r>
            <w:proofErr w:type="spellEnd"/>
          </w:p>
        </w:tc>
        <w:tc>
          <w:tcPr>
            <w:tcW w:w="2268" w:type="dxa"/>
          </w:tcPr>
          <w:p w:rsidR="00723240" w:rsidRDefault="00723240" w:rsidP="0037645A">
            <w:pPr>
              <w:jc w:val="center"/>
            </w:pPr>
            <w:r w:rsidRPr="0036795E">
              <w:t xml:space="preserve">48° </w:t>
            </w:r>
            <w:r>
              <w:t>48</w:t>
            </w:r>
            <w:r w:rsidRPr="0036795E">
              <w:t>.</w:t>
            </w:r>
            <w:r>
              <w:t>3</w:t>
            </w:r>
            <w:r w:rsidRPr="0036795E">
              <w:t>'N</w:t>
            </w:r>
            <w:r>
              <w:t xml:space="preserve"> 3</w:t>
            </w:r>
            <w:r w:rsidRPr="0036795E">
              <w:t xml:space="preserve">° </w:t>
            </w:r>
            <w:r>
              <w:t>26</w:t>
            </w:r>
            <w:r w:rsidRPr="0036795E">
              <w:t>.</w:t>
            </w:r>
            <w:r>
              <w:t>5</w:t>
            </w:r>
            <w:r w:rsidRPr="0036795E">
              <w:t>'W</w:t>
            </w:r>
          </w:p>
        </w:tc>
        <w:tc>
          <w:tcPr>
            <w:tcW w:w="992" w:type="dxa"/>
          </w:tcPr>
          <w:p w:rsidR="00723240" w:rsidRDefault="00723240" w:rsidP="0037645A">
            <w:pPr>
              <w:jc w:val="center"/>
            </w:pPr>
            <w:r>
              <w:t>800</w:t>
            </w:r>
          </w:p>
        </w:tc>
        <w:tc>
          <w:tcPr>
            <w:tcW w:w="1091" w:type="dxa"/>
            <w:shd w:val="clear" w:color="auto" w:fill="auto"/>
          </w:tcPr>
          <w:p w:rsidR="00723240" w:rsidRPr="0056370A" w:rsidRDefault="00723240" w:rsidP="0037645A">
            <w:pPr>
              <w:jc w:val="center"/>
            </w:pPr>
            <w:r>
              <w:t>18-Aug</w:t>
            </w:r>
          </w:p>
        </w:tc>
        <w:tc>
          <w:tcPr>
            <w:tcW w:w="1036" w:type="dxa"/>
          </w:tcPr>
          <w:p w:rsidR="00723240" w:rsidRDefault="00723240" w:rsidP="0037645A">
            <w:pPr>
              <w:jc w:val="center"/>
            </w:pPr>
            <w:r>
              <w:t>22-Jul</w:t>
            </w:r>
          </w:p>
        </w:tc>
      </w:tr>
    </w:tbl>
    <w:p w:rsidR="00723240" w:rsidRPr="00881C16" w:rsidRDefault="00881C16" w:rsidP="00723240">
      <w:pPr>
        <w:rPr>
          <w:color w:val="FF0000"/>
          <w:sz w:val="40"/>
          <w:szCs w:val="40"/>
        </w:rPr>
      </w:pPr>
      <w:r>
        <w:tab/>
      </w:r>
      <w:r>
        <w:tab/>
      </w:r>
      <w:r>
        <w:tab/>
      </w:r>
      <w:r>
        <w:tab/>
      </w:r>
      <w:r>
        <w:tab/>
      </w:r>
      <w:r>
        <w:tab/>
      </w:r>
      <w:r>
        <w:tab/>
      </w:r>
      <w:r>
        <w:tab/>
      </w:r>
      <w:r>
        <w:tab/>
      </w:r>
      <w:r>
        <w:tab/>
      </w:r>
    </w:p>
    <w:p w:rsidR="00EE3854" w:rsidRDefault="00881C16">
      <w:pPr>
        <w:sectPr w:rsidR="00EE3854" w:rsidSect="003B63CC">
          <w:footerReference w:type="default" r:id="rId13"/>
          <w:pgSz w:w="11906" w:h="16838"/>
          <w:pgMar w:top="1440" w:right="1440" w:bottom="1440" w:left="1440" w:header="708" w:footer="708" w:gutter="0"/>
          <w:cols w:space="708"/>
          <w:docGrid w:linePitch="360"/>
        </w:sectPr>
      </w:pPr>
      <w:r>
        <w:tab/>
      </w:r>
      <w:r>
        <w:tab/>
      </w:r>
      <w:r>
        <w:tab/>
      </w:r>
      <w:r>
        <w:tab/>
      </w:r>
      <w:r>
        <w:tab/>
      </w:r>
      <w:r>
        <w:tab/>
      </w:r>
      <w:r>
        <w:tab/>
      </w:r>
      <w:r>
        <w:tab/>
      </w:r>
      <w:r>
        <w:tab/>
      </w:r>
      <w:r>
        <w:tab/>
      </w:r>
    </w:p>
    <w:p w:rsidR="00EE3854" w:rsidRPr="007C141E" w:rsidRDefault="002D0E4B" w:rsidP="00EE3854">
      <w:pPr>
        <w:rPr>
          <w:color w:val="FF0000"/>
        </w:rPr>
      </w:pPr>
      <w:proofErr w:type="gramStart"/>
      <w:r>
        <w:lastRenderedPageBreak/>
        <w:t>Table 2.</w:t>
      </w:r>
      <w:proofErr w:type="gramEnd"/>
      <w:r>
        <w:t xml:space="preserve">  Occurrence</w:t>
      </w:r>
      <w:r w:rsidR="00F05E93">
        <w:t xml:space="preserve"> of sessile animal NIS at the 17 marinas surveyed in 2010 and 2013.  A = ascidian, B = bryozoan, C = crustacean (barnacle), M = mollusc</w:t>
      </w:r>
      <w:r w:rsidR="00F05E93" w:rsidRPr="00400990">
        <w:rPr>
          <w:color w:val="000000" w:themeColor="text1"/>
        </w:rPr>
        <w:t>.</w:t>
      </w:r>
      <w:r w:rsidR="007C141E" w:rsidRPr="00400990">
        <w:rPr>
          <w:color w:val="000000" w:themeColor="text1"/>
        </w:rPr>
        <w:t xml:space="preserve"> </w:t>
      </w:r>
      <w:r>
        <w:rPr>
          <w:color w:val="000000" w:themeColor="text1"/>
        </w:rPr>
        <w:t xml:space="preserve"> </w:t>
      </w:r>
      <w:r w:rsidR="007C141E" w:rsidRPr="00400990">
        <w:rPr>
          <w:color w:val="000000" w:themeColor="text1"/>
        </w:rPr>
        <w:t>1 = Rare-Occasional; 2 = Frequent-Common; 3 = Abundant-Superabundant.</w:t>
      </w:r>
      <w:r w:rsidR="00400990" w:rsidRPr="00400990">
        <w:rPr>
          <w:color w:val="000000" w:themeColor="text1"/>
        </w:rPr>
        <w:t xml:space="preserve"> </w:t>
      </w:r>
      <w:r>
        <w:rPr>
          <w:color w:val="000000" w:themeColor="text1"/>
        </w:rPr>
        <w:t xml:space="preserve"> </w:t>
      </w:r>
      <w:r w:rsidR="00400990" w:rsidRPr="00400990">
        <w:rPr>
          <w:i/>
          <w:color w:val="000000" w:themeColor="text1"/>
        </w:rPr>
        <w:t>Botrylloides</w:t>
      </w:r>
      <w:r w:rsidR="00400990" w:rsidRPr="00400990">
        <w:rPr>
          <w:color w:val="000000" w:themeColor="text1"/>
        </w:rPr>
        <w:t xml:space="preserve"> spp. = </w:t>
      </w:r>
      <w:r w:rsidR="00400990" w:rsidRPr="00400990">
        <w:rPr>
          <w:i/>
          <w:color w:val="000000" w:themeColor="text1"/>
        </w:rPr>
        <w:t>B. violaceus</w:t>
      </w:r>
      <w:r w:rsidR="00400990" w:rsidRPr="00400990">
        <w:rPr>
          <w:color w:val="000000" w:themeColor="text1"/>
        </w:rPr>
        <w:t xml:space="preserve"> and </w:t>
      </w:r>
      <w:r w:rsidR="00400990" w:rsidRPr="00400990">
        <w:rPr>
          <w:i/>
          <w:color w:val="000000" w:themeColor="text1"/>
        </w:rPr>
        <w:t>B. diegensis</w:t>
      </w:r>
    </w:p>
    <w:tbl>
      <w:tblPr>
        <w:tblStyle w:val="TableGrid"/>
        <w:tblW w:w="15468" w:type="dxa"/>
        <w:tblInd w:w="-709" w:type="dxa"/>
        <w:tblLayout w:type="fixed"/>
        <w:tblCellMar>
          <w:left w:w="0" w:type="dxa"/>
          <w:right w:w="0" w:type="dxa"/>
        </w:tblCellMar>
        <w:tblLook w:val="04A0"/>
      </w:tblPr>
      <w:tblGrid>
        <w:gridCol w:w="2269"/>
        <w:gridCol w:w="389"/>
        <w:gridCol w:w="389"/>
        <w:gridCol w:w="389"/>
        <w:gridCol w:w="389"/>
        <w:gridCol w:w="389"/>
        <w:gridCol w:w="389"/>
        <w:gridCol w:w="389"/>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tblGrid>
      <w:tr w:rsidR="00EE3854" w:rsidTr="00456797">
        <w:trPr>
          <w:trHeight w:val="397"/>
        </w:trPr>
        <w:tc>
          <w:tcPr>
            <w:tcW w:w="2269" w:type="dxa"/>
            <w:tcBorders>
              <w:top w:val="nil"/>
              <w:left w:val="nil"/>
              <w:right w:val="single" w:sz="24" w:space="0" w:color="auto"/>
            </w:tcBorders>
          </w:tcPr>
          <w:p w:rsidR="00EE3854" w:rsidRPr="00B12383" w:rsidRDefault="00EE3854" w:rsidP="00EE3854">
            <w:pPr>
              <w:tabs>
                <w:tab w:val="left" w:pos="300"/>
              </w:tabs>
              <w:ind w:left="176" w:hanging="176"/>
              <w:rPr>
                <w:rFonts w:ascii="Calibri" w:hAnsi="Calibri" w:cs="Calibri"/>
                <w:b/>
                <w:bCs/>
                <w:color w:val="000000"/>
                <w:sz w:val="18"/>
                <w:szCs w:val="18"/>
              </w:rPr>
            </w:pPr>
            <w:r>
              <w:rPr>
                <w:rFonts w:ascii="Calibri" w:hAnsi="Calibri" w:cs="Calibri"/>
                <w:b/>
                <w:bCs/>
                <w:color w:val="000000"/>
                <w:sz w:val="18"/>
                <w:szCs w:val="18"/>
              </w:rPr>
              <w:tab/>
            </w:r>
          </w:p>
        </w:tc>
        <w:tc>
          <w:tcPr>
            <w:tcW w:w="7767" w:type="dxa"/>
            <w:gridSpan w:val="20"/>
            <w:tcBorders>
              <w:left w:val="single" w:sz="24" w:space="0" w:color="auto"/>
              <w:bottom w:val="single" w:sz="4" w:space="0" w:color="auto"/>
              <w:right w:val="single" w:sz="24" w:space="0" w:color="auto"/>
            </w:tcBorders>
            <w:vAlign w:val="center"/>
          </w:tcPr>
          <w:p w:rsidR="00EE3854" w:rsidRPr="006B254B" w:rsidRDefault="00EE3854" w:rsidP="00EE3854">
            <w:pPr>
              <w:jc w:val="center"/>
              <w:rPr>
                <w:rFonts w:ascii="Calibri" w:hAnsi="Calibri" w:cs="Calibri"/>
                <w:b/>
                <w:bCs/>
                <w:color w:val="000000"/>
              </w:rPr>
            </w:pPr>
            <w:r w:rsidRPr="006B254B">
              <w:rPr>
                <w:rFonts w:ascii="Calibri" w:hAnsi="Calibri" w:cs="Calibri"/>
                <w:b/>
                <w:bCs/>
                <w:color w:val="000000"/>
              </w:rPr>
              <w:t>Devon &amp; Cornwall</w:t>
            </w:r>
          </w:p>
        </w:tc>
        <w:tc>
          <w:tcPr>
            <w:tcW w:w="5432" w:type="dxa"/>
            <w:gridSpan w:val="14"/>
            <w:tcBorders>
              <w:left w:val="single" w:sz="24" w:space="0" w:color="auto"/>
              <w:bottom w:val="single" w:sz="4" w:space="0" w:color="auto"/>
              <w:right w:val="single" w:sz="24" w:space="0" w:color="auto"/>
            </w:tcBorders>
            <w:vAlign w:val="center"/>
          </w:tcPr>
          <w:p w:rsidR="00EE3854" w:rsidRPr="006B254B" w:rsidRDefault="00EE3854" w:rsidP="00EE3854">
            <w:pPr>
              <w:jc w:val="center"/>
              <w:rPr>
                <w:rFonts w:ascii="Calibri" w:hAnsi="Calibri" w:cs="Calibri"/>
                <w:b/>
                <w:bCs/>
                <w:color w:val="000000"/>
              </w:rPr>
            </w:pPr>
            <w:r w:rsidRPr="006B254B">
              <w:rPr>
                <w:rFonts w:ascii="Calibri" w:hAnsi="Calibri" w:cs="Calibri"/>
                <w:b/>
                <w:bCs/>
                <w:color w:val="000000"/>
              </w:rPr>
              <w:t>Brittany</w:t>
            </w:r>
          </w:p>
        </w:tc>
      </w:tr>
      <w:tr w:rsidR="00EE3854" w:rsidTr="00456797">
        <w:trPr>
          <w:trHeight w:val="397"/>
        </w:trPr>
        <w:tc>
          <w:tcPr>
            <w:tcW w:w="2269" w:type="dxa"/>
            <w:tcBorders>
              <w:right w:val="single" w:sz="24" w:space="0" w:color="auto"/>
            </w:tcBorders>
            <w:vAlign w:val="center"/>
          </w:tcPr>
          <w:p w:rsidR="00EE3854" w:rsidRPr="00F257B3" w:rsidRDefault="00EE3854" w:rsidP="00EE3854">
            <w:pPr>
              <w:ind w:left="176" w:hanging="176"/>
              <w:jc w:val="center"/>
              <w:rPr>
                <w:rFonts w:ascii="Calibri" w:hAnsi="Calibri" w:cs="Calibri"/>
                <w:color w:val="000000"/>
                <w:sz w:val="18"/>
                <w:szCs w:val="18"/>
              </w:rPr>
            </w:pPr>
            <w:r w:rsidRPr="00F257B3">
              <w:rPr>
                <w:rFonts w:ascii="Calibri" w:hAnsi="Calibri" w:cs="Calibri"/>
                <w:bCs/>
                <w:color w:val="000000"/>
                <w:sz w:val="18"/>
                <w:szCs w:val="18"/>
              </w:rPr>
              <w:t>Marina</w:t>
            </w:r>
          </w:p>
        </w:tc>
        <w:tc>
          <w:tcPr>
            <w:tcW w:w="778" w:type="dxa"/>
            <w:gridSpan w:val="2"/>
            <w:tcBorders>
              <w:left w:val="single" w:sz="24" w:space="0" w:color="auto"/>
              <w:right w:val="single" w:sz="12" w:space="0" w:color="auto"/>
            </w:tcBorders>
            <w:vAlign w:val="center"/>
          </w:tcPr>
          <w:p w:rsidR="00EE3854" w:rsidRPr="00F257B3" w:rsidRDefault="00EE3854" w:rsidP="00EE3854">
            <w:pPr>
              <w:jc w:val="center"/>
              <w:rPr>
                <w:rFonts w:ascii="Calibri" w:hAnsi="Calibri" w:cs="Calibri"/>
                <w:bCs/>
                <w:color w:val="000000"/>
                <w:sz w:val="16"/>
                <w:szCs w:val="16"/>
              </w:rPr>
            </w:pPr>
            <w:r w:rsidRPr="00F257B3">
              <w:rPr>
                <w:rFonts w:ascii="Calibri" w:hAnsi="Calibri" w:cs="Calibri"/>
                <w:bCs/>
                <w:color w:val="000000"/>
                <w:sz w:val="18"/>
                <w:szCs w:val="18"/>
              </w:rPr>
              <w:t>PIN</w:t>
            </w:r>
          </w:p>
        </w:tc>
        <w:tc>
          <w:tcPr>
            <w:tcW w:w="778" w:type="dxa"/>
            <w:gridSpan w:val="2"/>
            <w:tcBorders>
              <w:left w:val="single" w:sz="12" w:space="0" w:color="auto"/>
              <w:right w:val="single" w:sz="12" w:space="0" w:color="auto"/>
            </w:tcBorders>
            <w:vAlign w:val="center"/>
          </w:tcPr>
          <w:p w:rsidR="00EE3854" w:rsidRPr="00F257B3" w:rsidRDefault="00EE3854" w:rsidP="00EE3854">
            <w:pPr>
              <w:jc w:val="center"/>
              <w:rPr>
                <w:rFonts w:ascii="Calibri" w:hAnsi="Calibri" w:cs="Calibri"/>
                <w:bCs/>
                <w:color w:val="000000"/>
                <w:sz w:val="16"/>
                <w:szCs w:val="16"/>
              </w:rPr>
            </w:pPr>
            <w:r w:rsidRPr="00F257B3">
              <w:rPr>
                <w:rFonts w:ascii="Calibri" w:hAnsi="Calibri" w:cs="Calibri"/>
                <w:bCs/>
                <w:color w:val="000000"/>
                <w:sz w:val="18"/>
                <w:szCs w:val="18"/>
              </w:rPr>
              <w:t>POU</w:t>
            </w:r>
          </w:p>
        </w:tc>
        <w:tc>
          <w:tcPr>
            <w:tcW w:w="778" w:type="dxa"/>
            <w:gridSpan w:val="2"/>
            <w:tcBorders>
              <w:left w:val="single" w:sz="12" w:space="0" w:color="auto"/>
              <w:right w:val="single" w:sz="12" w:space="0" w:color="auto"/>
            </w:tcBorders>
            <w:vAlign w:val="center"/>
          </w:tcPr>
          <w:p w:rsidR="00EE3854" w:rsidRPr="00F257B3" w:rsidRDefault="00EE3854" w:rsidP="00EE3854">
            <w:pPr>
              <w:jc w:val="center"/>
              <w:rPr>
                <w:rFonts w:ascii="Calibri" w:hAnsi="Calibri" w:cs="Calibri"/>
                <w:bCs/>
                <w:color w:val="000000"/>
                <w:sz w:val="16"/>
                <w:szCs w:val="16"/>
              </w:rPr>
            </w:pPr>
            <w:r w:rsidRPr="00F257B3">
              <w:rPr>
                <w:rFonts w:ascii="Calibri" w:hAnsi="Calibri" w:cs="Calibri"/>
                <w:bCs/>
                <w:color w:val="000000"/>
                <w:sz w:val="18"/>
                <w:szCs w:val="18"/>
              </w:rPr>
              <w:t>FPR</w:t>
            </w:r>
          </w:p>
        </w:tc>
        <w:tc>
          <w:tcPr>
            <w:tcW w:w="777" w:type="dxa"/>
            <w:gridSpan w:val="2"/>
            <w:tcBorders>
              <w:left w:val="single" w:sz="12" w:space="0" w:color="auto"/>
              <w:right w:val="single" w:sz="12" w:space="0" w:color="auto"/>
            </w:tcBorders>
            <w:vAlign w:val="center"/>
          </w:tcPr>
          <w:p w:rsidR="00EE3854" w:rsidRPr="00F257B3" w:rsidRDefault="00EE3854" w:rsidP="00EE3854">
            <w:pPr>
              <w:jc w:val="center"/>
              <w:rPr>
                <w:rFonts w:ascii="Calibri" w:hAnsi="Calibri" w:cs="Calibri"/>
                <w:bCs/>
                <w:color w:val="000000"/>
                <w:sz w:val="16"/>
                <w:szCs w:val="16"/>
              </w:rPr>
            </w:pPr>
            <w:r w:rsidRPr="00F257B3">
              <w:rPr>
                <w:rFonts w:ascii="Calibri" w:hAnsi="Calibri" w:cs="Calibri"/>
                <w:bCs/>
                <w:color w:val="000000"/>
                <w:sz w:val="18"/>
                <w:szCs w:val="18"/>
              </w:rPr>
              <w:t>MAY</w:t>
            </w:r>
          </w:p>
        </w:tc>
        <w:tc>
          <w:tcPr>
            <w:tcW w:w="776" w:type="dxa"/>
            <w:gridSpan w:val="2"/>
            <w:tcBorders>
              <w:left w:val="single" w:sz="12" w:space="0" w:color="auto"/>
              <w:right w:val="single" w:sz="12" w:space="0" w:color="auto"/>
            </w:tcBorders>
            <w:vAlign w:val="center"/>
          </w:tcPr>
          <w:p w:rsidR="00EE3854" w:rsidRPr="00F257B3" w:rsidRDefault="00EE3854" w:rsidP="00EE3854">
            <w:pPr>
              <w:jc w:val="center"/>
              <w:rPr>
                <w:rFonts w:ascii="Calibri" w:hAnsi="Calibri" w:cs="Calibri"/>
                <w:bCs/>
                <w:color w:val="000000"/>
                <w:sz w:val="16"/>
                <w:szCs w:val="16"/>
              </w:rPr>
            </w:pPr>
            <w:r w:rsidRPr="00F257B3">
              <w:rPr>
                <w:rFonts w:ascii="Calibri" w:hAnsi="Calibri" w:cs="Calibri"/>
                <w:bCs/>
                <w:color w:val="000000"/>
                <w:sz w:val="18"/>
                <w:szCs w:val="18"/>
              </w:rPr>
              <w:t>MIL</w:t>
            </w:r>
          </w:p>
        </w:tc>
        <w:tc>
          <w:tcPr>
            <w:tcW w:w="776" w:type="dxa"/>
            <w:gridSpan w:val="2"/>
            <w:tcBorders>
              <w:left w:val="single" w:sz="12" w:space="0" w:color="auto"/>
              <w:right w:val="single" w:sz="12" w:space="0" w:color="auto"/>
            </w:tcBorders>
            <w:vAlign w:val="center"/>
          </w:tcPr>
          <w:p w:rsidR="00EE3854" w:rsidRPr="00F257B3" w:rsidRDefault="00EE3854" w:rsidP="00EE3854">
            <w:pPr>
              <w:jc w:val="center"/>
              <w:rPr>
                <w:rFonts w:ascii="Calibri" w:hAnsi="Calibri" w:cs="Calibri"/>
                <w:bCs/>
                <w:color w:val="000000"/>
                <w:sz w:val="16"/>
                <w:szCs w:val="16"/>
              </w:rPr>
            </w:pPr>
            <w:r w:rsidRPr="00F257B3">
              <w:rPr>
                <w:rFonts w:ascii="Calibri" w:hAnsi="Calibri" w:cs="Calibri"/>
                <w:bCs/>
                <w:color w:val="000000"/>
                <w:sz w:val="18"/>
                <w:szCs w:val="18"/>
              </w:rPr>
              <w:t>SUT</w:t>
            </w:r>
          </w:p>
        </w:tc>
        <w:tc>
          <w:tcPr>
            <w:tcW w:w="776" w:type="dxa"/>
            <w:gridSpan w:val="2"/>
            <w:tcBorders>
              <w:left w:val="single" w:sz="12" w:space="0" w:color="auto"/>
              <w:right w:val="single" w:sz="12" w:space="0" w:color="auto"/>
            </w:tcBorders>
            <w:vAlign w:val="center"/>
          </w:tcPr>
          <w:p w:rsidR="00EE3854" w:rsidRPr="00F257B3" w:rsidRDefault="00EE3854" w:rsidP="00EE3854">
            <w:pPr>
              <w:jc w:val="center"/>
              <w:rPr>
                <w:rFonts w:ascii="Calibri" w:hAnsi="Calibri" w:cs="Calibri"/>
                <w:bCs/>
                <w:color w:val="000000"/>
                <w:sz w:val="16"/>
                <w:szCs w:val="16"/>
              </w:rPr>
            </w:pPr>
            <w:r w:rsidRPr="00F257B3">
              <w:rPr>
                <w:rFonts w:ascii="Calibri" w:hAnsi="Calibri" w:cs="Calibri"/>
                <w:bCs/>
                <w:color w:val="000000"/>
                <w:sz w:val="18"/>
                <w:szCs w:val="18"/>
              </w:rPr>
              <w:t>QAB</w:t>
            </w:r>
          </w:p>
        </w:tc>
        <w:tc>
          <w:tcPr>
            <w:tcW w:w="776" w:type="dxa"/>
            <w:gridSpan w:val="2"/>
            <w:tcBorders>
              <w:left w:val="single" w:sz="12" w:space="0" w:color="auto"/>
              <w:right w:val="single" w:sz="12" w:space="0" w:color="auto"/>
            </w:tcBorders>
            <w:vAlign w:val="center"/>
          </w:tcPr>
          <w:p w:rsidR="00EE3854" w:rsidRPr="00F257B3" w:rsidRDefault="00EE3854" w:rsidP="00EE3854">
            <w:pPr>
              <w:jc w:val="center"/>
              <w:rPr>
                <w:rFonts w:ascii="Calibri" w:hAnsi="Calibri" w:cs="Calibri"/>
                <w:bCs/>
                <w:sz w:val="16"/>
                <w:szCs w:val="16"/>
              </w:rPr>
            </w:pPr>
            <w:r w:rsidRPr="00F257B3">
              <w:rPr>
                <w:rFonts w:ascii="Calibri" w:hAnsi="Calibri" w:cs="Calibri"/>
                <w:bCs/>
                <w:color w:val="000000"/>
                <w:sz w:val="18"/>
                <w:szCs w:val="18"/>
              </w:rPr>
              <w:t>PYH</w:t>
            </w:r>
          </w:p>
        </w:tc>
        <w:tc>
          <w:tcPr>
            <w:tcW w:w="776" w:type="dxa"/>
            <w:gridSpan w:val="2"/>
            <w:tcBorders>
              <w:left w:val="single" w:sz="12" w:space="0" w:color="auto"/>
              <w:right w:val="single" w:sz="12" w:space="0" w:color="auto"/>
            </w:tcBorders>
            <w:vAlign w:val="center"/>
          </w:tcPr>
          <w:p w:rsidR="00EE3854" w:rsidRPr="00F257B3" w:rsidRDefault="00EE3854" w:rsidP="00EE3854">
            <w:pPr>
              <w:jc w:val="center"/>
              <w:rPr>
                <w:rFonts w:ascii="Calibri" w:hAnsi="Calibri" w:cs="Calibri"/>
                <w:bCs/>
                <w:color w:val="000000"/>
                <w:sz w:val="16"/>
                <w:szCs w:val="16"/>
              </w:rPr>
            </w:pPr>
            <w:r w:rsidRPr="00F257B3">
              <w:rPr>
                <w:rFonts w:ascii="Calibri" w:hAnsi="Calibri" w:cs="Calibri"/>
                <w:bCs/>
                <w:color w:val="000000"/>
                <w:sz w:val="18"/>
                <w:szCs w:val="18"/>
              </w:rPr>
              <w:t>BRI</w:t>
            </w:r>
          </w:p>
        </w:tc>
        <w:tc>
          <w:tcPr>
            <w:tcW w:w="776" w:type="dxa"/>
            <w:gridSpan w:val="2"/>
            <w:tcBorders>
              <w:left w:val="single" w:sz="12" w:space="0" w:color="auto"/>
              <w:right w:val="single" w:sz="24" w:space="0" w:color="auto"/>
            </w:tcBorders>
            <w:vAlign w:val="center"/>
          </w:tcPr>
          <w:p w:rsidR="00EE3854" w:rsidRPr="00F257B3" w:rsidRDefault="00EE3854" w:rsidP="00EE3854">
            <w:pPr>
              <w:jc w:val="center"/>
              <w:rPr>
                <w:rFonts w:ascii="Calibri" w:hAnsi="Calibri" w:cs="Calibri"/>
                <w:bCs/>
                <w:color w:val="000000"/>
                <w:sz w:val="16"/>
                <w:szCs w:val="16"/>
              </w:rPr>
            </w:pPr>
            <w:r w:rsidRPr="00F257B3">
              <w:rPr>
                <w:rFonts w:ascii="Calibri" w:hAnsi="Calibri" w:cs="Calibri"/>
                <w:bCs/>
                <w:color w:val="000000"/>
                <w:sz w:val="18"/>
                <w:szCs w:val="18"/>
              </w:rPr>
              <w:t>TOR</w:t>
            </w:r>
          </w:p>
        </w:tc>
        <w:tc>
          <w:tcPr>
            <w:tcW w:w="776" w:type="dxa"/>
            <w:gridSpan w:val="2"/>
            <w:tcBorders>
              <w:left w:val="single" w:sz="24" w:space="0" w:color="auto"/>
              <w:right w:val="single" w:sz="12" w:space="0" w:color="auto"/>
            </w:tcBorders>
            <w:vAlign w:val="center"/>
          </w:tcPr>
          <w:p w:rsidR="00EE3854" w:rsidRPr="00F257B3" w:rsidRDefault="00EE3854" w:rsidP="00EE3854">
            <w:pPr>
              <w:jc w:val="center"/>
              <w:rPr>
                <w:rFonts w:ascii="Calibri" w:hAnsi="Calibri" w:cs="Calibri"/>
                <w:bCs/>
                <w:color w:val="000000"/>
                <w:sz w:val="16"/>
                <w:szCs w:val="16"/>
              </w:rPr>
            </w:pPr>
            <w:r w:rsidRPr="00F257B3">
              <w:rPr>
                <w:rFonts w:ascii="Calibri" w:hAnsi="Calibri" w:cs="Calibri"/>
                <w:bCs/>
                <w:color w:val="000000"/>
                <w:sz w:val="18"/>
                <w:szCs w:val="18"/>
              </w:rPr>
              <w:t>MOU</w:t>
            </w:r>
          </w:p>
        </w:tc>
        <w:tc>
          <w:tcPr>
            <w:tcW w:w="776" w:type="dxa"/>
            <w:gridSpan w:val="2"/>
            <w:tcBorders>
              <w:left w:val="single" w:sz="12" w:space="0" w:color="auto"/>
              <w:right w:val="single" w:sz="12" w:space="0" w:color="auto"/>
            </w:tcBorders>
            <w:vAlign w:val="center"/>
          </w:tcPr>
          <w:p w:rsidR="00EE3854" w:rsidRPr="00F257B3" w:rsidRDefault="00EE3854" w:rsidP="00EE3854">
            <w:pPr>
              <w:jc w:val="center"/>
              <w:rPr>
                <w:rFonts w:ascii="Calibri" w:hAnsi="Calibri" w:cs="Calibri"/>
                <w:bCs/>
                <w:color w:val="000000"/>
                <w:sz w:val="16"/>
                <w:szCs w:val="16"/>
              </w:rPr>
            </w:pPr>
            <w:r w:rsidRPr="00F257B3">
              <w:rPr>
                <w:rFonts w:ascii="Calibri" w:hAnsi="Calibri" w:cs="Calibri"/>
                <w:bCs/>
                <w:color w:val="000000"/>
                <w:sz w:val="18"/>
                <w:szCs w:val="18"/>
              </w:rPr>
              <w:t>CHA</w:t>
            </w:r>
          </w:p>
        </w:tc>
        <w:tc>
          <w:tcPr>
            <w:tcW w:w="776" w:type="dxa"/>
            <w:gridSpan w:val="2"/>
            <w:tcBorders>
              <w:left w:val="single" w:sz="12" w:space="0" w:color="auto"/>
              <w:right w:val="single" w:sz="12" w:space="0" w:color="auto"/>
            </w:tcBorders>
            <w:vAlign w:val="center"/>
          </w:tcPr>
          <w:p w:rsidR="00EE3854" w:rsidRPr="00F257B3" w:rsidRDefault="00EE3854" w:rsidP="00EE3854">
            <w:pPr>
              <w:jc w:val="center"/>
              <w:rPr>
                <w:rFonts w:ascii="Calibri" w:hAnsi="Calibri" w:cs="Calibri"/>
                <w:bCs/>
                <w:color w:val="000000"/>
                <w:sz w:val="16"/>
                <w:szCs w:val="16"/>
              </w:rPr>
            </w:pPr>
            <w:r w:rsidRPr="00F257B3">
              <w:rPr>
                <w:rFonts w:ascii="Calibri" w:hAnsi="Calibri" w:cs="Calibri"/>
                <w:bCs/>
                <w:color w:val="000000"/>
                <w:sz w:val="18"/>
                <w:szCs w:val="18"/>
              </w:rPr>
              <w:t>AWR</w:t>
            </w:r>
          </w:p>
        </w:tc>
        <w:tc>
          <w:tcPr>
            <w:tcW w:w="776" w:type="dxa"/>
            <w:gridSpan w:val="2"/>
            <w:tcBorders>
              <w:left w:val="single" w:sz="12" w:space="0" w:color="auto"/>
              <w:right w:val="single" w:sz="12" w:space="0" w:color="auto"/>
            </w:tcBorders>
            <w:vAlign w:val="center"/>
          </w:tcPr>
          <w:p w:rsidR="00EE3854" w:rsidRPr="00F257B3" w:rsidRDefault="00EE3854" w:rsidP="00EE3854">
            <w:pPr>
              <w:jc w:val="center"/>
              <w:rPr>
                <w:rFonts w:ascii="Calibri" w:hAnsi="Calibri" w:cs="Calibri"/>
                <w:bCs/>
                <w:color w:val="000000"/>
                <w:sz w:val="16"/>
                <w:szCs w:val="16"/>
              </w:rPr>
            </w:pPr>
            <w:r w:rsidRPr="00F257B3">
              <w:rPr>
                <w:rFonts w:ascii="Calibri" w:hAnsi="Calibri" w:cs="Calibri"/>
                <w:bCs/>
                <w:color w:val="000000"/>
                <w:sz w:val="18"/>
                <w:szCs w:val="18"/>
              </w:rPr>
              <w:t>PER</w:t>
            </w:r>
          </w:p>
        </w:tc>
        <w:tc>
          <w:tcPr>
            <w:tcW w:w="776" w:type="dxa"/>
            <w:gridSpan w:val="2"/>
            <w:tcBorders>
              <w:left w:val="single" w:sz="12" w:space="0" w:color="auto"/>
              <w:right w:val="single" w:sz="12" w:space="0" w:color="auto"/>
            </w:tcBorders>
            <w:vAlign w:val="center"/>
          </w:tcPr>
          <w:p w:rsidR="00EE3854" w:rsidRPr="00F257B3" w:rsidRDefault="00EE3854" w:rsidP="00EE3854">
            <w:pPr>
              <w:jc w:val="center"/>
              <w:rPr>
                <w:rFonts w:ascii="Calibri" w:hAnsi="Calibri" w:cs="Calibri"/>
                <w:bCs/>
                <w:color w:val="000000"/>
                <w:sz w:val="16"/>
                <w:szCs w:val="16"/>
              </w:rPr>
            </w:pPr>
            <w:r w:rsidRPr="00F257B3">
              <w:rPr>
                <w:rFonts w:ascii="Calibri" w:hAnsi="Calibri" w:cs="Calibri"/>
                <w:bCs/>
                <w:color w:val="000000"/>
                <w:sz w:val="18"/>
                <w:szCs w:val="18"/>
              </w:rPr>
              <w:t>TRE</w:t>
            </w:r>
          </w:p>
        </w:tc>
        <w:tc>
          <w:tcPr>
            <w:tcW w:w="776" w:type="dxa"/>
            <w:gridSpan w:val="2"/>
            <w:tcBorders>
              <w:left w:val="single" w:sz="12" w:space="0" w:color="auto"/>
              <w:right w:val="single" w:sz="12" w:space="0" w:color="auto"/>
            </w:tcBorders>
            <w:vAlign w:val="center"/>
          </w:tcPr>
          <w:p w:rsidR="00EE3854" w:rsidRPr="00F257B3" w:rsidRDefault="00EE3854" w:rsidP="00EE3854">
            <w:pPr>
              <w:jc w:val="center"/>
              <w:rPr>
                <w:rFonts w:ascii="Calibri" w:hAnsi="Calibri" w:cs="Calibri"/>
                <w:bCs/>
                <w:color w:val="000000"/>
                <w:sz w:val="16"/>
                <w:szCs w:val="16"/>
              </w:rPr>
            </w:pPr>
            <w:r w:rsidRPr="00F257B3">
              <w:rPr>
                <w:rFonts w:ascii="Calibri" w:hAnsi="Calibri" w:cs="Calibri"/>
                <w:bCs/>
                <w:color w:val="000000"/>
                <w:sz w:val="18"/>
                <w:szCs w:val="18"/>
              </w:rPr>
              <w:t>CAM</w:t>
            </w:r>
          </w:p>
        </w:tc>
        <w:tc>
          <w:tcPr>
            <w:tcW w:w="776" w:type="dxa"/>
            <w:gridSpan w:val="2"/>
            <w:tcBorders>
              <w:left w:val="single" w:sz="12" w:space="0" w:color="auto"/>
              <w:right w:val="single" w:sz="24" w:space="0" w:color="auto"/>
            </w:tcBorders>
            <w:vAlign w:val="center"/>
          </w:tcPr>
          <w:p w:rsidR="00EE3854" w:rsidRPr="00F257B3" w:rsidRDefault="00EE3854" w:rsidP="00EE3854">
            <w:pPr>
              <w:jc w:val="center"/>
              <w:rPr>
                <w:rFonts w:ascii="Calibri" w:hAnsi="Calibri" w:cs="Calibri"/>
                <w:bCs/>
                <w:color w:val="000000"/>
                <w:sz w:val="16"/>
                <w:szCs w:val="16"/>
              </w:rPr>
            </w:pPr>
            <w:r w:rsidRPr="00F257B3">
              <w:rPr>
                <w:rFonts w:ascii="Calibri" w:hAnsi="Calibri" w:cs="Calibri"/>
                <w:bCs/>
                <w:color w:val="000000"/>
                <w:sz w:val="18"/>
                <w:szCs w:val="18"/>
              </w:rPr>
              <w:t>MOR</w:t>
            </w:r>
          </w:p>
        </w:tc>
      </w:tr>
      <w:tr w:rsidR="00EE3854" w:rsidTr="00456797">
        <w:trPr>
          <w:trHeight w:val="397"/>
        </w:trPr>
        <w:tc>
          <w:tcPr>
            <w:tcW w:w="2269" w:type="dxa"/>
            <w:tcBorders>
              <w:right w:val="single" w:sz="24" w:space="0" w:color="auto"/>
            </w:tcBorders>
            <w:vAlign w:val="center"/>
          </w:tcPr>
          <w:p w:rsidR="00EE3854" w:rsidRPr="00F257B3" w:rsidRDefault="00EE3854" w:rsidP="00EE3854">
            <w:pPr>
              <w:ind w:left="176" w:hanging="176"/>
              <w:jc w:val="center"/>
              <w:rPr>
                <w:rFonts w:ascii="Calibri" w:hAnsi="Calibri" w:cs="Calibri"/>
                <w:color w:val="000000"/>
                <w:sz w:val="18"/>
                <w:szCs w:val="18"/>
              </w:rPr>
            </w:pPr>
            <w:r w:rsidRPr="00F257B3">
              <w:rPr>
                <w:rFonts w:ascii="Calibri" w:hAnsi="Calibri" w:cs="Calibri"/>
                <w:color w:val="000000"/>
                <w:sz w:val="18"/>
                <w:szCs w:val="18"/>
              </w:rPr>
              <w:t>Year</w:t>
            </w:r>
          </w:p>
        </w:tc>
        <w:tc>
          <w:tcPr>
            <w:tcW w:w="389" w:type="dxa"/>
            <w:tcBorders>
              <w:left w:val="single" w:sz="24" w:space="0" w:color="auto"/>
            </w:tcBorders>
            <w:vAlign w:val="center"/>
          </w:tcPr>
          <w:p w:rsidR="00EE3854" w:rsidRPr="00F257B3" w:rsidRDefault="00327B83" w:rsidP="00327B83">
            <w:pPr>
              <w:rPr>
                <w:rFonts w:ascii="Calibri" w:hAnsi="Calibri" w:cs="Calibri"/>
                <w:bCs/>
                <w:color w:val="000000"/>
                <w:sz w:val="16"/>
                <w:szCs w:val="16"/>
              </w:rPr>
            </w:pPr>
            <w:r>
              <w:rPr>
                <w:rFonts w:ascii="Calibri" w:hAnsi="Calibri" w:cs="Calibri"/>
                <w:bCs/>
                <w:color w:val="000000"/>
                <w:sz w:val="16"/>
                <w:szCs w:val="16"/>
              </w:rPr>
              <w:t>2</w:t>
            </w:r>
            <w:r w:rsidR="00EE3854" w:rsidRPr="00F257B3">
              <w:rPr>
                <w:rFonts w:ascii="Calibri" w:hAnsi="Calibri" w:cs="Calibri"/>
                <w:bCs/>
                <w:color w:val="000000"/>
                <w:sz w:val="16"/>
                <w:szCs w:val="16"/>
              </w:rPr>
              <w:t>010</w:t>
            </w:r>
          </w:p>
        </w:tc>
        <w:tc>
          <w:tcPr>
            <w:tcW w:w="389" w:type="dxa"/>
            <w:tcBorders>
              <w:right w:val="single" w:sz="12" w:space="0" w:color="auto"/>
            </w:tcBorders>
            <w:shd w:val="pct15" w:color="auto" w:fill="auto"/>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2013</w:t>
            </w:r>
          </w:p>
        </w:tc>
        <w:tc>
          <w:tcPr>
            <w:tcW w:w="389" w:type="dxa"/>
            <w:tcBorders>
              <w:left w:val="single" w:sz="12" w:space="0" w:color="auto"/>
            </w:tcBorders>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2010</w:t>
            </w:r>
          </w:p>
        </w:tc>
        <w:tc>
          <w:tcPr>
            <w:tcW w:w="389" w:type="dxa"/>
            <w:tcBorders>
              <w:right w:val="single" w:sz="12" w:space="0" w:color="auto"/>
            </w:tcBorders>
            <w:shd w:val="pct15" w:color="auto" w:fill="auto"/>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2013</w:t>
            </w:r>
          </w:p>
        </w:tc>
        <w:tc>
          <w:tcPr>
            <w:tcW w:w="389" w:type="dxa"/>
            <w:tcBorders>
              <w:left w:val="single" w:sz="12" w:space="0" w:color="auto"/>
            </w:tcBorders>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2010</w:t>
            </w:r>
          </w:p>
        </w:tc>
        <w:tc>
          <w:tcPr>
            <w:tcW w:w="389" w:type="dxa"/>
            <w:tcBorders>
              <w:right w:val="single" w:sz="12" w:space="0" w:color="auto"/>
            </w:tcBorders>
            <w:shd w:val="pct15" w:color="auto" w:fill="auto"/>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2013</w:t>
            </w:r>
          </w:p>
        </w:tc>
        <w:tc>
          <w:tcPr>
            <w:tcW w:w="389" w:type="dxa"/>
            <w:tcBorders>
              <w:left w:val="single" w:sz="12" w:space="0" w:color="auto"/>
            </w:tcBorders>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2010</w:t>
            </w:r>
          </w:p>
        </w:tc>
        <w:tc>
          <w:tcPr>
            <w:tcW w:w="388" w:type="dxa"/>
            <w:tcBorders>
              <w:right w:val="single" w:sz="12" w:space="0" w:color="auto"/>
            </w:tcBorders>
            <w:shd w:val="pct15" w:color="auto" w:fill="auto"/>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2013</w:t>
            </w:r>
          </w:p>
        </w:tc>
        <w:tc>
          <w:tcPr>
            <w:tcW w:w="388" w:type="dxa"/>
            <w:tcBorders>
              <w:left w:val="single" w:sz="12" w:space="0" w:color="auto"/>
            </w:tcBorders>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2010</w:t>
            </w:r>
          </w:p>
        </w:tc>
        <w:tc>
          <w:tcPr>
            <w:tcW w:w="388" w:type="dxa"/>
            <w:tcBorders>
              <w:right w:val="single" w:sz="12" w:space="0" w:color="auto"/>
            </w:tcBorders>
            <w:shd w:val="pct15" w:color="auto" w:fill="auto"/>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2013</w:t>
            </w:r>
          </w:p>
        </w:tc>
        <w:tc>
          <w:tcPr>
            <w:tcW w:w="388" w:type="dxa"/>
            <w:tcBorders>
              <w:left w:val="single" w:sz="12" w:space="0" w:color="auto"/>
            </w:tcBorders>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2010</w:t>
            </w:r>
          </w:p>
        </w:tc>
        <w:tc>
          <w:tcPr>
            <w:tcW w:w="388" w:type="dxa"/>
            <w:tcBorders>
              <w:right w:val="single" w:sz="12" w:space="0" w:color="auto"/>
            </w:tcBorders>
            <w:shd w:val="pct15" w:color="auto" w:fill="auto"/>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2013</w:t>
            </w:r>
          </w:p>
        </w:tc>
        <w:tc>
          <w:tcPr>
            <w:tcW w:w="388" w:type="dxa"/>
            <w:tcBorders>
              <w:left w:val="single" w:sz="12" w:space="0" w:color="auto"/>
            </w:tcBorders>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2010</w:t>
            </w:r>
          </w:p>
        </w:tc>
        <w:tc>
          <w:tcPr>
            <w:tcW w:w="388" w:type="dxa"/>
            <w:tcBorders>
              <w:right w:val="single" w:sz="12" w:space="0" w:color="auto"/>
            </w:tcBorders>
            <w:shd w:val="pct15" w:color="auto" w:fill="auto"/>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2013</w:t>
            </w:r>
          </w:p>
        </w:tc>
        <w:tc>
          <w:tcPr>
            <w:tcW w:w="388" w:type="dxa"/>
            <w:tcBorders>
              <w:left w:val="single" w:sz="12" w:space="0" w:color="auto"/>
            </w:tcBorders>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2010</w:t>
            </w:r>
          </w:p>
        </w:tc>
        <w:tc>
          <w:tcPr>
            <w:tcW w:w="388" w:type="dxa"/>
            <w:tcBorders>
              <w:right w:val="single" w:sz="12" w:space="0" w:color="auto"/>
            </w:tcBorders>
            <w:shd w:val="pct15" w:color="auto" w:fill="auto"/>
            <w:vAlign w:val="center"/>
          </w:tcPr>
          <w:p w:rsidR="00EE3854" w:rsidRPr="00F257B3" w:rsidRDefault="00EE3854" w:rsidP="00327B83">
            <w:pPr>
              <w:rPr>
                <w:rFonts w:ascii="Calibri" w:hAnsi="Calibri" w:cs="Calibri"/>
                <w:bCs/>
                <w:sz w:val="16"/>
                <w:szCs w:val="16"/>
              </w:rPr>
            </w:pPr>
            <w:r w:rsidRPr="00F257B3">
              <w:rPr>
                <w:rFonts w:ascii="Calibri" w:hAnsi="Calibri" w:cs="Calibri"/>
                <w:bCs/>
                <w:sz w:val="16"/>
                <w:szCs w:val="16"/>
              </w:rPr>
              <w:t>2013</w:t>
            </w:r>
          </w:p>
        </w:tc>
        <w:tc>
          <w:tcPr>
            <w:tcW w:w="388" w:type="dxa"/>
            <w:tcBorders>
              <w:left w:val="single" w:sz="12" w:space="0" w:color="auto"/>
            </w:tcBorders>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2010</w:t>
            </w:r>
          </w:p>
        </w:tc>
        <w:tc>
          <w:tcPr>
            <w:tcW w:w="388" w:type="dxa"/>
            <w:tcBorders>
              <w:right w:val="single" w:sz="12" w:space="0" w:color="auto"/>
            </w:tcBorders>
            <w:shd w:val="pct15" w:color="auto" w:fill="auto"/>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2013</w:t>
            </w:r>
          </w:p>
        </w:tc>
        <w:tc>
          <w:tcPr>
            <w:tcW w:w="388" w:type="dxa"/>
            <w:tcBorders>
              <w:left w:val="single" w:sz="12" w:space="0" w:color="auto"/>
            </w:tcBorders>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2010</w:t>
            </w:r>
          </w:p>
        </w:tc>
        <w:tc>
          <w:tcPr>
            <w:tcW w:w="388" w:type="dxa"/>
            <w:tcBorders>
              <w:right w:val="single" w:sz="24" w:space="0" w:color="auto"/>
            </w:tcBorders>
            <w:shd w:val="pct15" w:color="auto" w:fill="auto"/>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2013</w:t>
            </w:r>
          </w:p>
        </w:tc>
        <w:tc>
          <w:tcPr>
            <w:tcW w:w="388" w:type="dxa"/>
            <w:tcBorders>
              <w:left w:val="single" w:sz="24" w:space="0" w:color="auto"/>
            </w:tcBorders>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2010</w:t>
            </w:r>
          </w:p>
        </w:tc>
        <w:tc>
          <w:tcPr>
            <w:tcW w:w="388" w:type="dxa"/>
            <w:tcBorders>
              <w:right w:val="single" w:sz="12" w:space="0" w:color="auto"/>
            </w:tcBorders>
            <w:shd w:val="pct15" w:color="auto" w:fill="auto"/>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2013</w:t>
            </w:r>
          </w:p>
        </w:tc>
        <w:tc>
          <w:tcPr>
            <w:tcW w:w="388" w:type="dxa"/>
            <w:tcBorders>
              <w:left w:val="single" w:sz="12" w:space="0" w:color="auto"/>
            </w:tcBorders>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2010</w:t>
            </w:r>
          </w:p>
        </w:tc>
        <w:tc>
          <w:tcPr>
            <w:tcW w:w="388" w:type="dxa"/>
            <w:tcBorders>
              <w:right w:val="single" w:sz="12" w:space="0" w:color="auto"/>
            </w:tcBorders>
            <w:shd w:val="pct15" w:color="auto" w:fill="auto"/>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2013</w:t>
            </w:r>
          </w:p>
        </w:tc>
        <w:tc>
          <w:tcPr>
            <w:tcW w:w="388" w:type="dxa"/>
            <w:tcBorders>
              <w:left w:val="single" w:sz="12" w:space="0" w:color="auto"/>
            </w:tcBorders>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2010</w:t>
            </w:r>
          </w:p>
        </w:tc>
        <w:tc>
          <w:tcPr>
            <w:tcW w:w="388" w:type="dxa"/>
            <w:tcBorders>
              <w:right w:val="single" w:sz="12" w:space="0" w:color="auto"/>
            </w:tcBorders>
            <w:shd w:val="pct15" w:color="auto" w:fill="auto"/>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2013</w:t>
            </w:r>
          </w:p>
        </w:tc>
        <w:tc>
          <w:tcPr>
            <w:tcW w:w="388" w:type="dxa"/>
            <w:tcBorders>
              <w:left w:val="single" w:sz="12" w:space="0" w:color="auto"/>
            </w:tcBorders>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2010</w:t>
            </w:r>
          </w:p>
        </w:tc>
        <w:tc>
          <w:tcPr>
            <w:tcW w:w="388" w:type="dxa"/>
            <w:tcBorders>
              <w:right w:val="single" w:sz="12" w:space="0" w:color="auto"/>
            </w:tcBorders>
            <w:shd w:val="pct15" w:color="auto" w:fill="auto"/>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2013</w:t>
            </w:r>
          </w:p>
        </w:tc>
        <w:tc>
          <w:tcPr>
            <w:tcW w:w="388" w:type="dxa"/>
            <w:tcBorders>
              <w:left w:val="single" w:sz="12" w:space="0" w:color="auto"/>
            </w:tcBorders>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2010</w:t>
            </w:r>
          </w:p>
        </w:tc>
        <w:tc>
          <w:tcPr>
            <w:tcW w:w="388" w:type="dxa"/>
            <w:tcBorders>
              <w:right w:val="single" w:sz="12" w:space="0" w:color="auto"/>
            </w:tcBorders>
            <w:shd w:val="pct15" w:color="auto" w:fill="auto"/>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2013</w:t>
            </w:r>
          </w:p>
        </w:tc>
        <w:tc>
          <w:tcPr>
            <w:tcW w:w="388" w:type="dxa"/>
            <w:tcBorders>
              <w:left w:val="single" w:sz="12" w:space="0" w:color="auto"/>
            </w:tcBorders>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2010</w:t>
            </w:r>
          </w:p>
        </w:tc>
        <w:tc>
          <w:tcPr>
            <w:tcW w:w="388" w:type="dxa"/>
            <w:tcBorders>
              <w:right w:val="single" w:sz="12" w:space="0" w:color="auto"/>
            </w:tcBorders>
            <w:shd w:val="pct15" w:color="auto" w:fill="auto"/>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2013</w:t>
            </w:r>
          </w:p>
        </w:tc>
        <w:tc>
          <w:tcPr>
            <w:tcW w:w="388" w:type="dxa"/>
            <w:tcBorders>
              <w:left w:val="single" w:sz="12" w:space="0" w:color="auto"/>
            </w:tcBorders>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2010</w:t>
            </w:r>
          </w:p>
        </w:tc>
        <w:tc>
          <w:tcPr>
            <w:tcW w:w="388" w:type="dxa"/>
            <w:tcBorders>
              <w:right w:val="single" w:sz="24" w:space="0" w:color="auto"/>
            </w:tcBorders>
            <w:shd w:val="pct15" w:color="auto" w:fill="auto"/>
            <w:vAlign w:val="center"/>
          </w:tcPr>
          <w:p w:rsidR="00EE3854" w:rsidRPr="00F257B3" w:rsidRDefault="00EE3854" w:rsidP="00327B83">
            <w:pPr>
              <w:rPr>
                <w:rFonts w:ascii="Calibri" w:hAnsi="Calibri" w:cs="Calibri"/>
                <w:bCs/>
                <w:color w:val="000000"/>
                <w:sz w:val="16"/>
                <w:szCs w:val="16"/>
              </w:rPr>
            </w:pPr>
            <w:r w:rsidRPr="00F257B3">
              <w:rPr>
                <w:rFonts w:ascii="Calibri" w:hAnsi="Calibri" w:cs="Calibri"/>
                <w:bCs/>
                <w:color w:val="000000"/>
                <w:sz w:val="16"/>
                <w:szCs w:val="16"/>
              </w:rPr>
              <w:t>2013</w:t>
            </w:r>
          </w:p>
        </w:tc>
      </w:tr>
      <w:tr w:rsidR="00EE3854" w:rsidTr="00456797">
        <w:tc>
          <w:tcPr>
            <w:tcW w:w="2269" w:type="dxa"/>
            <w:tcBorders>
              <w:right w:val="single" w:sz="24" w:space="0" w:color="auto"/>
            </w:tcBorders>
            <w:vAlign w:val="bottom"/>
          </w:tcPr>
          <w:p w:rsidR="00EE3854" w:rsidRPr="00E71ACF" w:rsidRDefault="00327B83" w:rsidP="00EE3854">
            <w:pPr>
              <w:rPr>
                <w:rFonts w:ascii="Calibri" w:hAnsi="Calibri" w:cs="Calibri"/>
                <w:bCs/>
                <w:color w:val="000000"/>
                <w:sz w:val="18"/>
                <w:szCs w:val="18"/>
              </w:rPr>
            </w:pPr>
            <w:r>
              <w:rPr>
                <w:rFonts w:ascii="Calibri" w:hAnsi="Calibri" w:cs="Calibri"/>
                <w:bCs/>
                <w:color w:val="000000"/>
                <w:sz w:val="18"/>
                <w:szCs w:val="18"/>
              </w:rPr>
              <w:t xml:space="preserve"> </w:t>
            </w:r>
            <w:r w:rsidR="00EE3854" w:rsidRPr="00E71ACF">
              <w:rPr>
                <w:rFonts w:ascii="Calibri" w:hAnsi="Calibri" w:cs="Calibri"/>
                <w:bCs/>
                <w:color w:val="000000"/>
                <w:sz w:val="18"/>
                <w:szCs w:val="18"/>
              </w:rPr>
              <w:t>Species</w:t>
            </w:r>
          </w:p>
        </w:tc>
        <w:tc>
          <w:tcPr>
            <w:tcW w:w="389" w:type="dxa"/>
            <w:tcBorders>
              <w:left w:val="single" w:sz="24" w:space="0" w:color="auto"/>
            </w:tcBorders>
            <w:vAlign w:val="bottom"/>
          </w:tcPr>
          <w:p w:rsidR="00EE3854" w:rsidRPr="00B12383" w:rsidRDefault="00EE3854" w:rsidP="00EE3854">
            <w:pPr>
              <w:jc w:val="center"/>
              <w:rPr>
                <w:rFonts w:ascii="Calibri" w:hAnsi="Calibri" w:cs="Calibri"/>
                <w:b/>
                <w:bCs/>
                <w:color w:val="000000"/>
                <w:sz w:val="18"/>
                <w:szCs w:val="18"/>
              </w:rPr>
            </w:pPr>
          </w:p>
        </w:tc>
        <w:tc>
          <w:tcPr>
            <w:tcW w:w="389" w:type="dxa"/>
            <w:tcBorders>
              <w:right w:val="single" w:sz="12" w:space="0" w:color="auto"/>
            </w:tcBorders>
            <w:shd w:val="pct15" w:color="auto" w:fill="auto"/>
            <w:vAlign w:val="bottom"/>
          </w:tcPr>
          <w:p w:rsidR="00EE3854" w:rsidRPr="00B12383" w:rsidRDefault="00EE3854" w:rsidP="00EE3854">
            <w:pPr>
              <w:jc w:val="center"/>
              <w:rPr>
                <w:rFonts w:ascii="Calibri" w:hAnsi="Calibri" w:cs="Calibri"/>
                <w:b/>
                <w:bCs/>
                <w:color w:val="000000"/>
                <w:sz w:val="18"/>
                <w:szCs w:val="18"/>
              </w:rPr>
            </w:pPr>
          </w:p>
        </w:tc>
        <w:tc>
          <w:tcPr>
            <w:tcW w:w="389" w:type="dxa"/>
            <w:tcBorders>
              <w:left w:val="single" w:sz="12" w:space="0" w:color="auto"/>
            </w:tcBorders>
            <w:vAlign w:val="bottom"/>
          </w:tcPr>
          <w:p w:rsidR="00EE3854" w:rsidRPr="00B12383" w:rsidRDefault="00EE3854" w:rsidP="00EE3854">
            <w:pPr>
              <w:jc w:val="center"/>
              <w:rPr>
                <w:rFonts w:ascii="Calibri" w:hAnsi="Calibri" w:cs="Calibri"/>
                <w:b/>
                <w:bCs/>
                <w:color w:val="000000"/>
                <w:sz w:val="18"/>
                <w:szCs w:val="18"/>
              </w:rPr>
            </w:pPr>
          </w:p>
        </w:tc>
        <w:tc>
          <w:tcPr>
            <w:tcW w:w="389" w:type="dxa"/>
            <w:tcBorders>
              <w:right w:val="single" w:sz="12" w:space="0" w:color="auto"/>
            </w:tcBorders>
            <w:shd w:val="pct15" w:color="auto" w:fill="auto"/>
            <w:vAlign w:val="bottom"/>
          </w:tcPr>
          <w:p w:rsidR="00EE3854" w:rsidRPr="00B12383" w:rsidRDefault="00EE3854" w:rsidP="00EE3854">
            <w:pPr>
              <w:jc w:val="center"/>
              <w:rPr>
                <w:rFonts w:ascii="Calibri" w:hAnsi="Calibri" w:cs="Calibri"/>
                <w:b/>
                <w:bCs/>
                <w:color w:val="000000"/>
                <w:sz w:val="18"/>
                <w:szCs w:val="18"/>
              </w:rPr>
            </w:pPr>
          </w:p>
        </w:tc>
        <w:tc>
          <w:tcPr>
            <w:tcW w:w="389" w:type="dxa"/>
            <w:tcBorders>
              <w:left w:val="single" w:sz="12" w:space="0" w:color="auto"/>
            </w:tcBorders>
            <w:vAlign w:val="bottom"/>
          </w:tcPr>
          <w:p w:rsidR="00EE3854" w:rsidRPr="00B12383" w:rsidRDefault="00EE3854" w:rsidP="00EE3854">
            <w:pPr>
              <w:jc w:val="center"/>
              <w:rPr>
                <w:rFonts w:ascii="Calibri" w:hAnsi="Calibri" w:cs="Calibri"/>
                <w:b/>
                <w:bCs/>
                <w:color w:val="000000"/>
                <w:sz w:val="18"/>
                <w:szCs w:val="18"/>
              </w:rPr>
            </w:pPr>
          </w:p>
        </w:tc>
        <w:tc>
          <w:tcPr>
            <w:tcW w:w="389" w:type="dxa"/>
            <w:tcBorders>
              <w:right w:val="single" w:sz="12" w:space="0" w:color="auto"/>
            </w:tcBorders>
            <w:shd w:val="pct15" w:color="auto" w:fill="auto"/>
            <w:vAlign w:val="bottom"/>
          </w:tcPr>
          <w:p w:rsidR="00EE3854" w:rsidRPr="00B12383" w:rsidRDefault="00EE3854" w:rsidP="00EE3854">
            <w:pPr>
              <w:jc w:val="center"/>
              <w:rPr>
                <w:rFonts w:ascii="Calibri" w:hAnsi="Calibri" w:cs="Calibri"/>
                <w:b/>
                <w:bCs/>
                <w:color w:val="000000"/>
                <w:sz w:val="18"/>
                <w:szCs w:val="18"/>
              </w:rPr>
            </w:pPr>
          </w:p>
        </w:tc>
        <w:tc>
          <w:tcPr>
            <w:tcW w:w="389" w:type="dxa"/>
            <w:tcBorders>
              <w:left w:val="single" w:sz="12" w:space="0" w:color="auto"/>
            </w:tcBorders>
            <w:vAlign w:val="bottom"/>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bottom"/>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bottom"/>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bottom"/>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bottom"/>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bottom"/>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bottom"/>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bottom"/>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bottom"/>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bottom"/>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bottom"/>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bottom"/>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bottom"/>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24" w:space="0" w:color="auto"/>
            </w:tcBorders>
            <w:shd w:val="pct15" w:color="auto" w:fill="auto"/>
            <w:vAlign w:val="bottom"/>
          </w:tcPr>
          <w:p w:rsidR="00EE3854" w:rsidRPr="00B12383" w:rsidRDefault="00EE3854" w:rsidP="00EE3854">
            <w:pPr>
              <w:jc w:val="center"/>
              <w:rPr>
                <w:rFonts w:ascii="Calibri" w:hAnsi="Calibri" w:cs="Calibri"/>
                <w:b/>
                <w:bCs/>
                <w:color w:val="000000"/>
                <w:sz w:val="18"/>
                <w:szCs w:val="18"/>
              </w:rPr>
            </w:pPr>
          </w:p>
        </w:tc>
        <w:tc>
          <w:tcPr>
            <w:tcW w:w="388" w:type="dxa"/>
            <w:tcBorders>
              <w:left w:val="single" w:sz="24" w:space="0" w:color="auto"/>
            </w:tcBorders>
            <w:vAlign w:val="bottom"/>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bottom"/>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bottom"/>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bottom"/>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bottom"/>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bottom"/>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bottom"/>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bottom"/>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bottom"/>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bottom"/>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bottom"/>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bottom"/>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bottom"/>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24" w:space="0" w:color="auto"/>
            </w:tcBorders>
            <w:shd w:val="pct15" w:color="auto" w:fill="auto"/>
            <w:vAlign w:val="bottom"/>
          </w:tcPr>
          <w:p w:rsidR="00EE3854" w:rsidRPr="00B12383" w:rsidRDefault="00EE3854" w:rsidP="00EE3854">
            <w:pPr>
              <w:jc w:val="center"/>
              <w:rPr>
                <w:rFonts w:ascii="Calibri" w:hAnsi="Calibri" w:cs="Calibri"/>
                <w:b/>
                <w:bCs/>
                <w:color w:val="000000"/>
                <w:sz w:val="18"/>
                <w:szCs w:val="18"/>
              </w:rPr>
            </w:pPr>
          </w:p>
        </w:tc>
      </w:tr>
      <w:tr w:rsidR="002D0E4B" w:rsidTr="002D0E4B">
        <w:trPr>
          <w:trHeight w:hRule="exact" w:val="454"/>
        </w:trPr>
        <w:tc>
          <w:tcPr>
            <w:tcW w:w="2269" w:type="dxa"/>
            <w:tcBorders>
              <w:right w:val="single" w:sz="24" w:space="0" w:color="auto"/>
            </w:tcBorders>
            <w:vAlign w:val="center"/>
          </w:tcPr>
          <w:p w:rsidR="002D0E4B" w:rsidRPr="004C13D8" w:rsidRDefault="002D0E4B" w:rsidP="004C13D8">
            <w:pPr>
              <w:rPr>
                <w:rFonts w:ascii="Calibri" w:hAnsi="Calibri" w:cs="Calibri"/>
                <w:b/>
                <w:bCs/>
                <w:color w:val="000000"/>
                <w:sz w:val="18"/>
                <w:szCs w:val="18"/>
              </w:rPr>
            </w:pPr>
            <w:r>
              <w:rPr>
                <w:rFonts w:ascii="Calibri" w:hAnsi="Calibri" w:cs="Calibri"/>
                <w:b/>
                <w:bCs/>
                <w:i/>
                <w:color w:val="000000"/>
                <w:sz w:val="18"/>
                <w:szCs w:val="18"/>
              </w:rPr>
              <w:t xml:space="preserve"> </w:t>
            </w:r>
            <w:r w:rsidRPr="00205A84">
              <w:rPr>
                <w:rFonts w:ascii="Calibri" w:hAnsi="Calibri" w:cs="Calibri"/>
                <w:b/>
                <w:bCs/>
                <w:i/>
                <w:color w:val="000000"/>
                <w:sz w:val="18"/>
                <w:szCs w:val="18"/>
              </w:rPr>
              <w:t>Didemnum vexillum</w:t>
            </w:r>
            <w:r w:rsidRPr="00205A84">
              <w:rPr>
                <w:rFonts w:ascii="Calibri" w:hAnsi="Calibri" w:cs="Calibri"/>
                <w:b/>
                <w:bCs/>
                <w:color w:val="000000"/>
                <w:sz w:val="18"/>
                <w:szCs w:val="18"/>
              </w:rPr>
              <w:t xml:space="preserve"> </w:t>
            </w:r>
            <w:r>
              <w:rPr>
                <w:rFonts w:ascii="Calibri" w:hAnsi="Calibri" w:cs="Calibri"/>
                <w:bCs/>
                <w:color w:val="000000"/>
                <w:sz w:val="18"/>
                <w:szCs w:val="18"/>
              </w:rPr>
              <w:t xml:space="preserve"> (A)</w:t>
            </w:r>
          </w:p>
        </w:tc>
        <w:tc>
          <w:tcPr>
            <w:tcW w:w="389" w:type="dxa"/>
            <w:tcBorders>
              <w:left w:val="single" w:sz="24" w:space="0" w:color="auto"/>
            </w:tcBorders>
            <w:vAlign w:val="center"/>
          </w:tcPr>
          <w:p w:rsidR="002D0E4B" w:rsidRPr="002D0E4B" w:rsidRDefault="002D0E4B" w:rsidP="002D0E4B">
            <w:pPr>
              <w:jc w:val="center"/>
              <w:rPr>
                <w:rFonts w:cstheme="minorHAnsi"/>
                <w:sz w:val="18"/>
                <w:szCs w:val="18"/>
              </w:rPr>
            </w:pP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24"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r>
      <w:tr w:rsidR="002D0E4B" w:rsidTr="002D0E4B">
        <w:trPr>
          <w:trHeight w:hRule="exact" w:val="454"/>
        </w:trPr>
        <w:tc>
          <w:tcPr>
            <w:tcW w:w="2269" w:type="dxa"/>
            <w:tcBorders>
              <w:right w:val="single" w:sz="24" w:space="0" w:color="auto"/>
            </w:tcBorders>
            <w:vAlign w:val="center"/>
          </w:tcPr>
          <w:p w:rsidR="002D0E4B" w:rsidRPr="004C13D8" w:rsidRDefault="002D0E4B" w:rsidP="004C13D8">
            <w:pPr>
              <w:rPr>
                <w:rFonts w:ascii="Calibri" w:hAnsi="Calibri" w:cs="Calibri"/>
                <w:b/>
                <w:bCs/>
                <w:color w:val="000000"/>
                <w:sz w:val="18"/>
                <w:szCs w:val="18"/>
              </w:rPr>
            </w:pPr>
            <w:r>
              <w:rPr>
                <w:rFonts w:ascii="Calibri" w:hAnsi="Calibri" w:cs="Calibri"/>
                <w:b/>
                <w:bCs/>
                <w:i/>
                <w:color w:val="000000"/>
                <w:sz w:val="18"/>
                <w:szCs w:val="18"/>
              </w:rPr>
              <w:t xml:space="preserve"> </w:t>
            </w:r>
            <w:r w:rsidRPr="00205A84">
              <w:rPr>
                <w:rFonts w:ascii="Calibri" w:hAnsi="Calibri" w:cs="Calibri"/>
                <w:b/>
                <w:bCs/>
                <w:i/>
                <w:color w:val="000000"/>
                <w:sz w:val="18"/>
                <w:szCs w:val="18"/>
              </w:rPr>
              <w:t>Perophora japonica</w:t>
            </w:r>
            <w:r w:rsidRPr="00205A84">
              <w:rPr>
                <w:rFonts w:ascii="Calibri" w:hAnsi="Calibri" w:cs="Calibri"/>
                <w:b/>
                <w:bCs/>
                <w:color w:val="000000"/>
                <w:sz w:val="18"/>
                <w:szCs w:val="18"/>
              </w:rPr>
              <w:t xml:space="preserve"> </w:t>
            </w:r>
            <w:r>
              <w:rPr>
                <w:rFonts w:ascii="Calibri" w:hAnsi="Calibri" w:cs="Calibri"/>
                <w:bCs/>
                <w:color w:val="000000"/>
                <w:sz w:val="18"/>
                <w:szCs w:val="18"/>
              </w:rPr>
              <w:t>(A)</w:t>
            </w:r>
          </w:p>
        </w:tc>
        <w:tc>
          <w:tcPr>
            <w:tcW w:w="389" w:type="dxa"/>
            <w:tcBorders>
              <w:left w:val="single" w:sz="24" w:space="0" w:color="auto"/>
            </w:tcBorders>
            <w:vAlign w:val="center"/>
          </w:tcPr>
          <w:p w:rsidR="002D0E4B" w:rsidRPr="002D0E4B" w:rsidRDefault="002D0E4B" w:rsidP="002D0E4B">
            <w:pPr>
              <w:jc w:val="center"/>
              <w:rPr>
                <w:rFonts w:cstheme="minorHAnsi"/>
                <w:sz w:val="18"/>
                <w:szCs w:val="18"/>
              </w:rPr>
            </w:pP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24"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p>
        </w:tc>
      </w:tr>
      <w:tr w:rsidR="002D0E4B" w:rsidTr="002D0E4B">
        <w:trPr>
          <w:trHeight w:hRule="exact" w:val="454"/>
        </w:trPr>
        <w:tc>
          <w:tcPr>
            <w:tcW w:w="2269" w:type="dxa"/>
            <w:tcBorders>
              <w:right w:val="single" w:sz="24" w:space="0" w:color="auto"/>
            </w:tcBorders>
            <w:vAlign w:val="center"/>
          </w:tcPr>
          <w:p w:rsidR="002D0E4B" w:rsidRPr="004C13D8" w:rsidRDefault="002D0E4B" w:rsidP="004C13D8">
            <w:pPr>
              <w:rPr>
                <w:rFonts w:ascii="Calibri" w:hAnsi="Calibri" w:cs="Calibri"/>
                <w:b/>
                <w:bCs/>
                <w:color w:val="000000"/>
                <w:sz w:val="18"/>
                <w:szCs w:val="18"/>
              </w:rPr>
            </w:pPr>
            <w:r>
              <w:rPr>
                <w:rFonts w:ascii="Calibri" w:hAnsi="Calibri" w:cs="Calibri"/>
                <w:b/>
                <w:bCs/>
                <w:i/>
                <w:color w:val="000000"/>
                <w:sz w:val="18"/>
                <w:szCs w:val="18"/>
              </w:rPr>
              <w:t xml:space="preserve"> </w:t>
            </w:r>
            <w:r w:rsidRPr="00205A84">
              <w:rPr>
                <w:rFonts w:ascii="Calibri" w:hAnsi="Calibri" w:cs="Calibri"/>
                <w:b/>
                <w:bCs/>
                <w:i/>
                <w:color w:val="000000"/>
                <w:sz w:val="18"/>
                <w:szCs w:val="18"/>
              </w:rPr>
              <w:t>Corella eumyota</w:t>
            </w:r>
            <w:r>
              <w:rPr>
                <w:rFonts w:ascii="Calibri" w:hAnsi="Calibri" w:cs="Calibri"/>
                <w:bCs/>
                <w:color w:val="000000"/>
                <w:sz w:val="18"/>
                <w:szCs w:val="18"/>
              </w:rPr>
              <w:t xml:space="preserve"> (A)</w:t>
            </w:r>
          </w:p>
        </w:tc>
        <w:tc>
          <w:tcPr>
            <w:tcW w:w="389" w:type="dxa"/>
            <w:tcBorders>
              <w:left w:val="single" w:sz="24" w:space="0" w:color="auto"/>
            </w:tcBorders>
            <w:vAlign w:val="center"/>
          </w:tcPr>
          <w:p w:rsidR="002D0E4B" w:rsidRPr="002D0E4B" w:rsidRDefault="002D0E4B" w:rsidP="002D0E4B">
            <w:pPr>
              <w:jc w:val="center"/>
              <w:rPr>
                <w:rFonts w:cstheme="minorHAnsi"/>
                <w:sz w:val="18"/>
                <w:szCs w:val="18"/>
              </w:rPr>
            </w:pP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24"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r>
      <w:tr w:rsidR="002D0E4B" w:rsidTr="002D0E4B">
        <w:trPr>
          <w:trHeight w:hRule="exact" w:val="454"/>
        </w:trPr>
        <w:tc>
          <w:tcPr>
            <w:tcW w:w="2269" w:type="dxa"/>
            <w:tcBorders>
              <w:right w:val="single" w:sz="24" w:space="0" w:color="auto"/>
            </w:tcBorders>
            <w:vAlign w:val="center"/>
          </w:tcPr>
          <w:p w:rsidR="002D0E4B" w:rsidRPr="004C13D8" w:rsidRDefault="002D0E4B" w:rsidP="004C13D8">
            <w:pPr>
              <w:rPr>
                <w:rFonts w:ascii="Calibri" w:hAnsi="Calibri" w:cs="Calibri"/>
                <w:b/>
                <w:bCs/>
                <w:color w:val="000000"/>
                <w:sz w:val="18"/>
                <w:szCs w:val="18"/>
              </w:rPr>
            </w:pPr>
            <w:r>
              <w:rPr>
                <w:rFonts w:ascii="Calibri" w:hAnsi="Calibri" w:cs="Calibri"/>
                <w:b/>
                <w:bCs/>
                <w:i/>
                <w:color w:val="000000"/>
                <w:sz w:val="18"/>
                <w:szCs w:val="18"/>
              </w:rPr>
              <w:t xml:space="preserve"> </w:t>
            </w:r>
            <w:r w:rsidRPr="00205A84">
              <w:rPr>
                <w:rFonts w:ascii="Calibri" w:hAnsi="Calibri" w:cs="Calibri"/>
                <w:b/>
                <w:bCs/>
                <w:i/>
                <w:color w:val="000000"/>
                <w:sz w:val="18"/>
                <w:szCs w:val="18"/>
              </w:rPr>
              <w:t>Styela clava</w:t>
            </w:r>
            <w:r>
              <w:rPr>
                <w:rFonts w:ascii="Calibri" w:hAnsi="Calibri" w:cs="Calibri"/>
                <w:bCs/>
                <w:color w:val="000000"/>
                <w:sz w:val="18"/>
                <w:szCs w:val="18"/>
              </w:rPr>
              <w:t xml:space="preserve"> (A)</w:t>
            </w:r>
          </w:p>
        </w:tc>
        <w:tc>
          <w:tcPr>
            <w:tcW w:w="389" w:type="dxa"/>
            <w:tcBorders>
              <w:left w:val="single" w:sz="24" w:space="0" w:color="auto"/>
            </w:tcBorders>
            <w:vAlign w:val="center"/>
          </w:tcPr>
          <w:p w:rsidR="002D0E4B" w:rsidRPr="002D0E4B" w:rsidRDefault="002D0E4B" w:rsidP="002D0E4B">
            <w:pPr>
              <w:jc w:val="center"/>
              <w:rPr>
                <w:rFonts w:cstheme="minorHAnsi"/>
                <w:sz w:val="18"/>
                <w:szCs w:val="18"/>
              </w:rPr>
            </w:pP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24"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r>
      <w:tr w:rsidR="002D0E4B" w:rsidTr="002D0E4B">
        <w:trPr>
          <w:trHeight w:hRule="exact" w:val="454"/>
        </w:trPr>
        <w:tc>
          <w:tcPr>
            <w:tcW w:w="2269" w:type="dxa"/>
            <w:tcBorders>
              <w:right w:val="single" w:sz="24" w:space="0" w:color="auto"/>
            </w:tcBorders>
            <w:vAlign w:val="center"/>
          </w:tcPr>
          <w:p w:rsidR="002D0E4B" w:rsidRPr="00C8565A" w:rsidRDefault="002D0E4B" w:rsidP="004C13D8">
            <w:pPr>
              <w:rPr>
                <w:rFonts w:ascii="Calibri" w:hAnsi="Calibri" w:cs="Calibri"/>
                <w:bCs/>
                <w:color w:val="000000"/>
                <w:sz w:val="18"/>
                <w:szCs w:val="18"/>
              </w:rPr>
            </w:pPr>
            <w:r>
              <w:rPr>
                <w:rFonts w:ascii="Calibri" w:hAnsi="Calibri" w:cs="Calibri"/>
                <w:b/>
                <w:bCs/>
                <w:i/>
                <w:color w:val="000000"/>
                <w:sz w:val="18"/>
                <w:szCs w:val="18"/>
              </w:rPr>
              <w:t xml:space="preserve"> </w:t>
            </w:r>
            <w:r w:rsidRPr="00CB7579">
              <w:rPr>
                <w:rFonts w:ascii="Calibri" w:hAnsi="Calibri" w:cs="Calibri"/>
                <w:b/>
                <w:bCs/>
                <w:i/>
                <w:color w:val="000000"/>
                <w:sz w:val="18"/>
                <w:szCs w:val="18"/>
              </w:rPr>
              <w:t>Asterocarpa humilis</w:t>
            </w:r>
            <w:r>
              <w:rPr>
                <w:rFonts w:ascii="Calibri" w:hAnsi="Calibri" w:cs="Calibri"/>
                <w:bCs/>
                <w:color w:val="000000"/>
                <w:sz w:val="18"/>
                <w:szCs w:val="18"/>
              </w:rPr>
              <w:t xml:space="preserve">  (A)</w:t>
            </w:r>
          </w:p>
        </w:tc>
        <w:tc>
          <w:tcPr>
            <w:tcW w:w="389" w:type="dxa"/>
            <w:tcBorders>
              <w:left w:val="single" w:sz="24" w:space="0" w:color="auto"/>
            </w:tcBorders>
            <w:vAlign w:val="center"/>
          </w:tcPr>
          <w:p w:rsidR="002D0E4B" w:rsidRPr="002D0E4B" w:rsidRDefault="002D0E4B" w:rsidP="002D0E4B">
            <w:pPr>
              <w:jc w:val="center"/>
              <w:rPr>
                <w:rFonts w:cstheme="minorHAnsi"/>
                <w:sz w:val="18"/>
                <w:szCs w:val="18"/>
              </w:rPr>
            </w:pP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24"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r>
      <w:tr w:rsidR="002D0E4B" w:rsidTr="002D0E4B">
        <w:trPr>
          <w:trHeight w:hRule="exact" w:val="454"/>
        </w:trPr>
        <w:tc>
          <w:tcPr>
            <w:tcW w:w="2269" w:type="dxa"/>
            <w:tcBorders>
              <w:right w:val="single" w:sz="24" w:space="0" w:color="auto"/>
            </w:tcBorders>
            <w:vAlign w:val="center"/>
          </w:tcPr>
          <w:p w:rsidR="002D0E4B" w:rsidRPr="00CB7579" w:rsidRDefault="002D0E4B" w:rsidP="004C13D8">
            <w:pPr>
              <w:rPr>
                <w:rFonts w:ascii="Calibri" w:hAnsi="Calibri" w:cs="Calibri"/>
                <w:bCs/>
                <w:color w:val="000000"/>
                <w:sz w:val="18"/>
                <w:szCs w:val="18"/>
              </w:rPr>
            </w:pPr>
            <w:r>
              <w:rPr>
                <w:rFonts w:ascii="Calibri" w:hAnsi="Calibri" w:cs="Calibri"/>
                <w:b/>
                <w:bCs/>
                <w:i/>
                <w:color w:val="000000"/>
                <w:sz w:val="18"/>
                <w:szCs w:val="18"/>
              </w:rPr>
              <w:t xml:space="preserve"> </w:t>
            </w:r>
            <w:r w:rsidRPr="00205A84">
              <w:rPr>
                <w:rFonts w:ascii="Calibri" w:hAnsi="Calibri" w:cs="Calibri"/>
                <w:b/>
                <w:bCs/>
                <w:i/>
                <w:color w:val="000000"/>
                <w:sz w:val="18"/>
                <w:szCs w:val="18"/>
              </w:rPr>
              <w:t>Botrylloides</w:t>
            </w:r>
            <w:r w:rsidRPr="00205A84">
              <w:rPr>
                <w:rFonts w:ascii="Calibri" w:hAnsi="Calibri" w:cs="Calibri"/>
                <w:b/>
                <w:bCs/>
                <w:color w:val="000000"/>
                <w:sz w:val="18"/>
                <w:szCs w:val="18"/>
              </w:rPr>
              <w:t xml:space="preserve"> </w:t>
            </w:r>
            <w:r w:rsidRPr="00F257B3">
              <w:rPr>
                <w:rFonts w:ascii="Calibri" w:hAnsi="Calibri" w:cs="Calibri"/>
                <w:bCs/>
                <w:color w:val="000000"/>
                <w:sz w:val="18"/>
                <w:szCs w:val="18"/>
              </w:rPr>
              <w:t>sp</w:t>
            </w:r>
            <w:r>
              <w:rPr>
                <w:rFonts w:ascii="Calibri" w:hAnsi="Calibri" w:cs="Calibri"/>
                <w:bCs/>
                <w:color w:val="000000"/>
                <w:sz w:val="18"/>
                <w:szCs w:val="18"/>
              </w:rPr>
              <w:t>p</w:t>
            </w:r>
            <w:r w:rsidRPr="00F257B3">
              <w:rPr>
                <w:rFonts w:ascii="Calibri" w:hAnsi="Calibri" w:cs="Calibri"/>
                <w:bCs/>
                <w:color w:val="000000"/>
                <w:sz w:val="18"/>
                <w:szCs w:val="18"/>
              </w:rPr>
              <w:t>.</w:t>
            </w:r>
            <w:r>
              <w:rPr>
                <w:rFonts w:ascii="Calibri" w:hAnsi="Calibri" w:cs="Calibri"/>
                <w:bCs/>
                <w:color w:val="000000"/>
                <w:sz w:val="18"/>
                <w:szCs w:val="18"/>
              </w:rPr>
              <w:t xml:space="preserve">  (A)</w:t>
            </w:r>
          </w:p>
        </w:tc>
        <w:tc>
          <w:tcPr>
            <w:tcW w:w="389" w:type="dxa"/>
            <w:tcBorders>
              <w:left w:val="single" w:sz="24"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EA5842" w:rsidP="002D0E4B">
            <w:pPr>
              <w:jc w:val="center"/>
              <w:rPr>
                <w:rFonts w:cstheme="minorHAnsi"/>
                <w:sz w:val="18"/>
                <w:szCs w:val="18"/>
              </w:rPr>
            </w:pPr>
            <w:r>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24" w:space="0" w:color="auto"/>
            </w:tcBorders>
            <w:shd w:val="pct15" w:color="auto" w:fill="auto"/>
            <w:vAlign w:val="center"/>
          </w:tcPr>
          <w:p w:rsidR="002D0E4B" w:rsidRPr="00EA5842" w:rsidRDefault="00EA5842" w:rsidP="002D0E4B">
            <w:pPr>
              <w:jc w:val="center"/>
              <w:rPr>
                <w:rFonts w:cstheme="minorHAnsi"/>
                <w:sz w:val="18"/>
                <w:szCs w:val="18"/>
              </w:rPr>
            </w:pPr>
            <w:r w:rsidRPr="00EA5842">
              <w:rPr>
                <w:rFonts w:cstheme="minorHAnsi"/>
                <w:sz w:val="18"/>
                <w:szCs w:val="18"/>
              </w:rPr>
              <w:t>3</w:t>
            </w:r>
          </w:p>
        </w:tc>
        <w:tc>
          <w:tcPr>
            <w:tcW w:w="388" w:type="dxa"/>
            <w:tcBorders>
              <w:left w:val="single" w:sz="24"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EA5842" w:rsidP="002D0E4B">
            <w:pPr>
              <w:jc w:val="center"/>
              <w:rPr>
                <w:rFonts w:cstheme="minorHAnsi"/>
                <w:sz w:val="18"/>
                <w:szCs w:val="18"/>
              </w:rPr>
            </w:pPr>
            <w:r>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EA5842" w:rsidP="002D0E4B">
            <w:pPr>
              <w:jc w:val="center"/>
              <w:rPr>
                <w:rFonts w:cstheme="minorHAnsi"/>
                <w:sz w:val="18"/>
                <w:szCs w:val="18"/>
              </w:rPr>
            </w:pPr>
            <w:r>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EA5842" w:rsidP="002D0E4B">
            <w:pPr>
              <w:jc w:val="center"/>
              <w:rPr>
                <w:rFonts w:cstheme="minorHAnsi"/>
                <w:sz w:val="18"/>
                <w:szCs w:val="18"/>
              </w:rPr>
            </w:pPr>
            <w:r>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p>
        </w:tc>
      </w:tr>
      <w:tr w:rsidR="002D0E4B" w:rsidTr="002D0E4B">
        <w:trPr>
          <w:trHeight w:hRule="exact" w:val="454"/>
        </w:trPr>
        <w:tc>
          <w:tcPr>
            <w:tcW w:w="2269" w:type="dxa"/>
            <w:tcBorders>
              <w:right w:val="single" w:sz="24" w:space="0" w:color="auto"/>
            </w:tcBorders>
            <w:vAlign w:val="center"/>
          </w:tcPr>
          <w:p w:rsidR="002D0E4B" w:rsidRPr="004C13D8" w:rsidRDefault="002D0E4B" w:rsidP="004C13D8">
            <w:pPr>
              <w:rPr>
                <w:rFonts w:ascii="Calibri" w:hAnsi="Calibri" w:cs="Calibri"/>
                <w:bCs/>
                <w:color w:val="000000"/>
                <w:sz w:val="18"/>
                <w:szCs w:val="18"/>
              </w:rPr>
            </w:pPr>
            <w:r>
              <w:rPr>
                <w:rFonts w:ascii="Calibri" w:hAnsi="Calibri" w:cs="Calibri"/>
                <w:b/>
                <w:bCs/>
                <w:i/>
                <w:color w:val="000000"/>
                <w:sz w:val="18"/>
                <w:szCs w:val="18"/>
              </w:rPr>
              <w:t xml:space="preserve"> Bu</w:t>
            </w:r>
            <w:r w:rsidRPr="00205A84">
              <w:rPr>
                <w:rFonts w:ascii="Calibri" w:hAnsi="Calibri" w:cs="Calibri"/>
                <w:b/>
                <w:bCs/>
                <w:i/>
                <w:color w:val="000000"/>
                <w:sz w:val="18"/>
                <w:szCs w:val="18"/>
              </w:rPr>
              <w:t xml:space="preserve">gula neritina </w:t>
            </w:r>
            <w:r>
              <w:rPr>
                <w:rFonts w:ascii="Calibri" w:hAnsi="Calibri" w:cs="Calibri"/>
                <w:bCs/>
                <w:color w:val="000000"/>
                <w:sz w:val="18"/>
                <w:szCs w:val="18"/>
              </w:rPr>
              <w:t xml:space="preserve"> (B)</w:t>
            </w:r>
          </w:p>
        </w:tc>
        <w:tc>
          <w:tcPr>
            <w:tcW w:w="389" w:type="dxa"/>
            <w:tcBorders>
              <w:left w:val="single" w:sz="24"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24"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EA5842" w:rsidP="002D0E4B">
            <w:pPr>
              <w:jc w:val="center"/>
              <w:rPr>
                <w:rFonts w:cstheme="minorHAnsi"/>
                <w:sz w:val="18"/>
                <w:szCs w:val="18"/>
              </w:rPr>
            </w:pPr>
            <w:r>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r>
      <w:tr w:rsidR="002D0E4B" w:rsidTr="002D0E4B">
        <w:trPr>
          <w:trHeight w:hRule="exact" w:val="454"/>
        </w:trPr>
        <w:tc>
          <w:tcPr>
            <w:tcW w:w="2269" w:type="dxa"/>
            <w:tcBorders>
              <w:right w:val="single" w:sz="24" w:space="0" w:color="auto"/>
            </w:tcBorders>
            <w:vAlign w:val="center"/>
          </w:tcPr>
          <w:p w:rsidR="002D0E4B" w:rsidRPr="004C13D8" w:rsidRDefault="002D0E4B" w:rsidP="004C13D8">
            <w:pPr>
              <w:rPr>
                <w:rFonts w:ascii="Calibri" w:hAnsi="Calibri" w:cs="Calibri"/>
                <w:bCs/>
                <w:color w:val="000000"/>
                <w:sz w:val="18"/>
                <w:szCs w:val="18"/>
              </w:rPr>
            </w:pPr>
            <w:r>
              <w:rPr>
                <w:rFonts w:ascii="Calibri" w:hAnsi="Calibri" w:cs="Calibri"/>
                <w:b/>
                <w:bCs/>
                <w:i/>
                <w:color w:val="000000"/>
                <w:sz w:val="18"/>
                <w:szCs w:val="18"/>
              </w:rPr>
              <w:t xml:space="preserve"> </w:t>
            </w:r>
            <w:r w:rsidRPr="00205A84">
              <w:rPr>
                <w:rFonts w:ascii="Calibri" w:hAnsi="Calibri" w:cs="Calibri"/>
                <w:b/>
                <w:bCs/>
                <w:i/>
                <w:color w:val="000000"/>
                <w:sz w:val="18"/>
                <w:szCs w:val="18"/>
              </w:rPr>
              <w:t>Tricellaria inopinata</w:t>
            </w:r>
            <w:r>
              <w:rPr>
                <w:rFonts w:ascii="Calibri" w:hAnsi="Calibri" w:cs="Calibri"/>
                <w:bCs/>
                <w:color w:val="000000"/>
                <w:sz w:val="18"/>
                <w:szCs w:val="18"/>
              </w:rPr>
              <w:t xml:space="preserve"> (B)</w:t>
            </w:r>
          </w:p>
        </w:tc>
        <w:tc>
          <w:tcPr>
            <w:tcW w:w="389" w:type="dxa"/>
            <w:tcBorders>
              <w:left w:val="single" w:sz="24"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0</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24"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r>
      <w:tr w:rsidR="002D0E4B" w:rsidTr="002D0E4B">
        <w:trPr>
          <w:trHeight w:hRule="exact" w:val="454"/>
        </w:trPr>
        <w:tc>
          <w:tcPr>
            <w:tcW w:w="2269" w:type="dxa"/>
            <w:tcBorders>
              <w:right w:val="single" w:sz="24" w:space="0" w:color="auto"/>
            </w:tcBorders>
            <w:vAlign w:val="center"/>
          </w:tcPr>
          <w:p w:rsidR="002D0E4B" w:rsidRPr="004C13D8" w:rsidRDefault="002D0E4B" w:rsidP="004C13D8">
            <w:pPr>
              <w:rPr>
                <w:rFonts w:ascii="Calibri" w:hAnsi="Calibri" w:cs="Calibri"/>
                <w:bCs/>
                <w:color w:val="000000"/>
                <w:sz w:val="18"/>
                <w:szCs w:val="18"/>
              </w:rPr>
            </w:pPr>
            <w:r>
              <w:rPr>
                <w:rFonts w:ascii="Calibri" w:hAnsi="Calibri" w:cs="Calibri"/>
                <w:b/>
                <w:bCs/>
                <w:i/>
                <w:color w:val="000000"/>
                <w:sz w:val="18"/>
                <w:szCs w:val="18"/>
              </w:rPr>
              <w:t xml:space="preserve"> </w:t>
            </w:r>
            <w:r w:rsidRPr="00205A84">
              <w:rPr>
                <w:rFonts w:ascii="Calibri" w:hAnsi="Calibri" w:cs="Calibri"/>
                <w:b/>
                <w:bCs/>
                <w:i/>
                <w:color w:val="000000"/>
                <w:sz w:val="18"/>
                <w:szCs w:val="18"/>
              </w:rPr>
              <w:t xml:space="preserve">Watersipora </w:t>
            </w:r>
            <w:r w:rsidR="00EE404A">
              <w:rPr>
                <w:rFonts w:ascii="Calibri" w:hAnsi="Calibri" w:cs="Calibri"/>
                <w:b/>
                <w:bCs/>
                <w:i/>
                <w:color w:val="000000"/>
                <w:sz w:val="18"/>
                <w:szCs w:val="18"/>
              </w:rPr>
              <w:t>subatra</w:t>
            </w:r>
            <w:r w:rsidRPr="00205A84">
              <w:rPr>
                <w:rFonts w:ascii="Calibri" w:hAnsi="Calibri" w:cs="Calibri"/>
                <w:b/>
                <w:bCs/>
                <w:i/>
                <w:color w:val="000000"/>
                <w:sz w:val="18"/>
                <w:szCs w:val="18"/>
              </w:rPr>
              <w:t xml:space="preserve"> </w:t>
            </w:r>
            <w:r>
              <w:rPr>
                <w:rFonts w:ascii="Calibri" w:hAnsi="Calibri" w:cs="Calibri"/>
                <w:bCs/>
                <w:color w:val="000000"/>
                <w:sz w:val="18"/>
                <w:szCs w:val="18"/>
              </w:rPr>
              <w:t>(B)</w:t>
            </w:r>
          </w:p>
        </w:tc>
        <w:tc>
          <w:tcPr>
            <w:tcW w:w="389" w:type="dxa"/>
            <w:tcBorders>
              <w:left w:val="single" w:sz="24" w:space="0" w:color="auto"/>
            </w:tcBorders>
            <w:vAlign w:val="center"/>
          </w:tcPr>
          <w:p w:rsidR="002D0E4B" w:rsidRPr="002D0E4B" w:rsidRDefault="002D0E4B" w:rsidP="002D0E4B">
            <w:pPr>
              <w:jc w:val="center"/>
              <w:rPr>
                <w:rFonts w:cstheme="minorHAnsi"/>
                <w:sz w:val="18"/>
                <w:szCs w:val="18"/>
              </w:rPr>
            </w:pP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24"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3</w:t>
            </w:r>
          </w:p>
        </w:tc>
      </w:tr>
      <w:tr w:rsidR="002D0E4B" w:rsidTr="002D0E4B">
        <w:trPr>
          <w:trHeight w:hRule="exact" w:val="454"/>
        </w:trPr>
        <w:tc>
          <w:tcPr>
            <w:tcW w:w="2269" w:type="dxa"/>
            <w:tcBorders>
              <w:right w:val="single" w:sz="24" w:space="0" w:color="auto"/>
            </w:tcBorders>
            <w:vAlign w:val="center"/>
          </w:tcPr>
          <w:p w:rsidR="002D0E4B" w:rsidRPr="004C13D8" w:rsidRDefault="002D0E4B" w:rsidP="004C13D8">
            <w:pPr>
              <w:rPr>
                <w:rFonts w:ascii="Calibri" w:hAnsi="Calibri" w:cs="Calibri"/>
                <w:bCs/>
                <w:color w:val="000000"/>
                <w:sz w:val="18"/>
                <w:szCs w:val="18"/>
              </w:rPr>
            </w:pPr>
            <w:r>
              <w:rPr>
                <w:rFonts w:ascii="Calibri" w:hAnsi="Calibri" w:cs="Calibri"/>
                <w:b/>
                <w:bCs/>
                <w:i/>
                <w:color w:val="000000"/>
                <w:sz w:val="18"/>
                <w:szCs w:val="18"/>
              </w:rPr>
              <w:t xml:space="preserve"> </w:t>
            </w:r>
            <w:r w:rsidRPr="00205A84">
              <w:rPr>
                <w:rFonts w:ascii="Calibri" w:hAnsi="Calibri" w:cs="Calibri"/>
                <w:b/>
                <w:bCs/>
                <w:i/>
                <w:color w:val="000000"/>
                <w:sz w:val="18"/>
                <w:szCs w:val="18"/>
              </w:rPr>
              <w:t xml:space="preserve">Schizoporella japonica </w:t>
            </w:r>
            <w:r>
              <w:rPr>
                <w:rFonts w:ascii="Calibri" w:hAnsi="Calibri" w:cs="Calibri"/>
                <w:bCs/>
                <w:color w:val="000000"/>
                <w:sz w:val="18"/>
                <w:szCs w:val="18"/>
              </w:rPr>
              <w:t>(B)</w:t>
            </w:r>
          </w:p>
        </w:tc>
        <w:tc>
          <w:tcPr>
            <w:tcW w:w="389" w:type="dxa"/>
            <w:tcBorders>
              <w:left w:val="single" w:sz="24" w:space="0" w:color="auto"/>
            </w:tcBorders>
            <w:vAlign w:val="center"/>
          </w:tcPr>
          <w:p w:rsidR="002D0E4B" w:rsidRPr="002D0E4B" w:rsidRDefault="002D0E4B" w:rsidP="002D0E4B">
            <w:pPr>
              <w:jc w:val="center"/>
              <w:rPr>
                <w:rFonts w:cstheme="minorHAnsi"/>
                <w:sz w:val="18"/>
                <w:szCs w:val="18"/>
              </w:rPr>
            </w:pP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24"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p>
        </w:tc>
      </w:tr>
      <w:tr w:rsidR="002D0E4B" w:rsidTr="002D0E4B">
        <w:trPr>
          <w:trHeight w:hRule="exact" w:val="454"/>
        </w:trPr>
        <w:tc>
          <w:tcPr>
            <w:tcW w:w="2269" w:type="dxa"/>
            <w:tcBorders>
              <w:right w:val="single" w:sz="24" w:space="0" w:color="auto"/>
            </w:tcBorders>
            <w:vAlign w:val="center"/>
          </w:tcPr>
          <w:p w:rsidR="002D0E4B" w:rsidRPr="004C13D8" w:rsidRDefault="002D0E4B" w:rsidP="004C13D8">
            <w:pPr>
              <w:rPr>
                <w:rFonts w:ascii="Calibri" w:hAnsi="Calibri" w:cs="Calibri"/>
                <w:bCs/>
                <w:color w:val="000000"/>
                <w:sz w:val="18"/>
                <w:szCs w:val="18"/>
              </w:rPr>
            </w:pPr>
            <w:r>
              <w:rPr>
                <w:rFonts w:ascii="Calibri" w:hAnsi="Calibri" w:cs="Calibri"/>
                <w:b/>
                <w:bCs/>
                <w:i/>
                <w:color w:val="000000"/>
                <w:sz w:val="18"/>
                <w:szCs w:val="18"/>
              </w:rPr>
              <w:t xml:space="preserve"> </w:t>
            </w:r>
            <w:r w:rsidRPr="00205A84">
              <w:rPr>
                <w:rFonts w:ascii="Calibri" w:hAnsi="Calibri" w:cs="Calibri"/>
                <w:b/>
                <w:bCs/>
                <w:i/>
                <w:color w:val="000000"/>
                <w:sz w:val="18"/>
                <w:szCs w:val="18"/>
              </w:rPr>
              <w:t>Crassostrea gigas</w:t>
            </w:r>
            <w:r w:rsidRPr="00205A84">
              <w:rPr>
                <w:rFonts w:ascii="Calibri" w:hAnsi="Calibri" w:cs="Calibri"/>
                <w:b/>
                <w:bCs/>
                <w:color w:val="000000"/>
                <w:sz w:val="18"/>
                <w:szCs w:val="18"/>
              </w:rPr>
              <w:t xml:space="preserve"> </w:t>
            </w:r>
            <w:r w:rsidRPr="00C8565A">
              <w:rPr>
                <w:rFonts w:ascii="Calibri" w:hAnsi="Calibri" w:cs="Calibri"/>
                <w:bCs/>
                <w:color w:val="000000"/>
                <w:sz w:val="18"/>
                <w:szCs w:val="18"/>
              </w:rPr>
              <w:t>(M)</w:t>
            </w:r>
          </w:p>
        </w:tc>
        <w:tc>
          <w:tcPr>
            <w:tcW w:w="389" w:type="dxa"/>
            <w:tcBorders>
              <w:left w:val="single" w:sz="24" w:space="0" w:color="auto"/>
            </w:tcBorders>
            <w:vAlign w:val="center"/>
          </w:tcPr>
          <w:p w:rsidR="002D0E4B" w:rsidRPr="002D0E4B" w:rsidRDefault="002D0E4B" w:rsidP="002D0E4B">
            <w:pPr>
              <w:jc w:val="center"/>
              <w:rPr>
                <w:rFonts w:cstheme="minorHAnsi"/>
                <w:sz w:val="18"/>
                <w:szCs w:val="18"/>
              </w:rPr>
            </w:pP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24"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p>
        </w:tc>
      </w:tr>
      <w:tr w:rsidR="002D0E4B" w:rsidTr="002D0E4B">
        <w:trPr>
          <w:trHeight w:hRule="exact" w:val="454"/>
        </w:trPr>
        <w:tc>
          <w:tcPr>
            <w:tcW w:w="2269" w:type="dxa"/>
            <w:tcBorders>
              <w:right w:val="single" w:sz="24" w:space="0" w:color="auto"/>
            </w:tcBorders>
            <w:vAlign w:val="center"/>
          </w:tcPr>
          <w:p w:rsidR="002D0E4B" w:rsidRPr="004C13D8" w:rsidRDefault="002D0E4B" w:rsidP="004C13D8">
            <w:pPr>
              <w:rPr>
                <w:rFonts w:ascii="Calibri" w:hAnsi="Calibri" w:cs="Calibri"/>
                <w:bCs/>
                <w:color w:val="000000"/>
                <w:sz w:val="18"/>
                <w:szCs w:val="18"/>
              </w:rPr>
            </w:pPr>
            <w:r>
              <w:rPr>
                <w:rFonts w:ascii="Calibri" w:hAnsi="Calibri" w:cs="Calibri"/>
                <w:b/>
                <w:bCs/>
                <w:i/>
                <w:color w:val="000000"/>
                <w:sz w:val="18"/>
                <w:szCs w:val="18"/>
              </w:rPr>
              <w:t xml:space="preserve"> </w:t>
            </w:r>
            <w:r w:rsidRPr="00205A84">
              <w:rPr>
                <w:rFonts w:ascii="Calibri" w:hAnsi="Calibri" w:cs="Calibri"/>
                <w:b/>
                <w:bCs/>
                <w:i/>
                <w:color w:val="000000"/>
                <w:sz w:val="18"/>
                <w:szCs w:val="18"/>
              </w:rPr>
              <w:t>Crepidula fornicata</w:t>
            </w:r>
            <w:r w:rsidRPr="00205A84">
              <w:rPr>
                <w:rFonts w:ascii="Calibri" w:hAnsi="Calibri" w:cs="Calibri"/>
                <w:b/>
                <w:bCs/>
                <w:color w:val="000000"/>
                <w:sz w:val="18"/>
                <w:szCs w:val="18"/>
              </w:rPr>
              <w:t xml:space="preserve"> </w:t>
            </w:r>
            <w:r w:rsidRPr="00C8565A">
              <w:rPr>
                <w:rFonts w:ascii="Calibri" w:hAnsi="Calibri" w:cs="Calibri"/>
                <w:bCs/>
                <w:color w:val="000000"/>
                <w:sz w:val="18"/>
                <w:szCs w:val="18"/>
              </w:rPr>
              <w:t xml:space="preserve"> (M)</w:t>
            </w:r>
          </w:p>
        </w:tc>
        <w:tc>
          <w:tcPr>
            <w:tcW w:w="389" w:type="dxa"/>
            <w:tcBorders>
              <w:left w:val="single" w:sz="24" w:space="0" w:color="auto"/>
            </w:tcBorders>
            <w:vAlign w:val="center"/>
          </w:tcPr>
          <w:p w:rsidR="002D0E4B" w:rsidRPr="002D0E4B" w:rsidRDefault="002D0E4B" w:rsidP="002D0E4B">
            <w:pPr>
              <w:jc w:val="center"/>
              <w:rPr>
                <w:rFonts w:cstheme="minorHAnsi"/>
                <w:sz w:val="18"/>
                <w:szCs w:val="18"/>
              </w:rPr>
            </w:pP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24"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p>
        </w:tc>
      </w:tr>
      <w:tr w:rsidR="002D0E4B" w:rsidTr="002D0E4B">
        <w:trPr>
          <w:trHeight w:hRule="exact" w:val="454"/>
        </w:trPr>
        <w:tc>
          <w:tcPr>
            <w:tcW w:w="2269" w:type="dxa"/>
            <w:tcBorders>
              <w:right w:val="single" w:sz="24" w:space="0" w:color="auto"/>
            </w:tcBorders>
            <w:vAlign w:val="center"/>
          </w:tcPr>
          <w:p w:rsidR="002D0E4B" w:rsidRPr="004C13D8" w:rsidRDefault="002D0E4B" w:rsidP="004C13D8">
            <w:pPr>
              <w:rPr>
                <w:rFonts w:ascii="Calibri" w:hAnsi="Calibri" w:cs="Calibri"/>
                <w:bCs/>
                <w:color w:val="000000"/>
                <w:sz w:val="18"/>
                <w:szCs w:val="18"/>
              </w:rPr>
            </w:pPr>
            <w:r>
              <w:rPr>
                <w:rFonts w:ascii="Calibri" w:hAnsi="Calibri" w:cs="Calibri"/>
                <w:b/>
                <w:bCs/>
                <w:i/>
                <w:color w:val="000000"/>
                <w:sz w:val="18"/>
                <w:szCs w:val="18"/>
              </w:rPr>
              <w:t xml:space="preserve"> </w:t>
            </w:r>
            <w:r w:rsidRPr="00205A84">
              <w:rPr>
                <w:rFonts w:ascii="Calibri" w:hAnsi="Calibri" w:cs="Calibri"/>
                <w:b/>
                <w:bCs/>
                <w:i/>
                <w:color w:val="000000"/>
                <w:sz w:val="18"/>
                <w:szCs w:val="18"/>
              </w:rPr>
              <w:t>Austrominius modestus</w:t>
            </w:r>
            <w:r w:rsidRPr="00205A84">
              <w:rPr>
                <w:rFonts w:ascii="Calibri" w:hAnsi="Calibri" w:cs="Calibri"/>
                <w:b/>
                <w:bCs/>
                <w:color w:val="000000"/>
                <w:sz w:val="18"/>
                <w:szCs w:val="18"/>
              </w:rPr>
              <w:t xml:space="preserve"> </w:t>
            </w:r>
            <w:r>
              <w:rPr>
                <w:rFonts w:ascii="Calibri" w:hAnsi="Calibri" w:cs="Calibri"/>
                <w:bCs/>
                <w:color w:val="000000"/>
                <w:sz w:val="18"/>
                <w:szCs w:val="18"/>
              </w:rPr>
              <w:t>(C)</w:t>
            </w:r>
          </w:p>
        </w:tc>
        <w:tc>
          <w:tcPr>
            <w:tcW w:w="389" w:type="dxa"/>
            <w:tcBorders>
              <w:left w:val="single" w:sz="24"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9"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24"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24"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right w:val="single" w:sz="12" w:space="0" w:color="auto"/>
            </w:tcBorders>
            <w:shd w:val="pct15" w:color="auto" w:fill="auto"/>
            <w:vAlign w:val="center"/>
          </w:tcPr>
          <w:p w:rsidR="002D0E4B" w:rsidRPr="002D0E4B" w:rsidRDefault="00EA5842" w:rsidP="002D0E4B">
            <w:pPr>
              <w:jc w:val="center"/>
              <w:rPr>
                <w:rFonts w:cstheme="minorHAnsi"/>
                <w:sz w:val="18"/>
                <w:szCs w:val="18"/>
              </w:rPr>
            </w:pPr>
            <w:r>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p>
        </w:tc>
        <w:tc>
          <w:tcPr>
            <w:tcW w:w="388" w:type="dxa"/>
            <w:tcBorders>
              <w:right w:val="single" w:sz="12" w:space="0" w:color="auto"/>
            </w:tcBorders>
            <w:shd w:val="pct15" w:color="auto" w:fill="auto"/>
            <w:vAlign w:val="center"/>
          </w:tcPr>
          <w:p w:rsidR="002D0E4B" w:rsidRPr="002D0E4B" w:rsidRDefault="002D0E4B" w:rsidP="002D0E4B">
            <w:pPr>
              <w:jc w:val="center"/>
              <w:rPr>
                <w:rFonts w:cstheme="minorHAnsi"/>
                <w:sz w:val="18"/>
                <w:szCs w:val="18"/>
              </w:rPr>
            </w:pPr>
            <w:r w:rsidRPr="002D0E4B">
              <w:rPr>
                <w:rFonts w:cstheme="minorHAnsi"/>
                <w:sz w:val="18"/>
                <w:szCs w:val="18"/>
              </w:rPr>
              <w:t>2</w:t>
            </w:r>
          </w:p>
        </w:tc>
        <w:tc>
          <w:tcPr>
            <w:tcW w:w="388" w:type="dxa"/>
            <w:tcBorders>
              <w:left w:val="single" w:sz="12" w:space="0" w:color="auto"/>
            </w:tcBorders>
            <w:vAlign w:val="center"/>
          </w:tcPr>
          <w:p w:rsidR="002D0E4B" w:rsidRPr="002D0E4B" w:rsidRDefault="002D0E4B" w:rsidP="002D0E4B">
            <w:pPr>
              <w:jc w:val="center"/>
              <w:rPr>
                <w:rFonts w:cstheme="minorHAnsi"/>
                <w:sz w:val="18"/>
                <w:szCs w:val="18"/>
              </w:rPr>
            </w:pPr>
            <w:r w:rsidRPr="002D0E4B">
              <w:rPr>
                <w:rFonts w:cstheme="minorHAnsi"/>
                <w:sz w:val="18"/>
                <w:szCs w:val="18"/>
              </w:rPr>
              <w:t>1</w:t>
            </w:r>
          </w:p>
        </w:tc>
        <w:tc>
          <w:tcPr>
            <w:tcW w:w="388" w:type="dxa"/>
            <w:tcBorders>
              <w:right w:val="single" w:sz="24" w:space="0" w:color="auto"/>
            </w:tcBorders>
            <w:shd w:val="pct15" w:color="auto" w:fill="auto"/>
            <w:vAlign w:val="center"/>
          </w:tcPr>
          <w:p w:rsidR="002D0E4B" w:rsidRPr="002D0E4B" w:rsidRDefault="00EA5842" w:rsidP="002D0E4B">
            <w:pPr>
              <w:jc w:val="center"/>
              <w:rPr>
                <w:rFonts w:cstheme="minorHAnsi"/>
                <w:sz w:val="18"/>
                <w:szCs w:val="18"/>
              </w:rPr>
            </w:pPr>
            <w:r>
              <w:rPr>
                <w:rFonts w:cstheme="minorHAnsi"/>
                <w:sz w:val="18"/>
                <w:szCs w:val="18"/>
              </w:rPr>
              <w:t>1</w:t>
            </w:r>
          </w:p>
        </w:tc>
      </w:tr>
      <w:tr w:rsidR="00EE3854" w:rsidTr="00456797">
        <w:trPr>
          <w:trHeight w:hRule="exact" w:val="142"/>
        </w:trPr>
        <w:tc>
          <w:tcPr>
            <w:tcW w:w="2269" w:type="dxa"/>
            <w:tcBorders>
              <w:right w:val="single" w:sz="24" w:space="0" w:color="auto"/>
            </w:tcBorders>
            <w:vAlign w:val="bottom"/>
          </w:tcPr>
          <w:p w:rsidR="00EE3854" w:rsidRPr="00B12383" w:rsidRDefault="00EE3854" w:rsidP="00EE3854">
            <w:pPr>
              <w:rPr>
                <w:rFonts w:ascii="Calibri" w:hAnsi="Calibri" w:cs="Calibri"/>
                <w:b/>
                <w:bCs/>
                <w:color w:val="000000"/>
                <w:sz w:val="18"/>
                <w:szCs w:val="18"/>
              </w:rPr>
            </w:pPr>
          </w:p>
        </w:tc>
        <w:tc>
          <w:tcPr>
            <w:tcW w:w="389" w:type="dxa"/>
            <w:tcBorders>
              <w:left w:val="single" w:sz="24" w:space="0" w:color="auto"/>
            </w:tcBorders>
            <w:vAlign w:val="center"/>
          </w:tcPr>
          <w:p w:rsidR="00EE3854" w:rsidRPr="00B12383" w:rsidRDefault="00EE3854" w:rsidP="00EE3854">
            <w:pPr>
              <w:jc w:val="center"/>
              <w:rPr>
                <w:rFonts w:ascii="Calibri" w:hAnsi="Calibri" w:cs="Calibri"/>
                <w:b/>
                <w:bCs/>
                <w:color w:val="000000"/>
                <w:sz w:val="18"/>
                <w:szCs w:val="18"/>
              </w:rPr>
            </w:pPr>
          </w:p>
        </w:tc>
        <w:tc>
          <w:tcPr>
            <w:tcW w:w="389" w:type="dxa"/>
            <w:tcBorders>
              <w:right w:val="single" w:sz="12" w:space="0" w:color="auto"/>
            </w:tcBorders>
            <w:shd w:val="pct15" w:color="auto" w:fill="auto"/>
            <w:vAlign w:val="center"/>
          </w:tcPr>
          <w:p w:rsidR="00EE3854" w:rsidRPr="00B12383" w:rsidRDefault="00EE3854" w:rsidP="00EE3854">
            <w:pPr>
              <w:jc w:val="center"/>
              <w:rPr>
                <w:rFonts w:ascii="Calibri" w:hAnsi="Calibri" w:cs="Calibri"/>
                <w:b/>
                <w:bCs/>
                <w:color w:val="000000"/>
                <w:sz w:val="18"/>
                <w:szCs w:val="18"/>
              </w:rPr>
            </w:pPr>
          </w:p>
        </w:tc>
        <w:tc>
          <w:tcPr>
            <w:tcW w:w="389" w:type="dxa"/>
            <w:tcBorders>
              <w:left w:val="single" w:sz="12" w:space="0" w:color="auto"/>
            </w:tcBorders>
            <w:vAlign w:val="center"/>
          </w:tcPr>
          <w:p w:rsidR="00EE3854" w:rsidRPr="00B12383" w:rsidRDefault="00EE3854" w:rsidP="00EE3854">
            <w:pPr>
              <w:jc w:val="center"/>
              <w:rPr>
                <w:rFonts w:ascii="Calibri" w:hAnsi="Calibri" w:cs="Calibri"/>
                <w:b/>
                <w:bCs/>
                <w:color w:val="000000"/>
                <w:sz w:val="18"/>
                <w:szCs w:val="18"/>
              </w:rPr>
            </w:pPr>
          </w:p>
        </w:tc>
        <w:tc>
          <w:tcPr>
            <w:tcW w:w="389" w:type="dxa"/>
            <w:tcBorders>
              <w:right w:val="single" w:sz="12" w:space="0" w:color="auto"/>
            </w:tcBorders>
            <w:shd w:val="pct15" w:color="auto" w:fill="auto"/>
            <w:vAlign w:val="center"/>
          </w:tcPr>
          <w:p w:rsidR="00EE3854" w:rsidRPr="00B12383" w:rsidRDefault="00EE3854" w:rsidP="00EE3854">
            <w:pPr>
              <w:jc w:val="center"/>
              <w:rPr>
                <w:rFonts w:ascii="Calibri" w:hAnsi="Calibri" w:cs="Calibri"/>
                <w:b/>
                <w:bCs/>
                <w:color w:val="000000"/>
                <w:sz w:val="18"/>
                <w:szCs w:val="18"/>
              </w:rPr>
            </w:pPr>
          </w:p>
        </w:tc>
        <w:tc>
          <w:tcPr>
            <w:tcW w:w="389" w:type="dxa"/>
            <w:tcBorders>
              <w:left w:val="single" w:sz="12" w:space="0" w:color="auto"/>
            </w:tcBorders>
            <w:vAlign w:val="center"/>
          </w:tcPr>
          <w:p w:rsidR="00EE3854" w:rsidRPr="00B12383" w:rsidRDefault="00EE3854" w:rsidP="00EE3854">
            <w:pPr>
              <w:jc w:val="center"/>
              <w:rPr>
                <w:rFonts w:ascii="Calibri" w:hAnsi="Calibri" w:cs="Calibri"/>
                <w:b/>
                <w:bCs/>
                <w:color w:val="000000"/>
                <w:sz w:val="18"/>
                <w:szCs w:val="18"/>
              </w:rPr>
            </w:pPr>
          </w:p>
        </w:tc>
        <w:tc>
          <w:tcPr>
            <w:tcW w:w="389" w:type="dxa"/>
            <w:tcBorders>
              <w:right w:val="single" w:sz="12" w:space="0" w:color="auto"/>
            </w:tcBorders>
            <w:shd w:val="pct15" w:color="auto" w:fill="auto"/>
            <w:vAlign w:val="center"/>
          </w:tcPr>
          <w:p w:rsidR="00EE3854" w:rsidRPr="00B12383" w:rsidRDefault="00EE3854" w:rsidP="00EE3854">
            <w:pPr>
              <w:jc w:val="center"/>
              <w:rPr>
                <w:rFonts w:ascii="Calibri" w:hAnsi="Calibri" w:cs="Calibri"/>
                <w:b/>
                <w:bCs/>
                <w:color w:val="000000"/>
                <w:sz w:val="18"/>
                <w:szCs w:val="18"/>
              </w:rPr>
            </w:pPr>
          </w:p>
        </w:tc>
        <w:tc>
          <w:tcPr>
            <w:tcW w:w="389" w:type="dxa"/>
            <w:tcBorders>
              <w:left w:val="single" w:sz="12" w:space="0" w:color="auto"/>
            </w:tcBorders>
            <w:vAlign w:val="center"/>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center"/>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center"/>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center"/>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center"/>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center"/>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center"/>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center"/>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center"/>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center"/>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center"/>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center"/>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center"/>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24" w:space="0" w:color="auto"/>
            </w:tcBorders>
            <w:shd w:val="pct15" w:color="auto" w:fill="auto"/>
            <w:vAlign w:val="center"/>
          </w:tcPr>
          <w:p w:rsidR="00EE3854" w:rsidRPr="00B12383" w:rsidRDefault="00EE3854" w:rsidP="00EE3854">
            <w:pPr>
              <w:jc w:val="center"/>
              <w:rPr>
                <w:rFonts w:ascii="Calibri" w:hAnsi="Calibri" w:cs="Calibri"/>
                <w:b/>
                <w:bCs/>
                <w:color w:val="000000"/>
                <w:sz w:val="18"/>
                <w:szCs w:val="18"/>
              </w:rPr>
            </w:pPr>
          </w:p>
        </w:tc>
        <w:tc>
          <w:tcPr>
            <w:tcW w:w="388" w:type="dxa"/>
            <w:tcBorders>
              <w:left w:val="single" w:sz="24" w:space="0" w:color="auto"/>
            </w:tcBorders>
            <w:vAlign w:val="center"/>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center"/>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center"/>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center"/>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center"/>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center"/>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center"/>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center"/>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center"/>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center"/>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center"/>
          </w:tcPr>
          <w:p w:rsidR="00EE3854" w:rsidRPr="00B12383" w:rsidRDefault="00EE3854" w:rsidP="00EE3854">
            <w:pPr>
              <w:jc w:val="center"/>
              <w:rPr>
                <w:rFonts w:ascii="Calibri" w:hAnsi="Calibri" w:cs="Calibri"/>
                <w:b/>
                <w:bCs/>
                <w:color w:val="000000"/>
                <w:sz w:val="18"/>
                <w:szCs w:val="18"/>
              </w:rPr>
            </w:pPr>
          </w:p>
        </w:tc>
        <w:tc>
          <w:tcPr>
            <w:tcW w:w="388" w:type="dxa"/>
            <w:tcBorders>
              <w:right w:val="single" w:sz="12" w:space="0" w:color="auto"/>
            </w:tcBorders>
            <w:shd w:val="pct15" w:color="auto" w:fill="auto"/>
            <w:vAlign w:val="center"/>
          </w:tcPr>
          <w:p w:rsidR="00EE3854" w:rsidRPr="00B12383" w:rsidRDefault="00EE3854" w:rsidP="00EE3854">
            <w:pPr>
              <w:jc w:val="center"/>
              <w:rPr>
                <w:rFonts w:ascii="Calibri" w:hAnsi="Calibri" w:cs="Calibri"/>
                <w:b/>
                <w:bCs/>
                <w:color w:val="000000"/>
                <w:sz w:val="18"/>
                <w:szCs w:val="18"/>
              </w:rPr>
            </w:pPr>
          </w:p>
        </w:tc>
        <w:tc>
          <w:tcPr>
            <w:tcW w:w="388" w:type="dxa"/>
            <w:tcBorders>
              <w:left w:val="single" w:sz="12" w:space="0" w:color="auto"/>
            </w:tcBorders>
            <w:vAlign w:val="center"/>
          </w:tcPr>
          <w:p w:rsidR="00EE3854" w:rsidRPr="00B12383" w:rsidRDefault="00EE3854" w:rsidP="00EE3854">
            <w:pPr>
              <w:jc w:val="center"/>
              <w:rPr>
                <w:rFonts w:ascii="Calibri" w:hAnsi="Calibri" w:cs="Calibri"/>
                <w:color w:val="000000"/>
                <w:sz w:val="18"/>
                <w:szCs w:val="18"/>
              </w:rPr>
            </w:pPr>
          </w:p>
        </w:tc>
        <w:tc>
          <w:tcPr>
            <w:tcW w:w="388" w:type="dxa"/>
            <w:tcBorders>
              <w:right w:val="single" w:sz="24" w:space="0" w:color="auto"/>
            </w:tcBorders>
            <w:shd w:val="pct15" w:color="auto" w:fill="auto"/>
            <w:vAlign w:val="center"/>
          </w:tcPr>
          <w:p w:rsidR="00EE3854" w:rsidRPr="00B12383" w:rsidRDefault="00EE3854" w:rsidP="00EE3854">
            <w:pPr>
              <w:jc w:val="center"/>
              <w:rPr>
                <w:rFonts w:ascii="Calibri" w:hAnsi="Calibri" w:cs="Calibri"/>
                <w:b/>
                <w:bCs/>
                <w:color w:val="000000"/>
                <w:sz w:val="18"/>
                <w:szCs w:val="18"/>
              </w:rPr>
            </w:pPr>
          </w:p>
        </w:tc>
      </w:tr>
      <w:tr w:rsidR="00EE3854" w:rsidTr="00456797">
        <w:tc>
          <w:tcPr>
            <w:tcW w:w="2269" w:type="dxa"/>
            <w:tcBorders>
              <w:right w:val="single" w:sz="24" w:space="0" w:color="auto"/>
            </w:tcBorders>
            <w:vAlign w:val="bottom"/>
          </w:tcPr>
          <w:p w:rsidR="00EE3854" w:rsidRPr="00136EB9" w:rsidRDefault="00327B83" w:rsidP="00400990">
            <w:pPr>
              <w:rPr>
                <w:rFonts w:ascii="Calibri" w:hAnsi="Calibri" w:cs="Calibri"/>
                <w:bCs/>
                <w:color w:val="000000"/>
                <w:sz w:val="18"/>
                <w:szCs w:val="18"/>
              </w:rPr>
            </w:pPr>
            <w:r>
              <w:rPr>
                <w:rFonts w:ascii="Calibri" w:hAnsi="Calibri" w:cs="Calibri"/>
                <w:bCs/>
                <w:color w:val="000000"/>
                <w:sz w:val="18"/>
                <w:szCs w:val="18"/>
              </w:rPr>
              <w:t xml:space="preserve"> </w:t>
            </w:r>
            <w:r w:rsidR="00EE3854" w:rsidRPr="00136EB9">
              <w:rPr>
                <w:rFonts w:ascii="Calibri" w:hAnsi="Calibri" w:cs="Calibri"/>
                <w:bCs/>
                <w:color w:val="000000"/>
                <w:sz w:val="18"/>
                <w:szCs w:val="18"/>
              </w:rPr>
              <w:t>N</w:t>
            </w:r>
            <w:r w:rsidR="00400990">
              <w:rPr>
                <w:rFonts w:ascii="Calibri" w:hAnsi="Calibri" w:cs="Calibri"/>
                <w:bCs/>
                <w:color w:val="000000"/>
                <w:sz w:val="18"/>
                <w:szCs w:val="18"/>
              </w:rPr>
              <w:t>umber</w:t>
            </w:r>
            <w:r w:rsidR="002D0E4B">
              <w:rPr>
                <w:rFonts w:ascii="Calibri" w:hAnsi="Calibri" w:cs="Calibri"/>
                <w:bCs/>
                <w:color w:val="000000"/>
                <w:sz w:val="18"/>
                <w:szCs w:val="18"/>
              </w:rPr>
              <w:t xml:space="preserve"> </w:t>
            </w:r>
            <w:r w:rsidR="00EE3854" w:rsidRPr="00136EB9">
              <w:rPr>
                <w:rFonts w:ascii="Calibri" w:hAnsi="Calibri" w:cs="Calibri"/>
                <w:bCs/>
                <w:color w:val="000000"/>
                <w:sz w:val="18"/>
                <w:szCs w:val="18"/>
              </w:rPr>
              <w:t>of N</w:t>
            </w:r>
            <w:r w:rsidR="000B0E40">
              <w:rPr>
                <w:rFonts w:ascii="Calibri" w:hAnsi="Calibri" w:cs="Calibri"/>
                <w:bCs/>
                <w:color w:val="000000"/>
                <w:sz w:val="18"/>
                <w:szCs w:val="18"/>
              </w:rPr>
              <w:t>I</w:t>
            </w:r>
            <w:r w:rsidR="00EE3854" w:rsidRPr="00136EB9">
              <w:rPr>
                <w:rFonts w:ascii="Calibri" w:hAnsi="Calibri" w:cs="Calibri"/>
                <w:bCs/>
                <w:color w:val="000000"/>
                <w:sz w:val="18"/>
                <w:szCs w:val="18"/>
              </w:rPr>
              <w:t>S</w:t>
            </w:r>
          </w:p>
        </w:tc>
        <w:tc>
          <w:tcPr>
            <w:tcW w:w="389" w:type="dxa"/>
            <w:tcBorders>
              <w:left w:val="single" w:sz="24" w:space="0" w:color="auto"/>
              <w:bottom w:val="single" w:sz="4" w:space="0" w:color="auto"/>
            </w:tcBorders>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4</w:t>
            </w:r>
          </w:p>
        </w:tc>
        <w:tc>
          <w:tcPr>
            <w:tcW w:w="389" w:type="dxa"/>
            <w:tcBorders>
              <w:bottom w:val="single" w:sz="4" w:space="0" w:color="auto"/>
              <w:right w:val="single" w:sz="12" w:space="0" w:color="auto"/>
            </w:tcBorders>
            <w:shd w:val="pct15" w:color="auto" w:fill="auto"/>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6</w:t>
            </w:r>
          </w:p>
        </w:tc>
        <w:tc>
          <w:tcPr>
            <w:tcW w:w="389" w:type="dxa"/>
            <w:tcBorders>
              <w:left w:val="single" w:sz="12" w:space="0" w:color="auto"/>
              <w:bottom w:val="single" w:sz="4" w:space="0" w:color="auto"/>
            </w:tcBorders>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7</w:t>
            </w:r>
          </w:p>
        </w:tc>
        <w:tc>
          <w:tcPr>
            <w:tcW w:w="389" w:type="dxa"/>
            <w:tcBorders>
              <w:bottom w:val="single" w:sz="4" w:space="0" w:color="auto"/>
              <w:right w:val="single" w:sz="12" w:space="0" w:color="auto"/>
            </w:tcBorders>
            <w:shd w:val="pct15" w:color="auto" w:fill="auto"/>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8</w:t>
            </w:r>
          </w:p>
        </w:tc>
        <w:tc>
          <w:tcPr>
            <w:tcW w:w="389" w:type="dxa"/>
            <w:tcBorders>
              <w:left w:val="single" w:sz="12" w:space="0" w:color="auto"/>
              <w:bottom w:val="single" w:sz="4" w:space="0" w:color="auto"/>
            </w:tcBorders>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7</w:t>
            </w:r>
          </w:p>
        </w:tc>
        <w:tc>
          <w:tcPr>
            <w:tcW w:w="389" w:type="dxa"/>
            <w:tcBorders>
              <w:bottom w:val="single" w:sz="4" w:space="0" w:color="auto"/>
              <w:right w:val="single" w:sz="12" w:space="0" w:color="auto"/>
            </w:tcBorders>
            <w:shd w:val="pct15" w:color="auto" w:fill="auto"/>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8</w:t>
            </w:r>
          </w:p>
        </w:tc>
        <w:tc>
          <w:tcPr>
            <w:tcW w:w="389" w:type="dxa"/>
            <w:tcBorders>
              <w:left w:val="single" w:sz="12" w:space="0" w:color="auto"/>
              <w:bottom w:val="single" w:sz="4" w:space="0" w:color="auto"/>
            </w:tcBorders>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6</w:t>
            </w:r>
          </w:p>
        </w:tc>
        <w:tc>
          <w:tcPr>
            <w:tcW w:w="388" w:type="dxa"/>
            <w:tcBorders>
              <w:bottom w:val="single" w:sz="4" w:space="0" w:color="auto"/>
              <w:right w:val="single" w:sz="12" w:space="0" w:color="auto"/>
            </w:tcBorders>
            <w:shd w:val="pct15" w:color="auto" w:fill="auto"/>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6</w:t>
            </w:r>
          </w:p>
        </w:tc>
        <w:tc>
          <w:tcPr>
            <w:tcW w:w="388" w:type="dxa"/>
            <w:tcBorders>
              <w:left w:val="single" w:sz="12" w:space="0" w:color="auto"/>
              <w:bottom w:val="single" w:sz="4" w:space="0" w:color="auto"/>
            </w:tcBorders>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7</w:t>
            </w:r>
          </w:p>
        </w:tc>
        <w:tc>
          <w:tcPr>
            <w:tcW w:w="388" w:type="dxa"/>
            <w:tcBorders>
              <w:bottom w:val="single" w:sz="4" w:space="0" w:color="auto"/>
              <w:right w:val="single" w:sz="12" w:space="0" w:color="auto"/>
            </w:tcBorders>
            <w:shd w:val="pct15" w:color="auto" w:fill="auto"/>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10</w:t>
            </w:r>
          </w:p>
        </w:tc>
        <w:tc>
          <w:tcPr>
            <w:tcW w:w="388" w:type="dxa"/>
            <w:tcBorders>
              <w:left w:val="single" w:sz="12" w:space="0" w:color="auto"/>
              <w:bottom w:val="single" w:sz="4" w:space="0" w:color="auto"/>
            </w:tcBorders>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6</w:t>
            </w:r>
          </w:p>
        </w:tc>
        <w:tc>
          <w:tcPr>
            <w:tcW w:w="388" w:type="dxa"/>
            <w:tcBorders>
              <w:bottom w:val="single" w:sz="4" w:space="0" w:color="auto"/>
              <w:right w:val="single" w:sz="12" w:space="0" w:color="auto"/>
            </w:tcBorders>
            <w:shd w:val="pct15" w:color="auto" w:fill="auto"/>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8</w:t>
            </w:r>
          </w:p>
        </w:tc>
        <w:tc>
          <w:tcPr>
            <w:tcW w:w="388" w:type="dxa"/>
            <w:tcBorders>
              <w:left w:val="single" w:sz="12" w:space="0" w:color="auto"/>
              <w:bottom w:val="single" w:sz="4" w:space="0" w:color="auto"/>
            </w:tcBorders>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7</w:t>
            </w:r>
          </w:p>
        </w:tc>
        <w:tc>
          <w:tcPr>
            <w:tcW w:w="388" w:type="dxa"/>
            <w:tcBorders>
              <w:bottom w:val="single" w:sz="4" w:space="0" w:color="auto"/>
              <w:right w:val="single" w:sz="12" w:space="0" w:color="auto"/>
            </w:tcBorders>
            <w:shd w:val="pct15" w:color="auto" w:fill="auto"/>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11</w:t>
            </w:r>
          </w:p>
        </w:tc>
        <w:tc>
          <w:tcPr>
            <w:tcW w:w="388" w:type="dxa"/>
            <w:tcBorders>
              <w:left w:val="single" w:sz="12" w:space="0" w:color="auto"/>
              <w:bottom w:val="single" w:sz="4" w:space="0" w:color="auto"/>
            </w:tcBorders>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6</w:t>
            </w:r>
          </w:p>
        </w:tc>
        <w:tc>
          <w:tcPr>
            <w:tcW w:w="388" w:type="dxa"/>
            <w:tcBorders>
              <w:bottom w:val="single" w:sz="4" w:space="0" w:color="auto"/>
              <w:right w:val="single" w:sz="12" w:space="0" w:color="auto"/>
            </w:tcBorders>
            <w:shd w:val="pct15" w:color="auto" w:fill="auto"/>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7</w:t>
            </w:r>
          </w:p>
        </w:tc>
        <w:tc>
          <w:tcPr>
            <w:tcW w:w="388" w:type="dxa"/>
            <w:tcBorders>
              <w:left w:val="single" w:sz="12" w:space="0" w:color="auto"/>
              <w:bottom w:val="single" w:sz="4" w:space="0" w:color="auto"/>
            </w:tcBorders>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6</w:t>
            </w:r>
          </w:p>
        </w:tc>
        <w:tc>
          <w:tcPr>
            <w:tcW w:w="388" w:type="dxa"/>
            <w:tcBorders>
              <w:bottom w:val="single" w:sz="4" w:space="0" w:color="auto"/>
              <w:right w:val="single" w:sz="12" w:space="0" w:color="auto"/>
            </w:tcBorders>
            <w:shd w:val="pct15" w:color="auto" w:fill="auto"/>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7</w:t>
            </w:r>
          </w:p>
        </w:tc>
        <w:tc>
          <w:tcPr>
            <w:tcW w:w="388" w:type="dxa"/>
            <w:tcBorders>
              <w:left w:val="single" w:sz="12" w:space="0" w:color="auto"/>
              <w:bottom w:val="single" w:sz="4" w:space="0" w:color="auto"/>
            </w:tcBorders>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5</w:t>
            </w:r>
          </w:p>
        </w:tc>
        <w:tc>
          <w:tcPr>
            <w:tcW w:w="388" w:type="dxa"/>
            <w:tcBorders>
              <w:bottom w:val="single" w:sz="4" w:space="0" w:color="auto"/>
              <w:right w:val="single" w:sz="24" w:space="0" w:color="auto"/>
            </w:tcBorders>
            <w:shd w:val="pct15" w:color="auto" w:fill="auto"/>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8</w:t>
            </w:r>
          </w:p>
        </w:tc>
        <w:tc>
          <w:tcPr>
            <w:tcW w:w="388" w:type="dxa"/>
            <w:tcBorders>
              <w:left w:val="single" w:sz="24" w:space="0" w:color="auto"/>
              <w:bottom w:val="single" w:sz="4" w:space="0" w:color="auto"/>
            </w:tcBorders>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11</w:t>
            </w:r>
          </w:p>
        </w:tc>
        <w:tc>
          <w:tcPr>
            <w:tcW w:w="388" w:type="dxa"/>
            <w:tcBorders>
              <w:bottom w:val="single" w:sz="4" w:space="0" w:color="auto"/>
              <w:right w:val="single" w:sz="12" w:space="0" w:color="auto"/>
            </w:tcBorders>
            <w:shd w:val="pct15" w:color="auto" w:fill="auto"/>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11</w:t>
            </w:r>
          </w:p>
        </w:tc>
        <w:tc>
          <w:tcPr>
            <w:tcW w:w="388" w:type="dxa"/>
            <w:tcBorders>
              <w:left w:val="single" w:sz="12" w:space="0" w:color="auto"/>
              <w:bottom w:val="single" w:sz="4" w:space="0" w:color="auto"/>
            </w:tcBorders>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8</w:t>
            </w:r>
          </w:p>
        </w:tc>
        <w:tc>
          <w:tcPr>
            <w:tcW w:w="388" w:type="dxa"/>
            <w:tcBorders>
              <w:bottom w:val="single" w:sz="4" w:space="0" w:color="auto"/>
              <w:right w:val="single" w:sz="12" w:space="0" w:color="auto"/>
            </w:tcBorders>
            <w:shd w:val="pct15" w:color="auto" w:fill="auto"/>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11</w:t>
            </w:r>
          </w:p>
        </w:tc>
        <w:tc>
          <w:tcPr>
            <w:tcW w:w="388" w:type="dxa"/>
            <w:tcBorders>
              <w:left w:val="single" w:sz="12" w:space="0" w:color="auto"/>
              <w:bottom w:val="single" w:sz="4" w:space="0" w:color="auto"/>
            </w:tcBorders>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11</w:t>
            </w:r>
          </w:p>
        </w:tc>
        <w:tc>
          <w:tcPr>
            <w:tcW w:w="388" w:type="dxa"/>
            <w:tcBorders>
              <w:bottom w:val="single" w:sz="4" w:space="0" w:color="auto"/>
              <w:right w:val="single" w:sz="12" w:space="0" w:color="auto"/>
            </w:tcBorders>
            <w:shd w:val="pct15" w:color="auto" w:fill="auto"/>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9</w:t>
            </w:r>
          </w:p>
        </w:tc>
        <w:tc>
          <w:tcPr>
            <w:tcW w:w="388" w:type="dxa"/>
            <w:tcBorders>
              <w:left w:val="single" w:sz="12" w:space="0" w:color="auto"/>
              <w:bottom w:val="single" w:sz="4" w:space="0" w:color="auto"/>
            </w:tcBorders>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10</w:t>
            </w:r>
          </w:p>
        </w:tc>
        <w:tc>
          <w:tcPr>
            <w:tcW w:w="388" w:type="dxa"/>
            <w:tcBorders>
              <w:bottom w:val="single" w:sz="4" w:space="0" w:color="auto"/>
              <w:right w:val="single" w:sz="12" w:space="0" w:color="auto"/>
            </w:tcBorders>
            <w:shd w:val="pct15" w:color="auto" w:fill="auto"/>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10</w:t>
            </w:r>
          </w:p>
        </w:tc>
        <w:tc>
          <w:tcPr>
            <w:tcW w:w="388" w:type="dxa"/>
            <w:tcBorders>
              <w:left w:val="single" w:sz="12" w:space="0" w:color="auto"/>
              <w:bottom w:val="single" w:sz="4" w:space="0" w:color="auto"/>
            </w:tcBorders>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10</w:t>
            </w:r>
          </w:p>
        </w:tc>
        <w:tc>
          <w:tcPr>
            <w:tcW w:w="388" w:type="dxa"/>
            <w:tcBorders>
              <w:bottom w:val="single" w:sz="4" w:space="0" w:color="auto"/>
              <w:right w:val="single" w:sz="12" w:space="0" w:color="auto"/>
            </w:tcBorders>
            <w:shd w:val="pct15" w:color="auto" w:fill="auto"/>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10</w:t>
            </w:r>
          </w:p>
        </w:tc>
        <w:tc>
          <w:tcPr>
            <w:tcW w:w="388" w:type="dxa"/>
            <w:tcBorders>
              <w:left w:val="single" w:sz="12" w:space="0" w:color="auto"/>
              <w:bottom w:val="single" w:sz="4" w:space="0" w:color="auto"/>
            </w:tcBorders>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11</w:t>
            </w:r>
          </w:p>
        </w:tc>
        <w:tc>
          <w:tcPr>
            <w:tcW w:w="388" w:type="dxa"/>
            <w:tcBorders>
              <w:bottom w:val="single" w:sz="4" w:space="0" w:color="auto"/>
              <w:right w:val="single" w:sz="12" w:space="0" w:color="auto"/>
            </w:tcBorders>
            <w:shd w:val="pct15" w:color="auto" w:fill="auto"/>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10</w:t>
            </w:r>
          </w:p>
        </w:tc>
        <w:tc>
          <w:tcPr>
            <w:tcW w:w="388" w:type="dxa"/>
            <w:tcBorders>
              <w:left w:val="single" w:sz="12" w:space="0" w:color="auto"/>
              <w:bottom w:val="single" w:sz="4" w:space="0" w:color="auto"/>
            </w:tcBorders>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9</w:t>
            </w:r>
          </w:p>
        </w:tc>
        <w:tc>
          <w:tcPr>
            <w:tcW w:w="388" w:type="dxa"/>
            <w:tcBorders>
              <w:bottom w:val="single" w:sz="4" w:space="0" w:color="auto"/>
              <w:right w:val="single" w:sz="24" w:space="0" w:color="auto"/>
            </w:tcBorders>
            <w:shd w:val="pct15" w:color="auto" w:fill="auto"/>
            <w:vAlign w:val="bottom"/>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8</w:t>
            </w:r>
          </w:p>
        </w:tc>
      </w:tr>
      <w:tr w:rsidR="00EE3854" w:rsidTr="00456797">
        <w:trPr>
          <w:trHeight w:val="284"/>
        </w:trPr>
        <w:tc>
          <w:tcPr>
            <w:tcW w:w="2269" w:type="dxa"/>
            <w:tcBorders>
              <w:right w:val="single" w:sz="24" w:space="0" w:color="auto"/>
            </w:tcBorders>
            <w:vAlign w:val="center"/>
          </w:tcPr>
          <w:p w:rsidR="00EE3854" w:rsidRPr="00136EB9" w:rsidRDefault="00327B83" w:rsidP="00EE3854">
            <w:pPr>
              <w:rPr>
                <w:rFonts w:ascii="Calibri" w:hAnsi="Calibri" w:cs="Calibri"/>
                <w:bCs/>
                <w:color w:val="000000"/>
                <w:sz w:val="18"/>
                <w:szCs w:val="18"/>
              </w:rPr>
            </w:pPr>
            <w:r>
              <w:rPr>
                <w:rFonts w:ascii="Calibri" w:hAnsi="Calibri" w:cs="Calibri"/>
                <w:bCs/>
                <w:color w:val="000000"/>
                <w:sz w:val="18"/>
                <w:szCs w:val="18"/>
              </w:rPr>
              <w:t xml:space="preserve"> </w:t>
            </w:r>
            <w:r w:rsidR="00EE3854" w:rsidRPr="00136EB9">
              <w:rPr>
                <w:rFonts w:ascii="Calibri" w:hAnsi="Calibri" w:cs="Calibri"/>
                <w:bCs/>
                <w:color w:val="000000"/>
                <w:sz w:val="18"/>
                <w:szCs w:val="18"/>
              </w:rPr>
              <w:t>Change from 2010</w:t>
            </w:r>
            <w:r w:rsidR="00EE3854">
              <w:rPr>
                <w:rFonts w:ascii="Calibri" w:hAnsi="Calibri" w:cs="Calibri"/>
                <w:bCs/>
                <w:color w:val="000000"/>
                <w:sz w:val="18"/>
                <w:szCs w:val="18"/>
              </w:rPr>
              <w:t xml:space="preserve"> to 2013</w:t>
            </w:r>
          </w:p>
        </w:tc>
        <w:tc>
          <w:tcPr>
            <w:tcW w:w="778" w:type="dxa"/>
            <w:gridSpan w:val="2"/>
            <w:tcBorders>
              <w:left w:val="single" w:sz="24" w:space="0" w:color="auto"/>
              <w:right w:val="single" w:sz="12" w:space="0" w:color="auto"/>
            </w:tcBorders>
            <w:vAlign w:val="center"/>
          </w:tcPr>
          <w:p w:rsidR="00EE3854" w:rsidRPr="00136EB9" w:rsidRDefault="00EE3854" w:rsidP="00EE3854">
            <w:pPr>
              <w:jc w:val="center"/>
              <w:rPr>
                <w:rFonts w:ascii="Calibri" w:hAnsi="Calibri" w:cs="Calibri"/>
                <w:bCs/>
                <w:color w:val="000000"/>
                <w:sz w:val="18"/>
                <w:szCs w:val="18"/>
              </w:rPr>
            </w:pPr>
            <w:r>
              <w:rPr>
                <w:rFonts w:ascii="Calibri" w:hAnsi="Calibri" w:cs="Calibri"/>
                <w:bCs/>
                <w:color w:val="000000"/>
                <w:sz w:val="18"/>
                <w:szCs w:val="18"/>
              </w:rPr>
              <w:t>+</w:t>
            </w:r>
            <w:r w:rsidRPr="00136EB9">
              <w:rPr>
                <w:rFonts w:ascii="Calibri" w:hAnsi="Calibri" w:cs="Calibri"/>
                <w:bCs/>
                <w:color w:val="000000"/>
                <w:sz w:val="18"/>
                <w:szCs w:val="18"/>
              </w:rPr>
              <w:t>2</w:t>
            </w:r>
          </w:p>
        </w:tc>
        <w:tc>
          <w:tcPr>
            <w:tcW w:w="778" w:type="dxa"/>
            <w:gridSpan w:val="2"/>
            <w:tcBorders>
              <w:left w:val="single" w:sz="12" w:space="0" w:color="auto"/>
              <w:right w:val="single" w:sz="12" w:space="0" w:color="auto"/>
            </w:tcBorders>
            <w:vAlign w:val="center"/>
          </w:tcPr>
          <w:p w:rsidR="00EE3854" w:rsidRPr="00136EB9" w:rsidRDefault="00EE3854" w:rsidP="00EE3854">
            <w:pPr>
              <w:jc w:val="center"/>
              <w:rPr>
                <w:rFonts w:ascii="Calibri" w:hAnsi="Calibri" w:cs="Calibri"/>
                <w:bCs/>
                <w:color w:val="000000"/>
                <w:sz w:val="18"/>
                <w:szCs w:val="18"/>
              </w:rPr>
            </w:pPr>
            <w:r>
              <w:rPr>
                <w:rFonts w:ascii="Calibri" w:hAnsi="Calibri" w:cs="Calibri"/>
                <w:bCs/>
                <w:color w:val="000000"/>
                <w:sz w:val="18"/>
                <w:szCs w:val="18"/>
              </w:rPr>
              <w:t>+</w:t>
            </w:r>
            <w:r w:rsidRPr="00136EB9">
              <w:rPr>
                <w:rFonts w:ascii="Calibri" w:hAnsi="Calibri" w:cs="Calibri"/>
                <w:bCs/>
                <w:color w:val="000000"/>
                <w:sz w:val="18"/>
                <w:szCs w:val="18"/>
              </w:rPr>
              <w:t>1</w:t>
            </w:r>
          </w:p>
        </w:tc>
        <w:tc>
          <w:tcPr>
            <w:tcW w:w="778" w:type="dxa"/>
            <w:gridSpan w:val="2"/>
            <w:tcBorders>
              <w:left w:val="single" w:sz="12" w:space="0" w:color="auto"/>
              <w:right w:val="single" w:sz="12" w:space="0" w:color="auto"/>
            </w:tcBorders>
            <w:vAlign w:val="center"/>
          </w:tcPr>
          <w:p w:rsidR="00EE3854" w:rsidRPr="00136EB9" w:rsidRDefault="00EE3854" w:rsidP="00EE3854">
            <w:pPr>
              <w:jc w:val="center"/>
              <w:rPr>
                <w:rFonts w:ascii="Calibri" w:hAnsi="Calibri" w:cs="Calibri"/>
                <w:bCs/>
                <w:color w:val="000000"/>
                <w:sz w:val="18"/>
                <w:szCs w:val="18"/>
              </w:rPr>
            </w:pPr>
            <w:r>
              <w:rPr>
                <w:rFonts w:ascii="Calibri" w:hAnsi="Calibri" w:cs="Calibri"/>
                <w:bCs/>
                <w:color w:val="000000"/>
                <w:sz w:val="18"/>
                <w:szCs w:val="18"/>
              </w:rPr>
              <w:t>+</w:t>
            </w:r>
            <w:r w:rsidRPr="00136EB9">
              <w:rPr>
                <w:rFonts w:ascii="Calibri" w:hAnsi="Calibri" w:cs="Calibri"/>
                <w:bCs/>
                <w:color w:val="000000"/>
                <w:sz w:val="18"/>
                <w:szCs w:val="18"/>
              </w:rPr>
              <w:t>1</w:t>
            </w:r>
          </w:p>
        </w:tc>
        <w:tc>
          <w:tcPr>
            <w:tcW w:w="777" w:type="dxa"/>
            <w:gridSpan w:val="2"/>
            <w:tcBorders>
              <w:left w:val="single" w:sz="12" w:space="0" w:color="auto"/>
              <w:right w:val="single" w:sz="12" w:space="0" w:color="auto"/>
            </w:tcBorders>
            <w:vAlign w:val="center"/>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0</w:t>
            </w:r>
          </w:p>
        </w:tc>
        <w:tc>
          <w:tcPr>
            <w:tcW w:w="776" w:type="dxa"/>
            <w:gridSpan w:val="2"/>
            <w:tcBorders>
              <w:left w:val="single" w:sz="12" w:space="0" w:color="auto"/>
              <w:right w:val="single" w:sz="12" w:space="0" w:color="auto"/>
            </w:tcBorders>
            <w:vAlign w:val="center"/>
          </w:tcPr>
          <w:p w:rsidR="00EE3854" w:rsidRPr="00136EB9" w:rsidRDefault="00EE3854" w:rsidP="00EE3854">
            <w:pPr>
              <w:jc w:val="center"/>
              <w:rPr>
                <w:rFonts w:ascii="Calibri" w:hAnsi="Calibri" w:cs="Calibri"/>
                <w:bCs/>
                <w:color w:val="000000"/>
                <w:sz w:val="18"/>
                <w:szCs w:val="18"/>
              </w:rPr>
            </w:pPr>
            <w:r>
              <w:rPr>
                <w:rFonts w:ascii="Calibri" w:hAnsi="Calibri" w:cs="Calibri"/>
                <w:bCs/>
                <w:color w:val="000000"/>
                <w:sz w:val="18"/>
                <w:szCs w:val="18"/>
              </w:rPr>
              <w:t>+</w:t>
            </w:r>
            <w:r w:rsidRPr="00136EB9">
              <w:rPr>
                <w:rFonts w:ascii="Calibri" w:hAnsi="Calibri" w:cs="Calibri"/>
                <w:bCs/>
                <w:color w:val="000000"/>
                <w:sz w:val="18"/>
                <w:szCs w:val="18"/>
              </w:rPr>
              <w:t>3</w:t>
            </w:r>
          </w:p>
        </w:tc>
        <w:tc>
          <w:tcPr>
            <w:tcW w:w="776" w:type="dxa"/>
            <w:gridSpan w:val="2"/>
            <w:tcBorders>
              <w:left w:val="single" w:sz="12" w:space="0" w:color="auto"/>
              <w:right w:val="single" w:sz="12" w:space="0" w:color="auto"/>
            </w:tcBorders>
            <w:vAlign w:val="center"/>
          </w:tcPr>
          <w:p w:rsidR="00EE3854" w:rsidRPr="00136EB9" w:rsidRDefault="00EE3854" w:rsidP="00EE3854">
            <w:pPr>
              <w:jc w:val="center"/>
              <w:rPr>
                <w:rFonts w:ascii="Calibri" w:hAnsi="Calibri" w:cs="Calibri"/>
                <w:bCs/>
                <w:color w:val="000000"/>
                <w:sz w:val="18"/>
                <w:szCs w:val="18"/>
              </w:rPr>
            </w:pPr>
            <w:r>
              <w:rPr>
                <w:rFonts w:ascii="Calibri" w:hAnsi="Calibri" w:cs="Calibri"/>
                <w:bCs/>
                <w:color w:val="000000"/>
                <w:sz w:val="18"/>
                <w:szCs w:val="18"/>
              </w:rPr>
              <w:t>+</w:t>
            </w:r>
            <w:r w:rsidRPr="00136EB9">
              <w:rPr>
                <w:rFonts w:ascii="Calibri" w:hAnsi="Calibri" w:cs="Calibri"/>
                <w:bCs/>
                <w:color w:val="000000"/>
                <w:sz w:val="18"/>
                <w:szCs w:val="18"/>
              </w:rPr>
              <w:t>2</w:t>
            </w:r>
          </w:p>
        </w:tc>
        <w:tc>
          <w:tcPr>
            <w:tcW w:w="776" w:type="dxa"/>
            <w:gridSpan w:val="2"/>
            <w:tcBorders>
              <w:left w:val="single" w:sz="12" w:space="0" w:color="auto"/>
              <w:right w:val="single" w:sz="12" w:space="0" w:color="auto"/>
            </w:tcBorders>
            <w:vAlign w:val="center"/>
          </w:tcPr>
          <w:p w:rsidR="00EE3854" w:rsidRPr="00136EB9" w:rsidRDefault="00EE3854" w:rsidP="00EE3854">
            <w:pPr>
              <w:jc w:val="center"/>
              <w:rPr>
                <w:rFonts w:ascii="Calibri" w:hAnsi="Calibri" w:cs="Calibri"/>
                <w:bCs/>
                <w:color w:val="000000"/>
                <w:sz w:val="18"/>
                <w:szCs w:val="18"/>
              </w:rPr>
            </w:pPr>
            <w:r>
              <w:rPr>
                <w:rFonts w:ascii="Calibri" w:hAnsi="Calibri" w:cs="Calibri"/>
                <w:bCs/>
                <w:color w:val="000000"/>
                <w:sz w:val="18"/>
                <w:szCs w:val="18"/>
              </w:rPr>
              <w:t>+</w:t>
            </w:r>
            <w:r w:rsidRPr="00136EB9">
              <w:rPr>
                <w:rFonts w:ascii="Calibri" w:hAnsi="Calibri" w:cs="Calibri"/>
                <w:bCs/>
                <w:color w:val="000000"/>
                <w:sz w:val="18"/>
                <w:szCs w:val="18"/>
              </w:rPr>
              <w:t>4</w:t>
            </w:r>
          </w:p>
        </w:tc>
        <w:tc>
          <w:tcPr>
            <w:tcW w:w="776" w:type="dxa"/>
            <w:gridSpan w:val="2"/>
            <w:tcBorders>
              <w:left w:val="single" w:sz="12" w:space="0" w:color="auto"/>
              <w:right w:val="single" w:sz="12" w:space="0" w:color="auto"/>
            </w:tcBorders>
            <w:vAlign w:val="center"/>
          </w:tcPr>
          <w:p w:rsidR="00EE3854" w:rsidRPr="00136EB9" w:rsidRDefault="00EE3854" w:rsidP="00EE3854">
            <w:pPr>
              <w:jc w:val="center"/>
              <w:rPr>
                <w:rFonts w:ascii="Calibri" w:hAnsi="Calibri" w:cs="Calibri"/>
                <w:bCs/>
                <w:color w:val="000000"/>
                <w:sz w:val="18"/>
                <w:szCs w:val="18"/>
              </w:rPr>
            </w:pPr>
            <w:r>
              <w:rPr>
                <w:rFonts w:ascii="Calibri" w:hAnsi="Calibri" w:cs="Calibri"/>
                <w:bCs/>
                <w:color w:val="000000"/>
                <w:sz w:val="18"/>
                <w:szCs w:val="18"/>
              </w:rPr>
              <w:t>+</w:t>
            </w:r>
            <w:r w:rsidRPr="00136EB9">
              <w:rPr>
                <w:rFonts w:ascii="Calibri" w:hAnsi="Calibri" w:cs="Calibri"/>
                <w:bCs/>
                <w:color w:val="000000"/>
                <w:sz w:val="18"/>
                <w:szCs w:val="18"/>
              </w:rPr>
              <w:t>1</w:t>
            </w:r>
          </w:p>
        </w:tc>
        <w:tc>
          <w:tcPr>
            <w:tcW w:w="776" w:type="dxa"/>
            <w:gridSpan w:val="2"/>
            <w:tcBorders>
              <w:left w:val="single" w:sz="12" w:space="0" w:color="auto"/>
              <w:right w:val="single" w:sz="12" w:space="0" w:color="auto"/>
            </w:tcBorders>
            <w:vAlign w:val="center"/>
          </w:tcPr>
          <w:p w:rsidR="00EE3854" w:rsidRPr="00136EB9" w:rsidRDefault="00EE3854" w:rsidP="00EE3854">
            <w:pPr>
              <w:jc w:val="center"/>
              <w:rPr>
                <w:rFonts w:ascii="Calibri" w:hAnsi="Calibri" w:cs="Calibri"/>
                <w:bCs/>
                <w:color w:val="000000"/>
                <w:sz w:val="18"/>
                <w:szCs w:val="18"/>
              </w:rPr>
            </w:pPr>
            <w:r>
              <w:rPr>
                <w:rFonts w:ascii="Calibri" w:hAnsi="Calibri" w:cs="Calibri"/>
                <w:bCs/>
                <w:color w:val="000000"/>
                <w:sz w:val="18"/>
                <w:szCs w:val="18"/>
              </w:rPr>
              <w:t>+</w:t>
            </w:r>
            <w:r w:rsidRPr="00136EB9">
              <w:rPr>
                <w:rFonts w:ascii="Calibri" w:hAnsi="Calibri" w:cs="Calibri"/>
                <w:bCs/>
                <w:color w:val="000000"/>
                <w:sz w:val="18"/>
                <w:szCs w:val="18"/>
              </w:rPr>
              <w:t>1</w:t>
            </w:r>
          </w:p>
        </w:tc>
        <w:tc>
          <w:tcPr>
            <w:tcW w:w="776" w:type="dxa"/>
            <w:gridSpan w:val="2"/>
            <w:tcBorders>
              <w:left w:val="single" w:sz="12" w:space="0" w:color="auto"/>
              <w:right w:val="single" w:sz="24" w:space="0" w:color="auto"/>
            </w:tcBorders>
            <w:vAlign w:val="center"/>
          </w:tcPr>
          <w:p w:rsidR="00EE3854" w:rsidRPr="00136EB9" w:rsidRDefault="00EE3854" w:rsidP="00EE3854">
            <w:pPr>
              <w:jc w:val="center"/>
              <w:rPr>
                <w:rFonts w:ascii="Calibri" w:hAnsi="Calibri" w:cs="Calibri"/>
                <w:bCs/>
                <w:color w:val="000000"/>
                <w:sz w:val="18"/>
                <w:szCs w:val="18"/>
              </w:rPr>
            </w:pPr>
            <w:r>
              <w:rPr>
                <w:rFonts w:ascii="Calibri" w:hAnsi="Calibri" w:cs="Calibri"/>
                <w:bCs/>
                <w:color w:val="000000"/>
                <w:sz w:val="18"/>
                <w:szCs w:val="18"/>
              </w:rPr>
              <w:t>+</w:t>
            </w:r>
            <w:r w:rsidRPr="00136EB9">
              <w:rPr>
                <w:rFonts w:ascii="Calibri" w:hAnsi="Calibri" w:cs="Calibri"/>
                <w:bCs/>
                <w:color w:val="000000"/>
                <w:sz w:val="18"/>
                <w:szCs w:val="18"/>
              </w:rPr>
              <w:t>3</w:t>
            </w:r>
          </w:p>
        </w:tc>
        <w:tc>
          <w:tcPr>
            <w:tcW w:w="776" w:type="dxa"/>
            <w:gridSpan w:val="2"/>
            <w:tcBorders>
              <w:left w:val="single" w:sz="24" w:space="0" w:color="auto"/>
              <w:right w:val="single" w:sz="12" w:space="0" w:color="auto"/>
            </w:tcBorders>
            <w:vAlign w:val="center"/>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0</w:t>
            </w:r>
          </w:p>
        </w:tc>
        <w:tc>
          <w:tcPr>
            <w:tcW w:w="776" w:type="dxa"/>
            <w:gridSpan w:val="2"/>
            <w:tcBorders>
              <w:left w:val="single" w:sz="12" w:space="0" w:color="auto"/>
              <w:right w:val="single" w:sz="12" w:space="0" w:color="auto"/>
            </w:tcBorders>
            <w:vAlign w:val="center"/>
          </w:tcPr>
          <w:p w:rsidR="00EE3854" w:rsidRPr="00136EB9" w:rsidRDefault="00EE3854" w:rsidP="00EE3854">
            <w:pPr>
              <w:jc w:val="center"/>
              <w:rPr>
                <w:rFonts w:ascii="Calibri" w:hAnsi="Calibri" w:cs="Calibri"/>
                <w:bCs/>
                <w:color w:val="000000"/>
                <w:sz w:val="18"/>
                <w:szCs w:val="18"/>
              </w:rPr>
            </w:pPr>
            <w:r>
              <w:rPr>
                <w:rFonts w:ascii="Calibri" w:hAnsi="Calibri" w:cs="Calibri"/>
                <w:bCs/>
                <w:color w:val="000000"/>
                <w:sz w:val="18"/>
                <w:szCs w:val="18"/>
              </w:rPr>
              <w:t>+</w:t>
            </w:r>
            <w:r w:rsidRPr="00136EB9">
              <w:rPr>
                <w:rFonts w:ascii="Calibri" w:hAnsi="Calibri" w:cs="Calibri"/>
                <w:bCs/>
                <w:color w:val="000000"/>
                <w:sz w:val="18"/>
                <w:szCs w:val="18"/>
              </w:rPr>
              <w:t>3</w:t>
            </w:r>
          </w:p>
        </w:tc>
        <w:tc>
          <w:tcPr>
            <w:tcW w:w="776" w:type="dxa"/>
            <w:gridSpan w:val="2"/>
            <w:tcBorders>
              <w:left w:val="single" w:sz="12" w:space="0" w:color="auto"/>
              <w:right w:val="single" w:sz="12" w:space="0" w:color="auto"/>
            </w:tcBorders>
            <w:vAlign w:val="center"/>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-2</w:t>
            </w:r>
          </w:p>
        </w:tc>
        <w:tc>
          <w:tcPr>
            <w:tcW w:w="776" w:type="dxa"/>
            <w:gridSpan w:val="2"/>
            <w:tcBorders>
              <w:left w:val="single" w:sz="12" w:space="0" w:color="auto"/>
              <w:right w:val="single" w:sz="12" w:space="0" w:color="auto"/>
            </w:tcBorders>
            <w:vAlign w:val="center"/>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0</w:t>
            </w:r>
          </w:p>
        </w:tc>
        <w:tc>
          <w:tcPr>
            <w:tcW w:w="776" w:type="dxa"/>
            <w:gridSpan w:val="2"/>
            <w:tcBorders>
              <w:left w:val="single" w:sz="12" w:space="0" w:color="auto"/>
              <w:right w:val="single" w:sz="12" w:space="0" w:color="auto"/>
            </w:tcBorders>
            <w:vAlign w:val="center"/>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0</w:t>
            </w:r>
          </w:p>
        </w:tc>
        <w:tc>
          <w:tcPr>
            <w:tcW w:w="776" w:type="dxa"/>
            <w:gridSpan w:val="2"/>
            <w:tcBorders>
              <w:left w:val="single" w:sz="12" w:space="0" w:color="auto"/>
              <w:right w:val="single" w:sz="12" w:space="0" w:color="auto"/>
            </w:tcBorders>
            <w:vAlign w:val="center"/>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-1</w:t>
            </w:r>
          </w:p>
        </w:tc>
        <w:tc>
          <w:tcPr>
            <w:tcW w:w="776" w:type="dxa"/>
            <w:gridSpan w:val="2"/>
            <w:tcBorders>
              <w:left w:val="single" w:sz="12" w:space="0" w:color="auto"/>
              <w:right w:val="single" w:sz="24" w:space="0" w:color="auto"/>
            </w:tcBorders>
            <w:vAlign w:val="center"/>
          </w:tcPr>
          <w:p w:rsidR="00EE3854" w:rsidRPr="00136EB9" w:rsidRDefault="00EE3854" w:rsidP="00EE3854">
            <w:pPr>
              <w:jc w:val="center"/>
              <w:rPr>
                <w:rFonts w:ascii="Calibri" w:hAnsi="Calibri" w:cs="Calibri"/>
                <w:bCs/>
                <w:color w:val="000000"/>
                <w:sz w:val="18"/>
                <w:szCs w:val="18"/>
              </w:rPr>
            </w:pPr>
            <w:r w:rsidRPr="00136EB9">
              <w:rPr>
                <w:rFonts w:ascii="Calibri" w:hAnsi="Calibri" w:cs="Calibri"/>
                <w:bCs/>
                <w:color w:val="000000"/>
                <w:sz w:val="18"/>
                <w:szCs w:val="18"/>
              </w:rPr>
              <w:t>-1</w:t>
            </w:r>
          </w:p>
        </w:tc>
      </w:tr>
    </w:tbl>
    <w:p w:rsidR="00EE3854" w:rsidRDefault="00EE3854">
      <w:pPr>
        <w:sectPr w:rsidR="00EE3854" w:rsidSect="00EE3854">
          <w:pgSz w:w="16838" w:h="11906" w:orient="landscape"/>
          <w:pgMar w:top="1440" w:right="1440" w:bottom="1440" w:left="1440" w:header="708" w:footer="708" w:gutter="0"/>
          <w:cols w:space="708"/>
          <w:docGrid w:linePitch="360"/>
        </w:sectPr>
      </w:pPr>
    </w:p>
    <w:p w:rsidR="002577C1" w:rsidRDefault="002577C1" w:rsidP="002577C1">
      <w:pPr>
        <w:rPr>
          <w:sz w:val="18"/>
          <w:szCs w:val="18"/>
        </w:rPr>
      </w:pPr>
    </w:p>
    <w:p w:rsidR="002577C1" w:rsidRPr="00BF1779" w:rsidRDefault="002577C1" w:rsidP="002577C1">
      <w:pPr>
        <w:rPr>
          <w:sz w:val="18"/>
          <w:szCs w:val="18"/>
        </w:rPr>
      </w:pPr>
      <w:proofErr w:type="gramStart"/>
      <w:r>
        <w:rPr>
          <w:sz w:val="18"/>
          <w:szCs w:val="18"/>
        </w:rPr>
        <w:t xml:space="preserve">Table </w:t>
      </w:r>
      <w:r w:rsidR="00F05E93">
        <w:rPr>
          <w:sz w:val="18"/>
          <w:szCs w:val="18"/>
        </w:rPr>
        <w:t>3.</w:t>
      </w:r>
      <w:proofErr w:type="gramEnd"/>
      <w:r>
        <w:rPr>
          <w:sz w:val="18"/>
          <w:szCs w:val="18"/>
        </w:rPr>
        <w:t xml:space="preserve"> Years of first recorded occurrences on the French and English sides of the English Channel of the sessile animal NIS recorded in the RASs. Dates for the cultivated species </w:t>
      </w:r>
      <w:r w:rsidR="00C9673B" w:rsidRPr="00F05E93">
        <w:rPr>
          <w:i/>
          <w:sz w:val="18"/>
          <w:szCs w:val="18"/>
        </w:rPr>
        <w:t>Crassostrea</w:t>
      </w:r>
      <w:r w:rsidRPr="00F05E93">
        <w:rPr>
          <w:i/>
          <w:sz w:val="18"/>
          <w:szCs w:val="18"/>
        </w:rPr>
        <w:t xml:space="preserve"> gigas</w:t>
      </w:r>
      <w:r>
        <w:rPr>
          <w:sz w:val="18"/>
          <w:szCs w:val="18"/>
        </w:rPr>
        <w:t xml:space="preserve"> refer to placement into the open sea of stock derived from Pacific populations, which eventually gave rise to wild populations; wild populations do not seem to have arisen from earlier culture of the ‘</w:t>
      </w:r>
      <w:r w:rsidRPr="00F05E93">
        <w:rPr>
          <w:i/>
          <w:sz w:val="18"/>
          <w:szCs w:val="18"/>
        </w:rPr>
        <w:t>Crassostrea angulata</w:t>
      </w:r>
      <w:r>
        <w:rPr>
          <w:sz w:val="18"/>
          <w:szCs w:val="18"/>
        </w:rPr>
        <w:t>’</w:t>
      </w:r>
      <w:r w:rsidR="00774D8C">
        <w:rPr>
          <w:sz w:val="18"/>
          <w:szCs w:val="18"/>
        </w:rPr>
        <w:t xml:space="preserve"> strain</w:t>
      </w:r>
      <w:r>
        <w:rPr>
          <w:sz w:val="18"/>
          <w:szCs w:val="18"/>
        </w:rPr>
        <w:t xml:space="preserve"> (‘Portuguese oyster’) (Wolff &amp; </w:t>
      </w:r>
      <w:proofErr w:type="spellStart"/>
      <w:r>
        <w:rPr>
          <w:sz w:val="18"/>
          <w:szCs w:val="18"/>
        </w:rPr>
        <w:t>Riese</w:t>
      </w:r>
      <w:proofErr w:type="spellEnd"/>
      <w:r>
        <w:rPr>
          <w:sz w:val="18"/>
          <w:szCs w:val="18"/>
        </w:rPr>
        <w:t>, 2002).</w:t>
      </w:r>
    </w:p>
    <w:tbl>
      <w:tblPr>
        <w:tblStyle w:val="TableGrid"/>
        <w:tblW w:w="9657" w:type="dxa"/>
        <w:tblLook w:val="04A0"/>
      </w:tblPr>
      <w:tblGrid>
        <w:gridCol w:w="1797"/>
        <w:gridCol w:w="1883"/>
        <w:gridCol w:w="1560"/>
        <w:gridCol w:w="2435"/>
        <w:gridCol w:w="1982"/>
      </w:tblGrid>
      <w:tr w:rsidR="002577C1" w:rsidTr="00205A84">
        <w:tc>
          <w:tcPr>
            <w:tcW w:w="1797" w:type="dxa"/>
          </w:tcPr>
          <w:p w:rsidR="002577C1" w:rsidRDefault="002577C1" w:rsidP="008A4C0E">
            <w:pPr>
              <w:rPr>
                <w:sz w:val="18"/>
                <w:szCs w:val="18"/>
              </w:rPr>
            </w:pPr>
            <w:r>
              <w:rPr>
                <w:sz w:val="18"/>
                <w:szCs w:val="18"/>
              </w:rPr>
              <w:t>Species</w:t>
            </w:r>
          </w:p>
        </w:tc>
        <w:tc>
          <w:tcPr>
            <w:tcW w:w="1883" w:type="dxa"/>
          </w:tcPr>
          <w:p w:rsidR="002577C1" w:rsidRDefault="002577C1" w:rsidP="008A4C0E">
            <w:pPr>
              <w:rPr>
                <w:sz w:val="18"/>
                <w:szCs w:val="18"/>
              </w:rPr>
            </w:pPr>
            <w:r>
              <w:rPr>
                <w:sz w:val="18"/>
                <w:szCs w:val="18"/>
              </w:rPr>
              <w:t>First record on English Channel coast of England</w:t>
            </w:r>
          </w:p>
          <w:p w:rsidR="002577C1" w:rsidRPr="00B62FA3" w:rsidRDefault="002577C1" w:rsidP="008A4C0E">
            <w:pPr>
              <w:rPr>
                <w:i/>
                <w:sz w:val="18"/>
                <w:szCs w:val="18"/>
              </w:rPr>
            </w:pPr>
          </w:p>
        </w:tc>
        <w:tc>
          <w:tcPr>
            <w:tcW w:w="1560" w:type="dxa"/>
            <w:tcBorders>
              <w:right w:val="single" w:sz="24" w:space="0" w:color="auto"/>
            </w:tcBorders>
          </w:tcPr>
          <w:p w:rsidR="002577C1" w:rsidRDefault="002577C1" w:rsidP="008A4C0E">
            <w:pPr>
              <w:rPr>
                <w:sz w:val="18"/>
                <w:szCs w:val="18"/>
              </w:rPr>
            </w:pPr>
            <w:r w:rsidRPr="00B62FA3">
              <w:rPr>
                <w:i/>
                <w:sz w:val="18"/>
                <w:szCs w:val="18"/>
              </w:rPr>
              <w:t xml:space="preserve">First record elsewhere </w:t>
            </w:r>
            <w:r>
              <w:rPr>
                <w:i/>
                <w:sz w:val="18"/>
                <w:szCs w:val="18"/>
              </w:rPr>
              <w:t>i</w:t>
            </w:r>
            <w:r w:rsidRPr="00B62FA3">
              <w:rPr>
                <w:i/>
                <w:sz w:val="18"/>
                <w:szCs w:val="18"/>
              </w:rPr>
              <w:t>n G</w:t>
            </w:r>
            <w:r>
              <w:rPr>
                <w:i/>
                <w:sz w:val="18"/>
                <w:szCs w:val="18"/>
              </w:rPr>
              <w:t xml:space="preserve">reat </w:t>
            </w:r>
            <w:r w:rsidRPr="00B62FA3">
              <w:rPr>
                <w:i/>
                <w:sz w:val="18"/>
                <w:szCs w:val="18"/>
              </w:rPr>
              <w:t>B</w:t>
            </w:r>
            <w:r>
              <w:rPr>
                <w:i/>
                <w:sz w:val="18"/>
                <w:szCs w:val="18"/>
              </w:rPr>
              <w:t>ritain,</w:t>
            </w:r>
            <w:r w:rsidRPr="00B62FA3">
              <w:rPr>
                <w:i/>
                <w:sz w:val="18"/>
                <w:szCs w:val="18"/>
              </w:rPr>
              <w:t xml:space="preserve"> if </w:t>
            </w:r>
            <w:r w:rsidR="00205A84">
              <w:rPr>
                <w:i/>
                <w:sz w:val="18"/>
                <w:szCs w:val="18"/>
              </w:rPr>
              <w:t xml:space="preserve">contemporary or </w:t>
            </w:r>
            <w:r w:rsidRPr="00B62FA3">
              <w:rPr>
                <w:i/>
                <w:sz w:val="18"/>
                <w:szCs w:val="18"/>
              </w:rPr>
              <w:t>earlier</w:t>
            </w:r>
          </w:p>
        </w:tc>
        <w:tc>
          <w:tcPr>
            <w:tcW w:w="2435" w:type="dxa"/>
            <w:tcBorders>
              <w:left w:val="single" w:sz="24" w:space="0" w:color="auto"/>
              <w:right w:val="single" w:sz="4" w:space="0" w:color="auto"/>
            </w:tcBorders>
          </w:tcPr>
          <w:p w:rsidR="002577C1" w:rsidRDefault="002577C1" w:rsidP="008A4C0E">
            <w:pPr>
              <w:rPr>
                <w:sz w:val="18"/>
                <w:szCs w:val="18"/>
              </w:rPr>
            </w:pPr>
            <w:r>
              <w:rPr>
                <w:sz w:val="18"/>
                <w:szCs w:val="18"/>
              </w:rPr>
              <w:t xml:space="preserve">First record on </w:t>
            </w:r>
            <w:r w:rsidRPr="00DA2361">
              <w:rPr>
                <w:sz w:val="18"/>
                <w:szCs w:val="18"/>
              </w:rPr>
              <w:t xml:space="preserve">English </w:t>
            </w:r>
            <w:r>
              <w:rPr>
                <w:sz w:val="18"/>
                <w:szCs w:val="18"/>
              </w:rPr>
              <w:t>Channel coast of France</w:t>
            </w:r>
          </w:p>
        </w:tc>
        <w:tc>
          <w:tcPr>
            <w:tcW w:w="1982" w:type="dxa"/>
            <w:tcBorders>
              <w:left w:val="single" w:sz="4" w:space="0" w:color="auto"/>
            </w:tcBorders>
          </w:tcPr>
          <w:p w:rsidR="002577C1" w:rsidRPr="00286BDF" w:rsidRDefault="002577C1" w:rsidP="008A4C0E">
            <w:pPr>
              <w:rPr>
                <w:i/>
                <w:sz w:val="18"/>
                <w:szCs w:val="18"/>
              </w:rPr>
            </w:pPr>
            <w:r w:rsidRPr="00286BDF">
              <w:rPr>
                <w:i/>
                <w:sz w:val="18"/>
                <w:szCs w:val="18"/>
              </w:rPr>
              <w:t xml:space="preserve">First record on Atlantic coast of France, if </w:t>
            </w:r>
            <w:r w:rsidR="00205A84">
              <w:rPr>
                <w:i/>
                <w:sz w:val="18"/>
                <w:szCs w:val="18"/>
              </w:rPr>
              <w:t xml:space="preserve">contemporary or </w:t>
            </w:r>
            <w:r w:rsidRPr="00286BDF">
              <w:rPr>
                <w:i/>
                <w:sz w:val="18"/>
                <w:szCs w:val="18"/>
              </w:rPr>
              <w:t>earlier</w:t>
            </w:r>
          </w:p>
        </w:tc>
      </w:tr>
      <w:tr w:rsidR="002577C1" w:rsidTr="00205A84">
        <w:tc>
          <w:tcPr>
            <w:tcW w:w="1797" w:type="dxa"/>
          </w:tcPr>
          <w:p w:rsidR="002577C1" w:rsidRPr="004C13D8" w:rsidRDefault="002577C1" w:rsidP="008A4C0E">
            <w:pPr>
              <w:rPr>
                <w:rFonts w:ascii="Calibri" w:hAnsi="Calibri" w:cs="Calibri"/>
                <w:b/>
                <w:bCs/>
                <w:color w:val="000000"/>
                <w:sz w:val="18"/>
                <w:szCs w:val="18"/>
              </w:rPr>
            </w:pPr>
            <w:r w:rsidRPr="00205A84">
              <w:rPr>
                <w:rFonts w:ascii="Calibri" w:hAnsi="Calibri" w:cs="Calibri"/>
                <w:bCs/>
                <w:i/>
                <w:color w:val="000000"/>
                <w:sz w:val="18"/>
                <w:szCs w:val="18"/>
              </w:rPr>
              <w:t xml:space="preserve"> </w:t>
            </w:r>
            <w:r w:rsidRPr="004C13D8">
              <w:rPr>
                <w:rFonts w:ascii="Calibri" w:hAnsi="Calibri" w:cs="Calibri"/>
                <w:b/>
                <w:bCs/>
                <w:i/>
                <w:color w:val="000000"/>
                <w:sz w:val="18"/>
                <w:szCs w:val="18"/>
              </w:rPr>
              <w:t>Didemnum vexillum</w:t>
            </w:r>
            <w:r w:rsidRPr="004C13D8">
              <w:rPr>
                <w:rFonts w:ascii="Calibri" w:hAnsi="Calibri" w:cs="Calibri"/>
                <w:b/>
                <w:bCs/>
                <w:color w:val="000000"/>
                <w:sz w:val="18"/>
                <w:szCs w:val="18"/>
              </w:rPr>
              <w:t xml:space="preserve"> </w:t>
            </w:r>
          </w:p>
          <w:p w:rsidR="002577C1" w:rsidRPr="00205A84" w:rsidRDefault="00CB7579" w:rsidP="00D7379C">
            <w:pPr>
              <w:rPr>
                <w:rFonts w:ascii="Calibri" w:hAnsi="Calibri" w:cs="Calibri"/>
                <w:bCs/>
                <w:color w:val="000000"/>
                <w:sz w:val="18"/>
                <w:szCs w:val="18"/>
              </w:rPr>
            </w:pPr>
            <w:proofErr w:type="spellStart"/>
            <w:r>
              <w:rPr>
                <w:rFonts w:ascii="Calibri" w:hAnsi="Calibri" w:cs="Calibri"/>
                <w:bCs/>
                <w:color w:val="000000"/>
                <w:sz w:val="18"/>
                <w:szCs w:val="18"/>
              </w:rPr>
              <w:t>Kott</w:t>
            </w:r>
            <w:proofErr w:type="spellEnd"/>
            <w:r>
              <w:rPr>
                <w:rFonts w:ascii="Calibri" w:hAnsi="Calibri" w:cs="Calibri"/>
                <w:bCs/>
                <w:color w:val="000000"/>
                <w:sz w:val="18"/>
                <w:szCs w:val="18"/>
              </w:rPr>
              <w:t>, 200</w:t>
            </w:r>
            <w:r w:rsidR="00D7379C">
              <w:rPr>
                <w:rFonts w:ascii="Calibri" w:hAnsi="Calibri" w:cs="Calibri"/>
                <w:bCs/>
                <w:color w:val="000000"/>
                <w:sz w:val="18"/>
                <w:szCs w:val="18"/>
              </w:rPr>
              <w:t>2</w:t>
            </w:r>
          </w:p>
        </w:tc>
        <w:tc>
          <w:tcPr>
            <w:tcW w:w="1883" w:type="dxa"/>
          </w:tcPr>
          <w:p w:rsidR="002577C1" w:rsidRDefault="002577C1" w:rsidP="008A4C0E">
            <w:pPr>
              <w:rPr>
                <w:sz w:val="18"/>
                <w:szCs w:val="18"/>
              </w:rPr>
            </w:pPr>
            <w:r w:rsidRPr="00286BDF">
              <w:rPr>
                <w:b/>
                <w:sz w:val="18"/>
                <w:szCs w:val="18"/>
              </w:rPr>
              <w:t>2008</w:t>
            </w:r>
            <w:r>
              <w:rPr>
                <w:sz w:val="18"/>
                <w:szCs w:val="18"/>
              </w:rPr>
              <w:t xml:space="preserve"> (2005*?) (Griffith et al. 2009)</w:t>
            </w:r>
          </w:p>
          <w:p w:rsidR="002577C1" w:rsidRPr="00B62FA3" w:rsidRDefault="002577C1" w:rsidP="008A4C0E">
            <w:pPr>
              <w:rPr>
                <w:i/>
                <w:sz w:val="18"/>
                <w:szCs w:val="18"/>
              </w:rPr>
            </w:pPr>
          </w:p>
        </w:tc>
        <w:tc>
          <w:tcPr>
            <w:tcW w:w="1560" w:type="dxa"/>
            <w:tcBorders>
              <w:right w:val="single" w:sz="24" w:space="0" w:color="auto"/>
            </w:tcBorders>
          </w:tcPr>
          <w:p w:rsidR="002577C1" w:rsidRPr="007F470B" w:rsidRDefault="002577C1" w:rsidP="000B0E40">
            <w:pPr>
              <w:rPr>
                <w:sz w:val="18"/>
                <w:szCs w:val="18"/>
                <w:lang w:val="fr-FR"/>
              </w:rPr>
            </w:pPr>
            <w:r w:rsidRPr="007F470B">
              <w:rPr>
                <w:i/>
                <w:sz w:val="18"/>
                <w:szCs w:val="18"/>
                <w:lang w:val="fr-FR"/>
              </w:rPr>
              <w:t>2008 (N Wales) (</w:t>
            </w:r>
            <w:r w:rsidR="000B0E40">
              <w:rPr>
                <w:i/>
                <w:sz w:val="18"/>
                <w:szCs w:val="18"/>
                <w:lang w:val="fr-FR"/>
              </w:rPr>
              <w:t xml:space="preserve">Holt et al. 2008;  </w:t>
            </w:r>
            <w:r w:rsidRPr="007F470B">
              <w:rPr>
                <w:i/>
                <w:sz w:val="18"/>
                <w:szCs w:val="18"/>
                <w:lang w:val="fr-FR"/>
              </w:rPr>
              <w:t>Griffith et al. 2009)</w:t>
            </w:r>
          </w:p>
        </w:tc>
        <w:tc>
          <w:tcPr>
            <w:tcW w:w="2435" w:type="dxa"/>
            <w:tcBorders>
              <w:left w:val="single" w:sz="24" w:space="0" w:color="auto"/>
              <w:right w:val="single" w:sz="4" w:space="0" w:color="auto"/>
            </w:tcBorders>
          </w:tcPr>
          <w:p w:rsidR="002577C1" w:rsidRDefault="002577C1" w:rsidP="008A4C0E">
            <w:pPr>
              <w:rPr>
                <w:sz w:val="18"/>
                <w:szCs w:val="18"/>
              </w:rPr>
            </w:pPr>
            <w:r w:rsidRPr="00286BDF">
              <w:rPr>
                <w:b/>
                <w:sz w:val="18"/>
                <w:szCs w:val="18"/>
              </w:rPr>
              <w:t>1998</w:t>
            </w:r>
            <w:r>
              <w:rPr>
                <w:sz w:val="18"/>
                <w:szCs w:val="18"/>
              </w:rPr>
              <w:t xml:space="preserve"> (G Breton, as </w:t>
            </w:r>
            <w:r w:rsidRPr="00DA2361">
              <w:rPr>
                <w:i/>
                <w:sz w:val="18"/>
                <w:szCs w:val="18"/>
              </w:rPr>
              <w:t xml:space="preserve">D. </w:t>
            </w:r>
            <w:proofErr w:type="spellStart"/>
            <w:r w:rsidRPr="00DA2361">
              <w:rPr>
                <w:i/>
                <w:sz w:val="18"/>
                <w:szCs w:val="18"/>
              </w:rPr>
              <w:t>lahillei</w:t>
            </w:r>
            <w:proofErr w:type="spellEnd"/>
            <w:r>
              <w:rPr>
                <w:sz w:val="18"/>
                <w:szCs w:val="18"/>
              </w:rPr>
              <w:t>, quoted in Lambert 2009)</w:t>
            </w:r>
          </w:p>
        </w:tc>
        <w:tc>
          <w:tcPr>
            <w:tcW w:w="1982" w:type="dxa"/>
            <w:tcBorders>
              <w:left w:val="single" w:sz="4" w:space="0" w:color="auto"/>
            </w:tcBorders>
          </w:tcPr>
          <w:p w:rsidR="002577C1" w:rsidRDefault="002577C1" w:rsidP="008A4C0E">
            <w:pPr>
              <w:rPr>
                <w:sz w:val="18"/>
                <w:szCs w:val="18"/>
              </w:rPr>
            </w:pPr>
            <w:r>
              <w:rPr>
                <w:sz w:val="18"/>
                <w:szCs w:val="18"/>
              </w:rPr>
              <w:t>-</w:t>
            </w:r>
          </w:p>
        </w:tc>
      </w:tr>
      <w:tr w:rsidR="002577C1" w:rsidTr="00205A84">
        <w:tc>
          <w:tcPr>
            <w:tcW w:w="1797" w:type="dxa"/>
            <w:vAlign w:val="bottom"/>
          </w:tcPr>
          <w:p w:rsidR="002577C1" w:rsidRPr="004C13D8" w:rsidRDefault="002577C1" w:rsidP="008A4C0E">
            <w:pPr>
              <w:rPr>
                <w:rFonts w:ascii="Calibri" w:hAnsi="Calibri" w:cs="Calibri"/>
                <w:b/>
                <w:bCs/>
                <w:color w:val="000000"/>
                <w:sz w:val="18"/>
                <w:szCs w:val="18"/>
              </w:rPr>
            </w:pPr>
            <w:r w:rsidRPr="004C13D8">
              <w:rPr>
                <w:rFonts w:ascii="Calibri" w:hAnsi="Calibri" w:cs="Calibri"/>
                <w:b/>
                <w:bCs/>
                <w:i/>
                <w:color w:val="000000"/>
                <w:sz w:val="18"/>
                <w:szCs w:val="18"/>
              </w:rPr>
              <w:t xml:space="preserve"> Perophora japonica</w:t>
            </w:r>
            <w:r w:rsidRPr="004C13D8">
              <w:rPr>
                <w:rFonts w:ascii="Calibri" w:hAnsi="Calibri" w:cs="Calibri"/>
                <w:b/>
                <w:bCs/>
                <w:color w:val="000000"/>
                <w:sz w:val="18"/>
                <w:szCs w:val="18"/>
              </w:rPr>
              <w:t xml:space="preserve"> </w:t>
            </w:r>
          </w:p>
          <w:p w:rsidR="002577C1" w:rsidRPr="00CB7579" w:rsidRDefault="00CB7579" w:rsidP="00CB7579">
            <w:pPr>
              <w:rPr>
                <w:rFonts w:ascii="Calibri" w:hAnsi="Calibri" w:cs="Calibri"/>
                <w:bCs/>
                <w:color w:val="000000"/>
                <w:sz w:val="18"/>
                <w:szCs w:val="18"/>
              </w:rPr>
            </w:pPr>
            <w:r>
              <w:rPr>
                <w:rFonts w:ascii="Calibri" w:hAnsi="Calibri" w:cs="Calibri"/>
                <w:bCs/>
                <w:color w:val="000000"/>
                <w:sz w:val="18"/>
                <w:szCs w:val="18"/>
              </w:rPr>
              <w:t>Oka, 1927</w:t>
            </w:r>
          </w:p>
        </w:tc>
        <w:tc>
          <w:tcPr>
            <w:tcW w:w="1883" w:type="dxa"/>
          </w:tcPr>
          <w:p w:rsidR="002577C1" w:rsidRDefault="002577C1" w:rsidP="008A4C0E">
            <w:pPr>
              <w:rPr>
                <w:sz w:val="18"/>
                <w:szCs w:val="18"/>
              </w:rPr>
            </w:pPr>
            <w:r w:rsidRPr="00286BDF">
              <w:rPr>
                <w:b/>
                <w:sz w:val="18"/>
                <w:szCs w:val="18"/>
              </w:rPr>
              <w:t>1999</w:t>
            </w:r>
            <w:r>
              <w:rPr>
                <w:sz w:val="18"/>
                <w:szCs w:val="18"/>
              </w:rPr>
              <w:t xml:space="preserve"> (Nishikawa et al., 2000)</w:t>
            </w:r>
          </w:p>
        </w:tc>
        <w:tc>
          <w:tcPr>
            <w:tcW w:w="1560" w:type="dxa"/>
            <w:tcBorders>
              <w:right w:val="single" w:sz="24" w:space="0" w:color="auto"/>
            </w:tcBorders>
          </w:tcPr>
          <w:p w:rsidR="002577C1" w:rsidRDefault="002577C1" w:rsidP="008A4C0E">
            <w:pPr>
              <w:rPr>
                <w:sz w:val="18"/>
                <w:szCs w:val="18"/>
              </w:rPr>
            </w:pPr>
            <w:r>
              <w:rPr>
                <w:sz w:val="18"/>
                <w:szCs w:val="18"/>
              </w:rPr>
              <w:t>-</w:t>
            </w:r>
          </w:p>
        </w:tc>
        <w:tc>
          <w:tcPr>
            <w:tcW w:w="2435" w:type="dxa"/>
            <w:tcBorders>
              <w:left w:val="single" w:sz="24" w:space="0" w:color="auto"/>
              <w:right w:val="single" w:sz="4" w:space="0" w:color="auto"/>
            </w:tcBorders>
          </w:tcPr>
          <w:p w:rsidR="002577C1" w:rsidRDefault="002577C1" w:rsidP="008A4C0E">
            <w:pPr>
              <w:rPr>
                <w:sz w:val="18"/>
                <w:szCs w:val="18"/>
              </w:rPr>
            </w:pPr>
            <w:r w:rsidRPr="00286BDF">
              <w:rPr>
                <w:b/>
                <w:sz w:val="18"/>
                <w:szCs w:val="18"/>
              </w:rPr>
              <w:t>1982</w:t>
            </w:r>
            <w:r>
              <w:rPr>
                <w:b/>
                <w:sz w:val="18"/>
                <w:szCs w:val="18"/>
              </w:rPr>
              <w:t xml:space="preserve"> </w:t>
            </w:r>
            <w:r>
              <w:rPr>
                <w:sz w:val="18"/>
                <w:szCs w:val="18"/>
              </w:rPr>
              <w:t>(</w:t>
            </w:r>
            <w:proofErr w:type="spellStart"/>
            <w:r>
              <w:rPr>
                <w:sz w:val="18"/>
                <w:szCs w:val="18"/>
              </w:rPr>
              <w:t>Monniot</w:t>
            </w:r>
            <w:proofErr w:type="spellEnd"/>
            <w:r>
              <w:rPr>
                <w:sz w:val="18"/>
                <w:szCs w:val="18"/>
              </w:rPr>
              <w:t xml:space="preserve"> &amp; </w:t>
            </w:r>
            <w:proofErr w:type="spellStart"/>
            <w:r>
              <w:rPr>
                <w:sz w:val="18"/>
                <w:szCs w:val="18"/>
              </w:rPr>
              <w:t>Monniot</w:t>
            </w:r>
            <w:proofErr w:type="spellEnd"/>
            <w:r>
              <w:rPr>
                <w:sz w:val="18"/>
                <w:szCs w:val="18"/>
              </w:rPr>
              <w:t xml:space="preserve"> 1985)</w:t>
            </w:r>
          </w:p>
        </w:tc>
        <w:tc>
          <w:tcPr>
            <w:tcW w:w="1982" w:type="dxa"/>
            <w:tcBorders>
              <w:left w:val="single" w:sz="4" w:space="0" w:color="auto"/>
            </w:tcBorders>
          </w:tcPr>
          <w:p w:rsidR="002577C1" w:rsidRDefault="002577C1" w:rsidP="008A4C0E">
            <w:pPr>
              <w:rPr>
                <w:sz w:val="18"/>
                <w:szCs w:val="18"/>
              </w:rPr>
            </w:pPr>
            <w:r>
              <w:rPr>
                <w:sz w:val="18"/>
                <w:szCs w:val="18"/>
              </w:rPr>
              <w:t>-</w:t>
            </w:r>
          </w:p>
        </w:tc>
      </w:tr>
      <w:tr w:rsidR="002577C1" w:rsidTr="00205A84">
        <w:tc>
          <w:tcPr>
            <w:tcW w:w="1797" w:type="dxa"/>
            <w:vAlign w:val="bottom"/>
          </w:tcPr>
          <w:p w:rsidR="002577C1" w:rsidRPr="004C13D8" w:rsidRDefault="002577C1" w:rsidP="008A4C0E">
            <w:pPr>
              <w:rPr>
                <w:rFonts w:ascii="Calibri" w:hAnsi="Calibri" w:cs="Calibri"/>
                <w:b/>
                <w:bCs/>
                <w:color w:val="000000"/>
                <w:sz w:val="18"/>
                <w:szCs w:val="18"/>
              </w:rPr>
            </w:pPr>
            <w:r w:rsidRPr="004C13D8">
              <w:rPr>
                <w:rFonts w:ascii="Calibri" w:hAnsi="Calibri" w:cs="Calibri"/>
                <w:b/>
                <w:bCs/>
                <w:i/>
                <w:color w:val="000000"/>
                <w:sz w:val="18"/>
                <w:szCs w:val="18"/>
              </w:rPr>
              <w:t xml:space="preserve"> Corella eumyota</w:t>
            </w:r>
            <w:r w:rsidRPr="004C13D8">
              <w:rPr>
                <w:rFonts w:ascii="Calibri" w:hAnsi="Calibri" w:cs="Calibri"/>
                <w:b/>
                <w:bCs/>
                <w:color w:val="000000"/>
                <w:sz w:val="18"/>
                <w:szCs w:val="18"/>
              </w:rPr>
              <w:t xml:space="preserve"> </w:t>
            </w:r>
          </w:p>
          <w:p w:rsidR="002577C1" w:rsidRPr="00205A84" w:rsidRDefault="00CB7579" w:rsidP="004C13D8">
            <w:pPr>
              <w:rPr>
                <w:rFonts w:ascii="Calibri" w:hAnsi="Calibri" w:cs="Calibri"/>
                <w:bCs/>
                <w:i/>
                <w:color w:val="000000"/>
                <w:sz w:val="18"/>
                <w:szCs w:val="18"/>
              </w:rPr>
            </w:pPr>
            <w:proofErr w:type="spellStart"/>
            <w:r>
              <w:rPr>
                <w:rFonts w:ascii="Calibri" w:hAnsi="Calibri" w:cs="Calibri"/>
                <w:bCs/>
                <w:color w:val="000000"/>
                <w:sz w:val="18"/>
                <w:szCs w:val="18"/>
              </w:rPr>
              <w:t>Traustedt</w:t>
            </w:r>
            <w:proofErr w:type="spellEnd"/>
            <w:r>
              <w:rPr>
                <w:rFonts w:ascii="Calibri" w:hAnsi="Calibri" w:cs="Calibri"/>
                <w:bCs/>
                <w:color w:val="000000"/>
                <w:sz w:val="18"/>
                <w:szCs w:val="18"/>
              </w:rPr>
              <w:t>, 1882</w:t>
            </w:r>
          </w:p>
        </w:tc>
        <w:tc>
          <w:tcPr>
            <w:tcW w:w="1883" w:type="dxa"/>
          </w:tcPr>
          <w:p w:rsidR="002577C1" w:rsidRDefault="002577C1" w:rsidP="008A4C0E">
            <w:pPr>
              <w:rPr>
                <w:sz w:val="18"/>
                <w:szCs w:val="18"/>
              </w:rPr>
            </w:pPr>
            <w:r w:rsidRPr="006E2BA4">
              <w:rPr>
                <w:b/>
                <w:sz w:val="18"/>
                <w:szCs w:val="18"/>
              </w:rPr>
              <w:t xml:space="preserve">2004 </w:t>
            </w:r>
            <w:r>
              <w:rPr>
                <w:sz w:val="18"/>
                <w:szCs w:val="18"/>
              </w:rPr>
              <w:t>(Arenas et al. 2006)</w:t>
            </w:r>
          </w:p>
        </w:tc>
        <w:tc>
          <w:tcPr>
            <w:tcW w:w="1560" w:type="dxa"/>
            <w:tcBorders>
              <w:right w:val="single" w:sz="24" w:space="0" w:color="auto"/>
            </w:tcBorders>
          </w:tcPr>
          <w:p w:rsidR="002577C1" w:rsidRDefault="002577C1" w:rsidP="008A4C0E">
            <w:pPr>
              <w:rPr>
                <w:sz w:val="18"/>
                <w:szCs w:val="18"/>
              </w:rPr>
            </w:pPr>
            <w:r>
              <w:rPr>
                <w:sz w:val="18"/>
                <w:szCs w:val="18"/>
              </w:rPr>
              <w:t>-</w:t>
            </w:r>
          </w:p>
        </w:tc>
        <w:tc>
          <w:tcPr>
            <w:tcW w:w="2435" w:type="dxa"/>
            <w:tcBorders>
              <w:left w:val="single" w:sz="24" w:space="0" w:color="auto"/>
              <w:right w:val="single" w:sz="4" w:space="0" w:color="auto"/>
            </w:tcBorders>
          </w:tcPr>
          <w:p w:rsidR="002577C1" w:rsidRDefault="002577C1" w:rsidP="00A32D95">
            <w:pPr>
              <w:rPr>
                <w:sz w:val="18"/>
                <w:szCs w:val="18"/>
              </w:rPr>
            </w:pPr>
            <w:r w:rsidRPr="006E2BA4">
              <w:rPr>
                <w:b/>
                <w:sz w:val="18"/>
                <w:szCs w:val="18"/>
              </w:rPr>
              <w:t xml:space="preserve">2002 </w:t>
            </w:r>
            <w:r>
              <w:rPr>
                <w:sz w:val="18"/>
                <w:szCs w:val="18"/>
              </w:rPr>
              <w:t>(Lambert 2004)</w:t>
            </w:r>
          </w:p>
        </w:tc>
        <w:tc>
          <w:tcPr>
            <w:tcW w:w="1982" w:type="dxa"/>
            <w:tcBorders>
              <w:left w:val="single" w:sz="4" w:space="0" w:color="auto"/>
            </w:tcBorders>
          </w:tcPr>
          <w:p w:rsidR="002577C1" w:rsidRDefault="002577C1" w:rsidP="008A4C0E">
            <w:pPr>
              <w:rPr>
                <w:sz w:val="18"/>
                <w:szCs w:val="18"/>
              </w:rPr>
            </w:pPr>
            <w:r>
              <w:rPr>
                <w:sz w:val="18"/>
                <w:szCs w:val="18"/>
              </w:rPr>
              <w:t>-</w:t>
            </w:r>
          </w:p>
        </w:tc>
      </w:tr>
      <w:tr w:rsidR="002577C1" w:rsidTr="00205A84">
        <w:tc>
          <w:tcPr>
            <w:tcW w:w="1797" w:type="dxa"/>
            <w:vAlign w:val="bottom"/>
          </w:tcPr>
          <w:p w:rsidR="002577C1" w:rsidRPr="004C13D8" w:rsidRDefault="002577C1" w:rsidP="008A4C0E">
            <w:pPr>
              <w:rPr>
                <w:rFonts w:ascii="Calibri" w:hAnsi="Calibri" w:cs="Calibri"/>
                <w:b/>
                <w:bCs/>
                <w:color w:val="000000"/>
                <w:sz w:val="18"/>
                <w:szCs w:val="18"/>
              </w:rPr>
            </w:pPr>
            <w:r w:rsidRPr="004C13D8">
              <w:rPr>
                <w:rFonts w:ascii="Calibri" w:hAnsi="Calibri" w:cs="Calibri"/>
                <w:b/>
                <w:bCs/>
                <w:i/>
                <w:color w:val="000000"/>
                <w:sz w:val="18"/>
                <w:szCs w:val="18"/>
              </w:rPr>
              <w:t xml:space="preserve"> Styela clava</w:t>
            </w:r>
            <w:r w:rsidRPr="004C13D8">
              <w:rPr>
                <w:rFonts w:ascii="Calibri" w:hAnsi="Calibri" w:cs="Calibri"/>
                <w:b/>
                <w:bCs/>
                <w:color w:val="000000"/>
                <w:sz w:val="18"/>
                <w:szCs w:val="18"/>
              </w:rPr>
              <w:t xml:space="preserve"> </w:t>
            </w:r>
          </w:p>
          <w:p w:rsidR="002577C1" w:rsidRPr="00205A84" w:rsidRDefault="002577C1" w:rsidP="00D7379C">
            <w:pPr>
              <w:rPr>
                <w:rFonts w:ascii="Calibri" w:hAnsi="Calibri" w:cs="Calibri"/>
                <w:bCs/>
                <w:i/>
                <w:color w:val="000000"/>
                <w:sz w:val="18"/>
                <w:szCs w:val="18"/>
              </w:rPr>
            </w:pPr>
            <w:r w:rsidRPr="00205A84">
              <w:rPr>
                <w:rFonts w:ascii="Calibri" w:hAnsi="Calibri" w:cs="Calibri"/>
                <w:bCs/>
                <w:color w:val="000000"/>
                <w:sz w:val="18"/>
                <w:szCs w:val="18"/>
              </w:rPr>
              <w:t xml:space="preserve"> </w:t>
            </w:r>
            <w:proofErr w:type="spellStart"/>
            <w:r w:rsidR="00CB7579">
              <w:rPr>
                <w:rFonts w:ascii="Calibri" w:hAnsi="Calibri" w:cs="Calibri"/>
                <w:bCs/>
                <w:color w:val="000000"/>
                <w:sz w:val="18"/>
                <w:szCs w:val="18"/>
              </w:rPr>
              <w:t>Herdman</w:t>
            </w:r>
            <w:proofErr w:type="spellEnd"/>
            <w:r w:rsidR="00CB7579">
              <w:rPr>
                <w:rFonts w:ascii="Calibri" w:hAnsi="Calibri" w:cs="Calibri"/>
                <w:bCs/>
                <w:color w:val="000000"/>
                <w:sz w:val="18"/>
                <w:szCs w:val="18"/>
              </w:rPr>
              <w:t>, 188</w:t>
            </w:r>
            <w:r w:rsidR="00D7379C">
              <w:rPr>
                <w:rFonts w:ascii="Calibri" w:hAnsi="Calibri" w:cs="Calibri"/>
                <w:bCs/>
                <w:color w:val="000000"/>
                <w:sz w:val="18"/>
                <w:szCs w:val="18"/>
              </w:rPr>
              <w:t>1</w:t>
            </w:r>
          </w:p>
        </w:tc>
        <w:tc>
          <w:tcPr>
            <w:tcW w:w="1883" w:type="dxa"/>
          </w:tcPr>
          <w:p w:rsidR="002577C1" w:rsidRDefault="002577C1" w:rsidP="008A4C0E">
            <w:pPr>
              <w:rPr>
                <w:sz w:val="18"/>
                <w:szCs w:val="18"/>
              </w:rPr>
            </w:pPr>
            <w:r w:rsidRPr="006E2BA4">
              <w:rPr>
                <w:b/>
                <w:sz w:val="18"/>
                <w:szCs w:val="18"/>
              </w:rPr>
              <w:t>1953</w:t>
            </w:r>
            <w:r>
              <w:rPr>
                <w:sz w:val="18"/>
                <w:szCs w:val="18"/>
              </w:rPr>
              <w:t xml:space="preserve"> (Carlisle, 1954)</w:t>
            </w:r>
          </w:p>
        </w:tc>
        <w:tc>
          <w:tcPr>
            <w:tcW w:w="1560" w:type="dxa"/>
            <w:tcBorders>
              <w:right w:val="single" w:sz="24" w:space="0" w:color="auto"/>
            </w:tcBorders>
          </w:tcPr>
          <w:p w:rsidR="002577C1" w:rsidRDefault="002577C1" w:rsidP="008A4C0E">
            <w:pPr>
              <w:rPr>
                <w:sz w:val="18"/>
                <w:szCs w:val="18"/>
              </w:rPr>
            </w:pPr>
            <w:r>
              <w:rPr>
                <w:sz w:val="18"/>
                <w:szCs w:val="18"/>
              </w:rPr>
              <w:t>-</w:t>
            </w:r>
          </w:p>
        </w:tc>
        <w:tc>
          <w:tcPr>
            <w:tcW w:w="2435" w:type="dxa"/>
            <w:tcBorders>
              <w:left w:val="single" w:sz="24" w:space="0" w:color="auto"/>
              <w:right w:val="single" w:sz="4" w:space="0" w:color="auto"/>
            </w:tcBorders>
          </w:tcPr>
          <w:p w:rsidR="002577C1" w:rsidRDefault="002577C1" w:rsidP="008A4C0E">
            <w:pPr>
              <w:rPr>
                <w:sz w:val="18"/>
                <w:szCs w:val="18"/>
              </w:rPr>
            </w:pPr>
            <w:r w:rsidRPr="006E2BA4">
              <w:rPr>
                <w:b/>
                <w:sz w:val="18"/>
                <w:szCs w:val="18"/>
              </w:rPr>
              <w:t>1968</w:t>
            </w:r>
            <w:r>
              <w:rPr>
                <w:sz w:val="18"/>
                <w:szCs w:val="18"/>
              </w:rPr>
              <w:t xml:space="preserve"> (</w:t>
            </w:r>
            <w:proofErr w:type="spellStart"/>
            <w:r>
              <w:rPr>
                <w:sz w:val="18"/>
                <w:szCs w:val="18"/>
              </w:rPr>
              <w:t>Monniot</w:t>
            </w:r>
            <w:proofErr w:type="spellEnd"/>
            <w:r>
              <w:rPr>
                <w:sz w:val="18"/>
                <w:szCs w:val="18"/>
              </w:rPr>
              <w:t xml:space="preserve"> 1970)</w:t>
            </w:r>
          </w:p>
        </w:tc>
        <w:tc>
          <w:tcPr>
            <w:tcW w:w="1982" w:type="dxa"/>
            <w:tcBorders>
              <w:left w:val="single" w:sz="4" w:space="0" w:color="auto"/>
            </w:tcBorders>
          </w:tcPr>
          <w:p w:rsidR="002577C1" w:rsidRDefault="002577C1" w:rsidP="008A4C0E">
            <w:pPr>
              <w:rPr>
                <w:sz w:val="18"/>
                <w:szCs w:val="18"/>
              </w:rPr>
            </w:pPr>
            <w:r>
              <w:rPr>
                <w:sz w:val="18"/>
                <w:szCs w:val="18"/>
              </w:rPr>
              <w:t>-</w:t>
            </w:r>
          </w:p>
        </w:tc>
      </w:tr>
      <w:tr w:rsidR="002577C1" w:rsidTr="00205A84">
        <w:tc>
          <w:tcPr>
            <w:tcW w:w="1797" w:type="dxa"/>
            <w:vAlign w:val="bottom"/>
          </w:tcPr>
          <w:p w:rsidR="002577C1" w:rsidRPr="004C13D8" w:rsidRDefault="002577C1" w:rsidP="008A4C0E">
            <w:pPr>
              <w:rPr>
                <w:rFonts w:ascii="Calibri" w:hAnsi="Calibri" w:cs="Calibri"/>
                <w:b/>
                <w:bCs/>
                <w:color w:val="000000"/>
                <w:sz w:val="18"/>
                <w:szCs w:val="18"/>
              </w:rPr>
            </w:pPr>
            <w:r w:rsidRPr="00205A84">
              <w:rPr>
                <w:rFonts w:ascii="Calibri" w:hAnsi="Calibri" w:cs="Calibri"/>
                <w:bCs/>
                <w:i/>
                <w:color w:val="000000"/>
                <w:sz w:val="18"/>
                <w:szCs w:val="18"/>
              </w:rPr>
              <w:t xml:space="preserve"> </w:t>
            </w:r>
            <w:r w:rsidRPr="004C13D8">
              <w:rPr>
                <w:rFonts w:ascii="Calibri" w:hAnsi="Calibri" w:cs="Calibri"/>
                <w:b/>
                <w:bCs/>
                <w:i/>
                <w:color w:val="000000"/>
                <w:sz w:val="18"/>
                <w:szCs w:val="18"/>
              </w:rPr>
              <w:t>Asterocarpa humilis</w:t>
            </w:r>
            <w:r w:rsidRPr="004C13D8">
              <w:rPr>
                <w:rFonts w:ascii="Calibri" w:hAnsi="Calibri" w:cs="Calibri"/>
                <w:b/>
                <w:bCs/>
                <w:color w:val="000000"/>
                <w:sz w:val="18"/>
                <w:szCs w:val="18"/>
              </w:rPr>
              <w:t xml:space="preserve"> </w:t>
            </w:r>
          </w:p>
          <w:p w:rsidR="002577C1" w:rsidRPr="00205A84" w:rsidRDefault="002577C1" w:rsidP="004C13D8">
            <w:pPr>
              <w:rPr>
                <w:rFonts w:ascii="Calibri" w:hAnsi="Calibri" w:cs="Calibri"/>
                <w:bCs/>
                <w:color w:val="000000"/>
                <w:sz w:val="18"/>
                <w:szCs w:val="18"/>
              </w:rPr>
            </w:pPr>
            <w:r w:rsidRPr="00205A84">
              <w:rPr>
                <w:rFonts w:ascii="Calibri" w:hAnsi="Calibri" w:cs="Calibri"/>
                <w:bCs/>
                <w:color w:val="000000"/>
                <w:sz w:val="18"/>
                <w:szCs w:val="18"/>
              </w:rPr>
              <w:t xml:space="preserve"> </w:t>
            </w:r>
            <w:r w:rsidR="00CB7579">
              <w:rPr>
                <w:rFonts w:ascii="Calibri" w:hAnsi="Calibri" w:cs="Calibri"/>
                <w:bCs/>
                <w:color w:val="000000"/>
                <w:sz w:val="18"/>
                <w:szCs w:val="18"/>
              </w:rPr>
              <w:t xml:space="preserve"> (Heller, 1878)</w:t>
            </w:r>
          </w:p>
        </w:tc>
        <w:tc>
          <w:tcPr>
            <w:tcW w:w="1883" w:type="dxa"/>
          </w:tcPr>
          <w:p w:rsidR="002577C1" w:rsidRDefault="002577C1" w:rsidP="008A4C0E">
            <w:pPr>
              <w:rPr>
                <w:sz w:val="18"/>
                <w:szCs w:val="18"/>
              </w:rPr>
            </w:pPr>
            <w:r w:rsidRPr="006E2BA4">
              <w:rPr>
                <w:b/>
                <w:sz w:val="18"/>
                <w:szCs w:val="18"/>
              </w:rPr>
              <w:t>2009</w:t>
            </w:r>
            <w:r>
              <w:rPr>
                <w:sz w:val="18"/>
                <w:szCs w:val="18"/>
              </w:rPr>
              <w:t xml:space="preserve"> (Bishop et al. 2013)</w:t>
            </w:r>
          </w:p>
        </w:tc>
        <w:tc>
          <w:tcPr>
            <w:tcW w:w="1560" w:type="dxa"/>
            <w:tcBorders>
              <w:right w:val="single" w:sz="24" w:space="0" w:color="auto"/>
            </w:tcBorders>
          </w:tcPr>
          <w:p w:rsidR="002577C1" w:rsidRPr="00C4038E" w:rsidRDefault="002577C1" w:rsidP="008A4C0E">
            <w:pPr>
              <w:rPr>
                <w:sz w:val="18"/>
                <w:szCs w:val="18"/>
              </w:rPr>
            </w:pPr>
            <w:r w:rsidRPr="00C4038E">
              <w:rPr>
                <w:sz w:val="18"/>
                <w:szCs w:val="18"/>
              </w:rPr>
              <w:t>-</w:t>
            </w:r>
          </w:p>
        </w:tc>
        <w:tc>
          <w:tcPr>
            <w:tcW w:w="2435" w:type="dxa"/>
            <w:tcBorders>
              <w:left w:val="single" w:sz="24" w:space="0" w:color="auto"/>
              <w:right w:val="single" w:sz="4" w:space="0" w:color="auto"/>
            </w:tcBorders>
          </w:tcPr>
          <w:p w:rsidR="002577C1" w:rsidRPr="00C4038E" w:rsidRDefault="002577C1" w:rsidP="008A4C0E">
            <w:pPr>
              <w:rPr>
                <w:sz w:val="18"/>
                <w:szCs w:val="18"/>
              </w:rPr>
            </w:pPr>
            <w:r w:rsidRPr="00C4038E">
              <w:rPr>
                <w:b/>
                <w:sz w:val="18"/>
                <w:szCs w:val="18"/>
              </w:rPr>
              <w:t>2005</w:t>
            </w:r>
            <w:r w:rsidRPr="00C4038E">
              <w:rPr>
                <w:sz w:val="18"/>
                <w:szCs w:val="18"/>
              </w:rPr>
              <w:t xml:space="preserve"> (Bishop et al. 2013)</w:t>
            </w:r>
          </w:p>
        </w:tc>
        <w:tc>
          <w:tcPr>
            <w:tcW w:w="1982" w:type="dxa"/>
            <w:tcBorders>
              <w:left w:val="single" w:sz="4" w:space="0" w:color="auto"/>
            </w:tcBorders>
          </w:tcPr>
          <w:p w:rsidR="002577C1" w:rsidRPr="00C4038E" w:rsidRDefault="002577C1" w:rsidP="008A4C0E">
            <w:pPr>
              <w:rPr>
                <w:sz w:val="18"/>
                <w:szCs w:val="18"/>
              </w:rPr>
            </w:pPr>
            <w:r w:rsidRPr="00C4038E">
              <w:rPr>
                <w:sz w:val="18"/>
                <w:szCs w:val="18"/>
              </w:rPr>
              <w:t>-</w:t>
            </w:r>
          </w:p>
        </w:tc>
      </w:tr>
      <w:tr w:rsidR="002577C1" w:rsidTr="00205A84">
        <w:tc>
          <w:tcPr>
            <w:tcW w:w="1797" w:type="dxa"/>
          </w:tcPr>
          <w:p w:rsidR="002577C1" w:rsidRDefault="002577C1" w:rsidP="008A4C0E">
            <w:pPr>
              <w:rPr>
                <w:rFonts w:ascii="Calibri" w:hAnsi="Calibri" w:cs="Calibri"/>
                <w:b/>
                <w:bCs/>
                <w:i/>
                <w:color w:val="000000"/>
                <w:sz w:val="18"/>
                <w:szCs w:val="18"/>
              </w:rPr>
            </w:pPr>
            <w:r w:rsidRPr="004C13D8">
              <w:rPr>
                <w:rFonts w:ascii="Calibri" w:hAnsi="Calibri" w:cs="Calibri"/>
                <w:b/>
                <w:bCs/>
                <w:i/>
                <w:color w:val="000000"/>
                <w:sz w:val="18"/>
                <w:szCs w:val="18"/>
              </w:rPr>
              <w:t xml:space="preserve"> Botrylloides violaceus</w:t>
            </w:r>
          </w:p>
          <w:p w:rsidR="002577C1" w:rsidRPr="006517D9" w:rsidRDefault="004C13D8" w:rsidP="00205A84">
            <w:pPr>
              <w:rPr>
                <w:rFonts w:ascii="Calibri" w:hAnsi="Calibri" w:cs="Calibri"/>
                <w:bCs/>
                <w:color w:val="000000"/>
                <w:sz w:val="18"/>
                <w:szCs w:val="18"/>
              </w:rPr>
            </w:pPr>
            <w:r w:rsidRPr="004C13D8">
              <w:rPr>
                <w:rFonts w:ascii="Calibri" w:hAnsi="Calibri" w:cs="Calibri"/>
                <w:bCs/>
                <w:color w:val="000000"/>
                <w:sz w:val="18"/>
                <w:szCs w:val="18"/>
              </w:rPr>
              <w:t>Oka, 1927</w:t>
            </w:r>
          </w:p>
        </w:tc>
        <w:tc>
          <w:tcPr>
            <w:tcW w:w="1883" w:type="dxa"/>
          </w:tcPr>
          <w:p w:rsidR="002577C1" w:rsidRDefault="002577C1" w:rsidP="008A4C0E">
            <w:pPr>
              <w:rPr>
                <w:sz w:val="18"/>
                <w:szCs w:val="18"/>
              </w:rPr>
            </w:pPr>
            <w:r w:rsidRPr="006E2BA4">
              <w:rPr>
                <w:b/>
                <w:sz w:val="18"/>
                <w:szCs w:val="18"/>
              </w:rPr>
              <w:t>2004</w:t>
            </w:r>
            <w:r>
              <w:rPr>
                <w:sz w:val="18"/>
                <w:szCs w:val="18"/>
              </w:rPr>
              <w:t xml:space="preserve"> (Arenas et al. 2006)</w:t>
            </w:r>
          </w:p>
        </w:tc>
        <w:tc>
          <w:tcPr>
            <w:tcW w:w="1560" w:type="dxa"/>
            <w:tcBorders>
              <w:right w:val="single" w:sz="24" w:space="0" w:color="auto"/>
            </w:tcBorders>
          </w:tcPr>
          <w:p w:rsidR="002577C1" w:rsidRPr="00C4038E" w:rsidRDefault="002577C1" w:rsidP="008A4C0E">
            <w:pPr>
              <w:rPr>
                <w:sz w:val="18"/>
                <w:szCs w:val="18"/>
              </w:rPr>
            </w:pPr>
            <w:r w:rsidRPr="00C4038E">
              <w:rPr>
                <w:sz w:val="18"/>
                <w:szCs w:val="18"/>
              </w:rPr>
              <w:t>-</w:t>
            </w:r>
          </w:p>
        </w:tc>
        <w:tc>
          <w:tcPr>
            <w:tcW w:w="2435" w:type="dxa"/>
            <w:tcBorders>
              <w:left w:val="single" w:sz="24" w:space="0" w:color="auto"/>
              <w:right w:val="single" w:sz="4" w:space="0" w:color="auto"/>
            </w:tcBorders>
          </w:tcPr>
          <w:p w:rsidR="008F02E3" w:rsidRPr="00C4038E" w:rsidRDefault="002577C1" w:rsidP="008F02E3">
            <w:pPr>
              <w:rPr>
                <w:sz w:val="18"/>
                <w:szCs w:val="18"/>
              </w:rPr>
            </w:pPr>
            <w:r w:rsidRPr="00C4038E">
              <w:rPr>
                <w:b/>
                <w:sz w:val="18"/>
                <w:szCs w:val="18"/>
              </w:rPr>
              <w:t>200</w:t>
            </w:r>
            <w:r w:rsidR="00A32D95" w:rsidRPr="00C4038E">
              <w:rPr>
                <w:b/>
                <w:sz w:val="18"/>
                <w:szCs w:val="18"/>
              </w:rPr>
              <w:t>4</w:t>
            </w:r>
            <w:r w:rsidRPr="00C4038E">
              <w:rPr>
                <w:sz w:val="18"/>
                <w:szCs w:val="18"/>
              </w:rPr>
              <w:t xml:space="preserve"> </w:t>
            </w:r>
            <w:r w:rsidR="008F02E3" w:rsidRPr="00C4038E">
              <w:rPr>
                <w:sz w:val="18"/>
                <w:szCs w:val="18"/>
              </w:rPr>
              <w:t>(</w:t>
            </w:r>
            <w:r w:rsidR="00A32D95" w:rsidRPr="00C4038E">
              <w:rPr>
                <w:sz w:val="18"/>
                <w:szCs w:val="18"/>
              </w:rPr>
              <w:t xml:space="preserve">JDDB &amp; </w:t>
            </w:r>
            <w:r w:rsidRPr="00C4038E">
              <w:rPr>
                <w:sz w:val="18"/>
                <w:szCs w:val="18"/>
              </w:rPr>
              <w:t xml:space="preserve">G Lambert pers. </w:t>
            </w:r>
            <w:r w:rsidR="00A32D95" w:rsidRPr="00C4038E">
              <w:rPr>
                <w:sz w:val="18"/>
                <w:szCs w:val="18"/>
              </w:rPr>
              <w:t>obs.</w:t>
            </w:r>
            <w:r w:rsidR="008F02E3" w:rsidRPr="00C4038E">
              <w:rPr>
                <w:sz w:val="18"/>
                <w:szCs w:val="18"/>
              </w:rPr>
              <w:t>)</w:t>
            </w:r>
            <w:r w:rsidRPr="00C4038E">
              <w:rPr>
                <w:sz w:val="18"/>
                <w:szCs w:val="18"/>
              </w:rPr>
              <w:t xml:space="preserve"> </w:t>
            </w:r>
          </w:p>
          <w:p w:rsidR="002577C1" w:rsidRPr="00C4038E" w:rsidRDefault="002577C1" w:rsidP="004C13D8">
            <w:pPr>
              <w:rPr>
                <w:sz w:val="18"/>
                <w:szCs w:val="18"/>
              </w:rPr>
            </w:pPr>
          </w:p>
        </w:tc>
        <w:tc>
          <w:tcPr>
            <w:tcW w:w="1982" w:type="dxa"/>
            <w:tcBorders>
              <w:left w:val="single" w:sz="4" w:space="0" w:color="auto"/>
            </w:tcBorders>
          </w:tcPr>
          <w:p w:rsidR="002577C1" w:rsidRPr="00C4038E" w:rsidRDefault="002577C1" w:rsidP="008A4C0E">
            <w:pPr>
              <w:rPr>
                <w:sz w:val="18"/>
                <w:szCs w:val="18"/>
              </w:rPr>
            </w:pPr>
            <w:r w:rsidRPr="00C4038E">
              <w:rPr>
                <w:sz w:val="18"/>
                <w:szCs w:val="18"/>
              </w:rPr>
              <w:t>-</w:t>
            </w:r>
          </w:p>
        </w:tc>
      </w:tr>
      <w:tr w:rsidR="002577C1" w:rsidTr="00205A84">
        <w:tc>
          <w:tcPr>
            <w:tcW w:w="1797" w:type="dxa"/>
          </w:tcPr>
          <w:p w:rsidR="004C13D8" w:rsidRPr="004C13D8" w:rsidRDefault="002577C1" w:rsidP="008A4C0E">
            <w:pPr>
              <w:rPr>
                <w:rFonts w:ascii="Calibri" w:hAnsi="Calibri" w:cs="Calibri"/>
                <w:b/>
                <w:bCs/>
                <w:i/>
                <w:color w:val="000000"/>
                <w:sz w:val="18"/>
                <w:szCs w:val="18"/>
              </w:rPr>
            </w:pPr>
            <w:r w:rsidRPr="004C13D8">
              <w:rPr>
                <w:rFonts w:ascii="Calibri" w:hAnsi="Calibri" w:cs="Calibri"/>
                <w:b/>
                <w:bCs/>
                <w:i/>
                <w:color w:val="000000"/>
                <w:sz w:val="18"/>
                <w:szCs w:val="18"/>
              </w:rPr>
              <w:t>Botrylloides diegensis</w:t>
            </w:r>
            <w:r w:rsidR="004C13D8">
              <w:rPr>
                <w:rFonts w:ascii="Calibri" w:hAnsi="Calibri" w:cs="Calibri"/>
                <w:b/>
                <w:bCs/>
                <w:i/>
                <w:color w:val="000000"/>
                <w:sz w:val="18"/>
                <w:szCs w:val="18"/>
              </w:rPr>
              <w:t xml:space="preserve">  </w:t>
            </w:r>
            <w:r w:rsidR="004C13D8">
              <w:rPr>
                <w:rFonts w:ascii="Calibri" w:hAnsi="Calibri" w:cs="Calibri"/>
                <w:bCs/>
                <w:color w:val="000000"/>
                <w:sz w:val="18"/>
                <w:szCs w:val="18"/>
              </w:rPr>
              <w:t>Ritter &amp;</w:t>
            </w:r>
          </w:p>
          <w:p w:rsidR="002577C1" w:rsidRPr="00205A84" w:rsidRDefault="004C13D8" w:rsidP="008A4C0E">
            <w:pPr>
              <w:rPr>
                <w:rFonts w:ascii="Calibri" w:hAnsi="Calibri" w:cs="Calibri"/>
                <w:bCs/>
                <w:color w:val="000000"/>
                <w:sz w:val="18"/>
                <w:szCs w:val="18"/>
              </w:rPr>
            </w:pPr>
            <w:r>
              <w:rPr>
                <w:rFonts w:ascii="Calibri" w:hAnsi="Calibri" w:cs="Calibri"/>
                <w:bCs/>
                <w:color w:val="000000"/>
                <w:sz w:val="18"/>
                <w:szCs w:val="18"/>
              </w:rPr>
              <w:t xml:space="preserve"> Forsyth, 1917</w:t>
            </w:r>
          </w:p>
        </w:tc>
        <w:tc>
          <w:tcPr>
            <w:tcW w:w="1883" w:type="dxa"/>
          </w:tcPr>
          <w:p w:rsidR="002577C1" w:rsidRDefault="002577C1" w:rsidP="008A4C0E">
            <w:pPr>
              <w:rPr>
                <w:sz w:val="18"/>
                <w:szCs w:val="18"/>
              </w:rPr>
            </w:pPr>
            <w:r w:rsidRPr="006E2BA4">
              <w:rPr>
                <w:b/>
                <w:sz w:val="18"/>
                <w:szCs w:val="18"/>
              </w:rPr>
              <w:t>2004</w:t>
            </w:r>
            <w:r>
              <w:rPr>
                <w:sz w:val="18"/>
                <w:szCs w:val="18"/>
              </w:rPr>
              <w:t xml:space="preserve"> (G Lambert pers. comm.)</w:t>
            </w:r>
          </w:p>
        </w:tc>
        <w:tc>
          <w:tcPr>
            <w:tcW w:w="1560" w:type="dxa"/>
            <w:tcBorders>
              <w:right w:val="single" w:sz="24" w:space="0" w:color="auto"/>
            </w:tcBorders>
          </w:tcPr>
          <w:p w:rsidR="002577C1" w:rsidRPr="00C4038E" w:rsidRDefault="002577C1" w:rsidP="008A4C0E">
            <w:pPr>
              <w:rPr>
                <w:sz w:val="18"/>
                <w:szCs w:val="18"/>
              </w:rPr>
            </w:pPr>
            <w:r w:rsidRPr="00C4038E">
              <w:rPr>
                <w:sz w:val="18"/>
                <w:szCs w:val="18"/>
              </w:rPr>
              <w:t>-</w:t>
            </w:r>
          </w:p>
        </w:tc>
        <w:tc>
          <w:tcPr>
            <w:tcW w:w="2435" w:type="dxa"/>
            <w:tcBorders>
              <w:left w:val="single" w:sz="24" w:space="0" w:color="auto"/>
              <w:right w:val="single" w:sz="4" w:space="0" w:color="auto"/>
            </w:tcBorders>
          </w:tcPr>
          <w:p w:rsidR="008F02E3" w:rsidRPr="00C4038E" w:rsidRDefault="002577C1" w:rsidP="008F02E3">
            <w:pPr>
              <w:rPr>
                <w:sz w:val="18"/>
                <w:szCs w:val="18"/>
              </w:rPr>
            </w:pPr>
            <w:r w:rsidRPr="00C4038E">
              <w:rPr>
                <w:b/>
                <w:sz w:val="18"/>
                <w:szCs w:val="18"/>
              </w:rPr>
              <w:t>200</w:t>
            </w:r>
            <w:r w:rsidR="00A32D95" w:rsidRPr="00C4038E">
              <w:rPr>
                <w:b/>
                <w:sz w:val="18"/>
                <w:szCs w:val="18"/>
              </w:rPr>
              <w:t>4</w:t>
            </w:r>
            <w:r w:rsidRPr="00C4038E">
              <w:rPr>
                <w:sz w:val="18"/>
                <w:szCs w:val="18"/>
              </w:rPr>
              <w:t xml:space="preserve"> </w:t>
            </w:r>
            <w:r w:rsidR="008F02E3" w:rsidRPr="00C4038E">
              <w:rPr>
                <w:sz w:val="18"/>
                <w:szCs w:val="18"/>
              </w:rPr>
              <w:t>(</w:t>
            </w:r>
            <w:r w:rsidR="00A32D95" w:rsidRPr="00C4038E">
              <w:rPr>
                <w:sz w:val="18"/>
                <w:szCs w:val="18"/>
              </w:rPr>
              <w:t>JDDB pers. obs.</w:t>
            </w:r>
            <w:r w:rsidR="008F02E3" w:rsidRPr="00C4038E">
              <w:rPr>
                <w:sz w:val="18"/>
                <w:szCs w:val="18"/>
              </w:rPr>
              <w:t>)</w:t>
            </w:r>
          </w:p>
          <w:p w:rsidR="002577C1" w:rsidRPr="00C4038E" w:rsidRDefault="002577C1" w:rsidP="008A4C0E">
            <w:pPr>
              <w:rPr>
                <w:sz w:val="18"/>
                <w:szCs w:val="18"/>
              </w:rPr>
            </w:pPr>
          </w:p>
        </w:tc>
        <w:tc>
          <w:tcPr>
            <w:tcW w:w="1982" w:type="dxa"/>
            <w:tcBorders>
              <w:left w:val="single" w:sz="4" w:space="0" w:color="auto"/>
            </w:tcBorders>
          </w:tcPr>
          <w:p w:rsidR="002577C1" w:rsidRPr="00C4038E" w:rsidRDefault="00A32D95" w:rsidP="008A4C0E">
            <w:pPr>
              <w:rPr>
                <w:i/>
                <w:sz w:val="18"/>
                <w:szCs w:val="18"/>
              </w:rPr>
            </w:pPr>
            <w:r w:rsidRPr="00C4038E">
              <w:rPr>
                <w:i/>
                <w:sz w:val="18"/>
                <w:szCs w:val="18"/>
              </w:rPr>
              <w:t>1999 (G.</w:t>
            </w:r>
            <w:r w:rsidR="0036339C" w:rsidRPr="00C4038E">
              <w:rPr>
                <w:i/>
                <w:sz w:val="18"/>
                <w:szCs w:val="18"/>
              </w:rPr>
              <w:t xml:space="preserve"> Breton pers. comm.</w:t>
            </w:r>
            <w:r w:rsidRPr="00C4038E">
              <w:rPr>
                <w:i/>
                <w:sz w:val="18"/>
                <w:szCs w:val="18"/>
              </w:rPr>
              <w:t>)</w:t>
            </w:r>
          </w:p>
        </w:tc>
      </w:tr>
      <w:tr w:rsidR="002577C1" w:rsidTr="00205A84">
        <w:tc>
          <w:tcPr>
            <w:tcW w:w="1797" w:type="dxa"/>
          </w:tcPr>
          <w:p w:rsidR="002577C1" w:rsidRPr="004C13D8" w:rsidRDefault="002577C1" w:rsidP="008A4C0E">
            <w:pPr>
              <w:rPr>
                <w:rFonts w:ascii="Calibri" w:hAnsi="Calibri" w:cs="Calibri"/>
                <w:b/>
                <w:bCs/>
                <w:i/>
                <w:color w:val="000000"/>
                <w:sz w:val="18"/>
                <w:szCs w:val="18"/>
              </w:rPr>
            </w:pPr>
            <w:r w:rsidRPr="004C13D8">
              <w:rPr>
                <w:rFonts w:ascii="Calibri" w:hAnsi="Calibri" w:cs="Calibri"/>
                <w:b/>
                <w:bCs/>
                <w:i/>
                <w:color w:val="000000"/>
                <w:sz w:val="18"/>
                <w:szCs w:val="18"/>
              </w:rPr>
              <w:t xml:space="preserve"> Bugula neritina </w:t>
            </w:r>
          </w:p>
          <w:p w:rsidR="00CB7579" w:rsidRPr="00205A84" w:rsidRDefault="00CB7579" w:rsidP="008A4C0E">
            <w:pPr>
              <w:rPr>
                <w:rFonts w:ascii="Calibri" w:hAnsi="Calibri" w:cs="Calibri"/>
                <w:bCs/>
                <w:i/>
                <w:color w:val="000000"/>
                <w:sz w:val="18"/>
                <w:szCs w:val="18"/>
              </w:rPr>
            </w:pPr>
            <w:r>
              <w:rPr>
                <w:rFonts w:ascii="Calibri" w:hAnsi="Calibri" w:cs="Calibri"/>
                <w:bCs/>
                <w:color w:val="000000"/>
                <w:sz w:val="18"/>
                <w:szCs w:val="18"/>
              </w:rPr>
              <w:t>(Linnaeus, 1758)</w:t>
            </w:r>
          </w:p>
          <w:p w:rsidR="002577C1" w:rsidRPr="00205A84" w:rsidRDefault="002577C1" w:rsidP="008A4C0E">
            <w:pPr>
              <w:rPr>
                <w:rFonts w:ascii="Calibri" w:hAnsi="Calibri" w:cs="Calibri"/>
                <w:bCs/>
                <w:color w:val="000000"/>
                <w:sz w:val="18"/>
                <w:szCs w:val="18"/>
              </w:rPr>
            </w:pPr>
          </w:p>
        </w:tc>
        <w:tc>
          <w:tcPr>
            <w:tcW w:w="1883" w:type="dxa"/>
          </w:tcPr>
          <w:p w:rsidR="002577C1" w:rsidRPr="007F470B" w:rsidRDefault="002577C1" w:rsidP="008A4C0E">
            <w:pPr>
              <w:rPr>
                <w:sz w:val="18"/>
                <w:szCs w:val="18"/>
                <w:lang w:val="fr-FR"/>
              </w:rPr>
            </w:pPr>
            <w:r w:rsidRPr="007F470B">
              <w:rPr>
                <w:b/>
                <w:sz w:val="18"/>
                <w:szCs w:val="18"/>
                <w:lang w:val="fr-FR"/>
              </w:rPr>
              <w:t>c. 1911</w:t>
            </w:r>
            <w:r w:rsidRPr="007F470B">
              <w:rPr>
                <w:sz w:val="18"/>
                <w:szCs w:val="18"/>
                <w:lang w:val="fr-FR"/>
              </w:rPr>
              <w:t xml:space="preserve"> (</w:t>
            </w:r>
            <w:proofErr w:type="spellStart"/>
            <w:r w:rsidRPr="007F470B">
              <w:rPr>
                <w:sz w:val="18"/>
                <w:szCs w:val="18"/>
                <w:lang w:val="fr-FR"/>
              </w:rPr>
              <w:t>reappearance</w:t>
            </w:r>
            <w:proofErr w:type="spellEnd"/>
            <w:r w:rsidR="00444ABB" w:rsidRPr="007F470B">
              <w:rPr>
                <w:sz w:val="18"/>
                <w:szCs w:val="18"/>
                <w:lang w:val="fr-FR"/>
              </w:rPr>
              <w:t xml:space="preserve"> </w:t>
            </w:r>
            <w:r w:rsidRPr="007F470B">
              <w:rPr>
                <w:sz w:val="18"/>
                <w:szCs w:val="18"/>
                <w:lang w:val="fr-FR"/>
              </w:rPr>
              <w:t>1999**) (Ryland et al. 2011)</w:t>
            </w:r>
          </w:p>
        </w:tc>
        <w:tc>
          <w:tcPr>
            <w:tcW w:w="1560" w:type="dxa"/>
            <w:tcBorders>
              <w:right w:val="single" w:sz="24" w:space="0" w:color="auto"/>
            </w:tcBorders>
          </w:tcPr>
          <w:p w:rsidR="002577C1" w:rsidRPr="00C4038E" w:rsidRDefault="002577C1" w:rsidP="008A4C0E">
            <w:pPr>
              <w:rPr>
                <w:sz w:val="18"/>
                <w:szCs w:val="18"/>
              </w:rPr>
            </w:pPr>
            <w:r w:rsidRPr="00C4038E">
              <w:rPr>
                <w:sz w:val="18"/>
                <w:szCs w:val="18"/>
              </w:rPr>
              <w:t>-</w:t>
            </w:r>
          </w:p>
        </w:tc>
        <w:tc>
          <w:tcPr>
            <w:tcW w:w="2435" w:type="dxa"/>
            <w:tcBorders>
              <w:left w:val="single" w:sz="24" w:space="0" w:color="auto"/>
              <w:right w:val="single" w:sz="4" w:space="0" w:color="auto"/>
            </w:tcBorders>
          </w:tcPr>
          <w:p w:rsidR="002577C1" w:rsidRPr="00C4038E" w:rsidRDefault="006517D9" w:rsidP="008A4C0E">
            <w:pPr>
              <w:rPr>
                <w:sz w:val="18"/>
                <w:szCs w:val="18"/>
              </w:rPr>
            </w:pPr>
            <w:r w:rsidRPr="00C4038E">
              <w:rPr>
                <w:sz w:val="18"/>
                <w:szCs w:val="18"/>
              </w:rPr>
              <w:t>“</w:t>
            </w:r>
            <w:r w:rsidRPr="00C4038E">
              <w:rPr>
                <w:b/>
                <w:sz w:val="18"/>
                <w:szCs w:val="18"/>
              </w:rPr>
              <w:t>Mid-20th century</w:t>
            </w:r>
            <w:r w:rsidRPr="00C4038E">
              <w:rPr>
                <w:sz w:val="18"/>
                <w:szCs w:val="18"/>
              </w:rPr>
              <w:t>”</w:t>
            </w:r>
            <w:r w:rsidR="002577C1" w:rsidRPr="00C4038E">
              <w:rPr>
                <w:sz w:val="18"/>
                <w:szCs w:val="18"/>
              </w:rPr>
              <w:t xml:space="preserve"> </w:t>
            </w:r>
            <w:r w:rsidRPr="00C4038E">
              <w:rPr>
                <w:sz w:val="18"/>
                <w:szCs w:val="18"/>
              </w:rPr>
              <w:t>(</w:t>
            </w:r>
            <w:r w:rsidR="002577C1" w:rsidRPr="00C4038E">
              <w:rPr>
                <w:sz w:val="18"/>
                <w:szCs w:val="18"/>
              </w:rPr>
              <w:t>Ryland et al. 2011</w:t>
            </w:r>
            <w:r w:rsidRPr="00C4038E">
              <w:rPr>
                <w:sz w:val="18"/>
                <w:szCs w:val="18"/>
              </w:rPr>
              <w:t>)</w:t>
            </w:r>
          </w:p>
        </w:tc>
        <w:tc>
          <w:tcPr>
            <w:tcW w:w="1982" w:type="dxa"/>
            <w:tcBorders>
              <w:left w:val="single" w:sz="4" w:space="0" w:color="auto"/>
            </w:tcBorders>
          </w:tcPr>
          <w:p w:rsidR="002577C1" w:rsidRPr="00C4038E" w:rsidRDefault="002577C1" w:rsidP="008A4C0E">
            <w:pPr>
              <w:rPr>
                <w:sz w:val="18"/>
                <w:szCs w:val="18"/>
              </w:rPr>
            </w:pPr>
            <w:r w:rsidRPr="00C4038E">
              <w:rPr>
                <w:sz w:val="18"/>
                <w:szCs w:val="18"/>
              </w:rPr>
              <w:t>-</w:t>
            </w:r>
          </w:p>
        </w:tc>
      </w:tr>
      <w:tr w:rsidR="002577C1" w:rsidTr="00205A84">
        <w:tc>
          <w:tcPr>
            <w:tcW w:w="1797" w:type="dxa"/>
          </w:tcPr>
          <w:p w:rsidR="002577C1" w:rsidRPr="00205A84" w:rsidRDefault="002577C1" w:rsidP="00205A84">
            <w:pPr>
              <w:rPr>
                <w:rFonts w:ascii="Calibri" w:hAnsi="Calibri" w:cs="Calibri"/>
                <w:bCs/>
                <w:i/>
                <w:color w:val="000000"/>
                <w:sz w:val="18"/>
                <w:szCs w:val="18"/>
              </w:rPr>
            </w:pPr>
            <w:r w:rsidRPr="00205A84">
              <w:rPr>
                <w:rFonts w:ascii="Calibri" w:hAnsi="Calibri" w:cs="Calibri"/>
                <w:bCs/>
                <w:i/>
                <w:color w:val="000000"/>
                <w:sz w:val="18"/>
                <w:szCs w:val="18"/>
              </w:rPr>
              <w:t xml:space="preserve"> </w:t>
            </w:r>
            <w:r w:rsidRPr="004C13D8">
              <w:rPr>
                <w:rFonts w:ascii="Calibri" w:hAnsi="Calibri" w:cs="Calibri"/>
                <w:b/>
                <w:bCs/>
                <w:i/>
                <w:color w:val="000000"/>
                <w:sz w:val="18"/>
                <w:szCs w:val="18"/>
              </w:rPr>
              <w:t>Tricellaria inopinata</w:t>
            </w:r>
            <w:r w:rsidRPr="004C13D8">
              <w:rPr>
                <w:rFonts w:ascii="Calibri" w:hAnsi="Calibri" w:cs="Calibri"/>
                <w:b/>
                <w:bCs/>
                <w:color w:val="000000"/>
                <w:sz w:val="18"/>
                <w:szCs w:val="18"/>
              </w:rPr>
              <w:t xml:space="preserve"> </w:t>
            </w:r>
            <w:proofErr w:type="spellStart"/>
            <w:r w:rsidR="00CB7579" w:rsidRPr="00BF1779">
              <w:rPr>
                <w:sz w:val="18"/>
                <w:szCs w:val="18"/>
              </w:rPr>
              <w:t>d’Hondt</w:t>
            </w:r>
            <w:proofErr w:type="spellEnd"/>
            <w:r w:rsidR="00CB7579" w:rsidRPr="00BF1779">
              <w:rPr>
                <w:sz w:val="18"/>
                <w:szCs w:val="18"/>
              </w:rPr>
              <w:t xml:space="preserve"> &amp; </w:t>
            </w:r>
            <w:proofErr w:type="spellStart"/>
            <w:r w:rsidR="00CB7579" w:rsidRPr="00BF1779">
              <w:rPr>
                <w:sz w:val="18"/>
                <w:szCs w:val="18"/>
              </w:rPr>
              <w:t>Occhipinti</w:t>
            </w:r>
            <w:proofErr w:type="spellEnd"/>
            <w:r w:rsidR="00CB7579" w:rsidRPr="00BF1779">
              <w:rPr>
                <w:sz w:val="18"/>
                <w:szCs w:val="18"/>
              </w:rPr>
              <w:t xml:space="preserve"> </w:t>
            </w:r>
            <w:proofErr w:type="spellStart"/>
            <w:r w:rsidR="00CB7579" w:rsidRPr="00BF1779">
              <w:rPr>
                <w:sz w:val="18"/>
                <w:szCs w:val="18"/>
              </w:rPr>
              <w:t>Ambrogi</w:t>
            </w:r>
            <w:proofErr w:type="spellEnd"/>
            <w:r w:rsidR="00CB7579" w:rsidRPr="00BF1779">
              <w:rPr>
                <w:sz w:val="18"/>
                <w:szCs w:val="18"/>
              </w:rPr>
              <w:t>, 1985</w:t>
            </w:r>
          </w:p>
        </w:tc>
        <w:tc>
          <w:tcPr>
            <w:tcW w:w="1883" w:type="dxa"/>
          </w:tcPr>
          <w:p w:rsidR="002577C1" w:rsidRDefault="002577C1" w:rsidP="008A4C0E">
            <w:pPr>
              <w:rPr>
                <w:sz w:val="18"/>
                <w:szCs w:val="18"/>
              </w:rPr>
            </w:pPr>
            <w:r w:rsidRPr="006E2BA4">
              <w:rPr>
                <w:b/>
                <w:sz w:val="18"/>
                <w:szCs w:val="18"/>
              </w:rPr>
              <w:t>1998</w:t>
            </w:r>
            <w:r>
              <w:rPr>
                <w:sz w:val="18"/>
                <w:szCs w:val="18"/>
              </w:rPr>
              <w:t xml:space="preserve"> (</w:t>
            </w:r>
            <w:proofErr w:type="spellStart"/>
            <w:r>
              <w:rPr>
                <w:sz w:val="18"/>
                <w:szCs w:val="18"/>
              </w:rPr>
              <w:t>Dyrynda</w:t>
            </w:r>
            <w:proofErr w:type="spellEnd"/>
            <w:r>
              <w:rPr>
                <w:sz w:val="18"/>
                <w:szCs w:val="18"/>
              </w:rPr>
              <w:t xml:space="preserve"> et al. 2000)</w:t>
            </w:r>
          </w:p>
        </w:tc>
        <w:tc>
          <w:tcPr>
            <w:tcW w:w="1560" w:type="dxa"/>
            <w:tcBorders>
              <w:right w:val="single" w:sz="24" w:space="0" w:color="auto"/>
            </w:tcBorders>
          </w:tcPr>
          <w:p w:rsidR="002577C1" w:rsidRPr="00C4038E" w:rsidRDefault="002577C1" w:rsidP="008A4C0E">
            <w:pPr>
              <w:rPr>
                <w:sz w:val="18"/>
                <w:szCs w:val="18"/>
              </w:rPr>
            </w:pPr>
            <w:r w:rsidRPr="00C4038E">
              <w:rPr>
                <w:sz w:val="18"/>
                <w:szCs w:val="18"/>
              </w:rPr>
              <w:t>-</w:t>
            </w:r>
          </w:p>
        </w:tc>
        <w:tc>
          <w:tcPr>
            <w:tcW w:w="2435" w:type="dxa"/>
            <w:tcBorders>
              <w:left w:val="single" w:sz="24" w:space="0" w:color="auto"/>
              <w:right w:val="single" w:sz="4" w:space="0" w:color="auto"/>
            </w:tcBorders>
          </w:tcPr>
          <w:p w:rsidR="002577C1" w:rsidRPr="00C4038E" w:rsidRDefault="00A32D95" w:rsidP="008A4C0E">
            <w:pPr>
              <w:rPr>
                <w:sz w:val="18"/>
                <w:szCs w:val="18"/>
              </w:rPr>
            </w:pPr>
            <w:r w:rsidRPr="00C4038E">
              <w:rPr>
                <w:b/>
                <w:sz w:val="18"/>
                <w:szCs w:val="18"/>
              </w:rPr>
              <w:t>1999</w:t>
            </w:r>
            <w:r w:rsidR="002577C1" w:rsidRPr="00C4038E">
              <w:rPr>
                <w:sz w:val="18"/>
                <w:szCs w:val="18"/>
              </w:rPr>
              <w:t xml:space="preserve"> (</w:t>
            </w:r>
            <w:r w:rsidRPr="00C4038E">
              <w:rPr>
                <w:sz w:val="18"/>
                <w:szCs w:val="18"/>
              </w:rPr>
              <w:t>Cook et al. 2013</w:t>
            </w:r>
            <w:r w:rsidR="002577C1" w:rsidRPr="00C4038E">
              <w:rPr>
                <w:sz w:val="18"/>
                <w:szCs w:val="18"/>
              </w:rPr>
              <w:t>)</w:t>
            </w:r>
          </w:p>
          <w:p w:rsidR="002577C1" w:rsidRPr="00C4038E" w:rsidRDefault="002577C1" w:rsidP="008A4C0E">
            <w:pPr>
              <w:rPr>
                <w:sz w:val="18"/>
                <w:szCs w:val="18"/>
              </w:rPr>
            </w:pPr>
          </w:p>
        </w:tc>
        <w:tc>
          <w:tcPr>
            <w:tcW w:w="1982" w:type="dxa"/>
            <w:tcBorders>
              <w:left w:val="single" w:sz="4" w:space="0" w:color="auto"/>
            </w:tcBorders>
          </w:tcPr>
          <w:p w:rsidR="002577C1" w:rsidRPr="00C4038E" w:rsidRDefault="00A32D95" w:rsidP="00BD354D">
            <w:pPr>
              <w:rPr>
                <w:i/>
                <w:sz w:val="18"/>
                <w:szCs w:val="18"/>
              </w:rPr>
            </w:pPr>
            <w:r w:rsidRPr="00C4038E">
              <w:rPr>
                <w:i/>
                <w:sz w:val="18"/>
                <w:szCs w:val="18"/>
              </w:rPr>
              <w:t>200</w:t>
            </w:r>
            <w:r w:rsidR="00BD354D" w:rsidRPr="00C4038E">
              <w:rPr>
                <w:i/>
                <w:sz w:val="18"/>
                <w:szCs w:val="18"/>
              </w:rPr>
              <w:t>0</w:t>
            </w:r>
            <w:r w:rsidR="002577C1" w:rsidRPr="00C4038E">
              <w:rPr>
                <w:i/>
                <w:sz w:val="18"/>
                <w:szCs w:val="18"/>
              </w:rPr>
              <w:t xml:space="preserve"> (</w:t>
            </w:r>
            <w:r w:rsidR="00BD354D" w:rsidRPr="00C4038E">
              <w:rPr>
                <w:rFonts w:cstheme="minorHAnsi"/>
                <w:i/>
                <w:sz w:val="18"/>
                <w:szCs w:val="18"/>
                <w:lang w:val="fr-FR"/>
              </w:rPr>
              <w:t>Cook et al. 2013</w:t>
            </w:r>
            <w:r w:rsidR="002577C1" w:rsidRPr="00C4038E">
              <w:rPr>
                <w:i/>
                <w:sz w:val="18"/>
                <w:szCs w:val="18"/>
              </w:rPr>
              <w:t>)</w:t>
            </w:r>
          </w:p>
        </w:tc>
      </w:tr>
      <w:tr w:rsidR="002577C1" w:rsidTr="00205A84">
        <w:tc>
          <w:tcPr>
            <w:tcW w:w="1797" w:type="dxa"/>
          </w:tcPr>
          <w:p w:rsidR="002577C1" w:rsidRPr="004C13D8" w:rsidRDefault="002577C1" w:rsidP="008A4C0E">
            <w:pPr>
              <w:rPr>
                <w:rFonts w:ascii="Calibri" w:hAnsi="Calibri" w:cs="Calibri"/>
                <w:b/>
                <w:bCs/>
                <w:i/>
                <w:color w:val="000000"/>
                <w:sz w:val="18"/>
                <w:szCs w:val="18"/>
              </w:rPr>
            </w:pPr>
            <w:r w:rsidRPr="00205A84">
              <w:rPr>
                <w:rFonts w:ascii="Calibri" w:hAnsi="Calibri" w:cs="Calibri"/>
                <w:bCs/>
                <w:i/>
                <w:color w:val="000000"/>
                <w:sz w:val="18"/>
                <w:szCs w:val="18"/>
              </w:rPr>
              <w:t xml:space="preserve"> </w:t>
            </w:r>
            <w:r w:rsidRPr="004C13D8">
              <w:rPr>
                <w:rFonts w:ascii="Calibri" w:hAnsi="Calibri" w:cs="Calibri"/>
                <w:b/>
                <w:bCs/>
                <w:i/>
                <w:color w:val="000000"/>
                <w:sz w:val="18"/>
                <w:szCs w:val="18"/>
              </w:rPr>
              <w:t xml:space="preserve">Watersipora </w:t>
            </w:r>
            <w:r w:rsidR="00EE404A">
              <w:rPr>
                <w:rFonts w:ascii="Calibri" w:hAnsi="Calibri" w:cs="Calibri"/>
                <w:b/>
                <w:bCs/>
                <w:i/>
                <w:color w:val="000000"/>
                <w:sz w:val="18"/>
                <w:szCs w:val="18"/>
              </w:rPr>
              <w:t>subatra</w:t>
            </w:r>
            <w:r w:rsidRPr="004C13D8">
              <w:rPr>
                <w:rFonts w:ascii="Calibri" w:hAnsi="Calibri" w:cs="Calibri"/>
                <w:b/>
                <w:bCs/>
                <w:i/>
                <w:color w:val="000000"/>
                <w:sz w:val="18"/>
                <w:szCs w:val="18"/>
              </w:rPr>
              <w:t xml:space="preserve"> </w:t>
            </w:r>
          </w:p>
          <w:p w:rsidR="002577C1" w:rsidRPr="00205A84" w:rsidRDefault="00CB7579" w:rsidP="008A4C0E">
            <w:pPr>
              <w:rPr>
                <w:rFonts w:ascii="Calibri" w:hAnsi="Calibri" w:cs="Calibri"/>
                <w:bCs/>
                <w:i/>
                <w:color w:val="000000"/>
                <w:sz w:val="18"/>
                <w:szCs w:val="18"/>
              </w:rPr>
            </w:pPr>
            <w:r w:rsidRPr="0085028C">
              <w:rPr>
                <w:sz w:val="18"/>
                <w:szCs w:val="18"/>
              </w:rPr>
              <w:t>(</w:t>
            </w:r>
            <w:proofErr w:type="spellStart"/>
            <w:r w:rsidR="006602B0" w:rsidRPr="006602B0">
              <w:rPr>
                <w:sz w:val="18"/>
                <w:szCs w:val="18"/>
              </w:rPr>
              <w:t>Ortmann</w:t>
            </w:r>
            <w:proofErr w:type="spellEnd"/>
            <w:r w:rsidR="006602B0" w:rsidRPr="006602B0">
              <w:rPr>
                <w:sz w:val="18"/>
                <w:szCs w:val="18"/>
              </w:rPr>
              <w:t>, 1890</w:t>
            </w:r>
            <w:r w:rsidRPr="0085028C">
              <w:rPr>
                <w:sz w:val="18"/>
                <w:szCs w:val="18"/>
              </w:rPr>
              <w:t>)</w:t>
            </w:r>
          </w:p>
        </w:tc>
        <w:tc>
          <w:tcPr>
            <w:tcW w:w="1883" w:type="dxa"/>
          </w:tcPr>
          <w:p w:rsidR="002577C1" w:rsidRPr="00501AE5" w:rsidRDefault="002577C1" w:rsidP="006602B0">
            <w:pPr>
              <w:rPr>
                <w:sz w:val="18"/>
                <w:szCs w:val="18"/>
              </w:rPr>
            </w:pPr>
            <w:r w:rsidRPr="00501AE5">
              <w:rPr>
                <w:b/>
                <w:sz w:val="18"/>
                <w:szCs w:val="18"/>
              </w:rPr>
              <w:t>2008</w:t>
            </w:r>
            <w:r w:rsidRPr="00501AE5">
              <w:rPr>
                <w:sz w:val="18"/>
                <w:szCs w:val="18"/>
              </w:rPr>
              <w:t xml:space="preserve"> (Ryland et al. 2009)</w:t>
            </w:r>
            <w:r w:rsidR="006602B0" w:rsidRPr="00501AE5">
              <w:rPr>
                <w:sz w:val="18"/>
                <w:szCs w:val="18"/>
              </w:rPr>
              <w:t xml:space="preserve"> as </w:t>
            </w:r>
            <w:r w:rsidR="006602B0" w:rsidRPr="00E1373B">
              <w:rPr>
                <w:i/>
                <w:sz w:val="18"/>
                <w:szCs w:val="18"/>
                <w:lang w:val="fr-FR"/>
              </w:rPr>
              <w:t>W. subtorquata</w:t>
            </w:r>
          </w:p>
        </w:tc>
        <w:tc>
          <w:tcPr>
            <w:tcW w:w="1560" w:type="dxa"/>
            <w:tcBorders>
              <w:right w:val="single" w:sz="24" w:space="0" w:color="auto"/>
            </w:tcBorders>
          </w:tcPr>
          <w:p w:rsidR="002577C1" w:rsidRPr="00C4038E" w:rsidRDefault="002577C1" w:rsidP="008A4C0E">
            <w:pPr>
              <w:rPr>
                <w:sz w:val="18"/>
                <w:szCs w:val="18"/>
              </w:rPr>
            </w:pPr>
            <w:r w:rsidRPr="00C4038E">
              <w:rPr>
                <w:sz w:val="18"/>
                <w:szCs w:val="18"/>
              </w:rPr>
              <w:t>-</w:t>
            </w:r>
          </w:p>
        </w:tc>
        <w:tc>
          <w:tcPr>
            <w:tcW w:w="2435" w:type="dxa"/>
            <w:tcBorders>
              <w:left w:val="single" w:sz="24" w:space="0" w:color="auto"/>
              <w:right w:val="single" w:sz="4" w:space="0" w:color="auto"/>
            </w:tcBorders>
          </w:tcPr>
          <w:p w:rsidR="002577C1" w:rsidRPr="00501AE5" w:rsidRDefault="002577C1" w:rsidP="008A4C0E">
            <w:pPr>
              <w:rPr>
                <w:sz w:val="18"/>
                <w:szCs w:val="18"/>
              </w:rPr>
            </w:pPr>
            <w:r w:rsidRPr="00501AE5">
              <w:rPr>
                <w:b/>
                <w:sz w:val="18"/>
                <w:szCs w:val="18"/>
              </w:rPr>
              <w:t>1999</w:t>
            </w:r>
            <w:r w:rsidRPr="00501AE5">
              <w:rPr>
                <w:sz w:val="18"/>
                <w:szCs w:val="18"/>
              </w:rPr>
              <w:t xml:space="preserve"> (Ryland et al. 2009)</w:t>
            </w:r>
            <w:r w:rsidR="00E1373B" w:rsidRPr="00501AE5">
              <w:rPr>
                <w:sz w:val="18"/>
                <w:szCs w:val="18"/>
              </w:rPr>
              <w:t xml:space="preserve"> as </w:t>
            </w:r>
            <w:r w:rsidR="00E1373B" w:rsidRPr="00E1373B">
              <w:rPr>
                <w:i/>
                <w:sz w:val="18"/>
                <w:szCs w:val="18"/>
                <w:lang w:val="fr-FR"/>
              </w:rPr>
              <w:t>W. subtorquata</w:t>
            </w:r>
          </w:p>
          <w:p w:rsidR="002577C1" w:rsidRPr="00501AE5" w:rsidRDefault="002577C1" w:rsidP="008A4C0E">
            <w:pPr>
              <w:rPr>
                <w:sz w:val="18"/>
                <w:szCs w:val="18"/>
              </w:rPr>
            </w:pPr>
          </w:p>
        </w:tc>
        <w:tc>
          <w:tcPr>
            <w:tcW w:w="1982" w:type="dxa"/>
            <w:tcBorders>
              <w:left w:val="single" w:sz="4" w:space="0" w:color="auto"/>
            </w:tcBorders>
          </w:tcPr>
          <w:p w:rsidR="002577C1" w:rsidRPr="00C4038E" w:rsidRDefault="002577C1" w:rsidP="0036339C">
            <w:pPr>
              <w:rPr>
                <w:i/>
                <w:sz w:val="18"/>
                <w:szCs w:val="18"/>
              </w:rPr>
            </w:pPr>
            <w:r w:rsidRPr="00C4038E">
              <w:rPr>
                <w:i/>
                <w:sz w:val="18"/>
                <w:szCs w:val="18"/>
              </w:rPr>
              <w:t>1968-73</w:t>
            </w:r>
            <w:r w:rsidR="006517D9" w:rsidRPr="00C4038E">
              <w:rPr>
                <w:i/>
                <w:sz w:val="18"/>
                <w:szCs w:val="18"/>
              </w:rPr>
              <w:t xml:space="preserve">  </w:t>
            </w:r>
            <w:r w:rsidRPr="00C4038E">
              <w:rPr>
                <w:i/>
                <w:sz w:val="18"/>
                <w:szCs w:val="18"/>
              </w:rPr>
              <w:t>d’Hondt</w:t>
            </w:r>
            <w:r w:rsidR="006517D9" w:rsidRPr="00C4038E">
              <w:rPr>
                <w:i/>
                <w:sz w:val="18"/>
                <w:szCs w:val="18"/>
              </w:rPr>
              <w:t>,</w:t>
            </w:r>
            <w:r w:rsidRPr="00C4038E">
              <w:rPr>
                <w:i/>
                <w:sz w:val="18"/>
                <w:szCs w:val="18"/>
              </w:rPr>
              <w:t>1984</w:t>
            </w:r>
            <w:r w:rsidR="006517D9" w:rsidRPr="00C4038E">
              <w:rPr>
                <w:i/>
                <w:sz w:val="18"/>
                <w:szCs w:val="18"/>
              </w:rPr>
              <w:t>,</w:t>
            </w:r>
            <w:r w:rsidRPr="00C4038E">
              <w:rPr>
                <w:i/>
                <w:sz w:val="18"/>
                <w:szCs w:val="18"/>
              </w:rPr>
              <w:t xml:space="preserve"> as </w:t>
            </w:r>
            <w:r w:rsidR="008F02E3" w:rsidRPr="00C4038E">
              <w:rPr>
                <w:i/>
                <w:sz w:val="18"/>
                <w:szCs w:val="18"/>
              </w:rPr>
              <w:t xml:space="preserve">W. </w:t>
            </w:r>
            <w:proofErr w:type="spellStart"/>
            <w:r w:rsidRPr="00C4038E">
              <w:rPr>
                <w:i/>
                <w:sz w:val="18"/>
                <w:szCs w:val="18"/>
              </w:rPr>
              <w:t>aterrima</w:t>
            </w:r>
            <w:proofErr w:type="spellEnd"/>
            <w:r w:rsidR="0036339C" w:rsidRPr="00C4038E">
              <w:rPr>
                <w:i/>
                <w:sz w:val="18"/>
                <w:szCs w:val="18"/>
              </w:rPr>
              <w:t>; see</w:t>
            </w:r>
            <w:r w:rsidR="006517D9" w:rsidRPr="00C4038E">
              <w:rPr>
                <w:i/>
                <w:sz w:val="18"/>
                <w:szCs w:val="18"/>
              </w:rPr>
              <w:t xml:space="preserve"> </w:t>
            </w:r>
            <w:r w:rsidRPr="00C4038E">
              <w:rPr>
                <w:i/>
                <w:sz w:val="18"/>
                <w:szCs w:val="18"/>
              </w:rPr>
              <w:t>Ryland et al. 2009)</w:t>
            </w:r>
          </w:p>
        </w:tc>
      </w:tr>
      <w:tr w:rsidR="002577C1" w:rsidTr="00205A84">
        <w:tc>
          <w:tcPr>
            <w:tcW w:w="1797" w:type="dxa"/>
          </w:tcPr>
          <w:p w:rsidR="002577C1" w:rsidRPr="004C13D8" w:rsidRDefault="002577C1" w:rsidP="008A4C0E">
            <w:pPr>
              <w:rPr>
                <w:rFonts w:ascii="Calibri" w:hAnsi="Calibri" w:cs="Calibri"/>
                <w:b/>
                <w:bCs/>
                <w:i/>
                <w:color w:val="000000"/>
                <w:sz w:val="18"/>
                <w:szCs w:val="18"/>
              </w:rPr>
            </w:pPr>
            <w:r w:rsidRPr="004C13D8">
              <w:rPr>
                <w:rFonts w:ascii="Calibri" w:hAnsi="Calibri" w:cs="Calibri"/>
                <w:b/>
                <w:bCs/>
                <w:i/>
                <w:color w:val="000000"/>
                <w:sz w:val="18"/>
                <w:szCs w:val="18"/>
              </w:rPr>
              <w:t xml:space="preserve"> Schizoporella japonica </w:t>
            </w:r>
          </w:p>
          <w:p w:rsidR="002577C1" w:rsidRPr="00205A84" w:rsidRDefault="00CB7579" w:rsidP="008A4C0E">
            <w:pPr>
              <w:rPr>
                <w:rFonts w:ascii="Calibri" w:hAnsi="Calibri" w:cs="Calibri"/>
                <w:bCs/>
                <w:i/>
                <w:color w:val="000000"/>
                <w:sz w:val="18"/>
                <w:szCs w:val="18"/>
              </w:rPr>
            </w:pPr>
            <w:proofErr w:type="spellStart"/>
            <w:r>
              <w:rPr>
                <w:rFonts w:ascii="Calibri" w:hAnsi="Calibri" w:cs="Calibri"/>
                <w:bCs/>
                <w:color w:val="000000"/>
                <w:sz w:val="18"/>
                <w:szCs w:val="18"/>
              </w:rPr>
              <w:t>Ortmann</w:t>
            </w:r>
            <w:proofErr w:type="spellEnd"/>
            <w:r>
              <w:rPr>
                <w:rFonts w:ascii="Calibri" w:hAnsi="Calibri" w:cs="Calibri"/>
                <w:bCs/>
                <w:color w:val="000000"/>
                <w:sz w:val="18"/>
                <w:szCs w:val="18"/>
              </w:rPr>
              <w:t>, 1890</w:t>
            </w:r>
          </w:p>
        </w:tc>
        <w:tc>
          <w:tcPr>
            <w:tcW w:w="1883" w:type="dxa"/>
          </w:tcPr>
          <w:p w:rsidR="002577C1" w:rsidRDefault="002577C1" w:rsidP="008A4C0E">
            <w:pPr>
              <w:rPr>
                <w:sz w:val="18"/>
                <w:szCs w:val="18"/>
              </w:rPr>
            </w:pPr>
            <w:r w:rsidRPr="006E2BA4">
              <w:rPr>
                <w:b/>
                <w:sz w:val="18"/>
                <w:szCs w:val="18"/>
              </w:rPr>
              <w:t>2012</w:t>
            </w:r>
            <w:r>
              <w:rPr>
                <w:sz w:val="18"/>
                <w:szCs w:val="18"/>
              </w:rPr>
              <w:t xml:space="preserve"> (ALEY, CAW &amp; JDDB </w:t>
            </w:r>
            <w:proofErr w:type="spellStart"/>
            <w:r>
              <w:rPr>
                <w:sz w:val="18"/>
                <w:szCs w:val="18"/>
              </w:rPr>
              <w:t>pers</w:t>
            </w:r>
            <w:proofErr w:type="spellEnd"/>
            <w:r>
              <w:rPr>
                <w:sz w:val="18"/>
                <w:szCs w:val="18"/>
              </w:rPr>
              <w:t xml:space="preserve"> </w:t>
            </w:r>
            <w:proofErr w:type="spellStart"/>
            <w:r>
              <w:rPr>
                <w:sz w:val="18"/>
                <w:szCs w:val="18"/>
              </w:rPr>
              <w:t>obs</w:t>
            </w:r>
            <w:proofErr w:type="spellEnd"/>
            <w:r>
              <w:rPr>
                <w:sz w:val="18"/>
                <w:szCs w:val="18"/>
              </w:rPr>
              <w:t>)</w:t>
            </w:r>
          </w:p>
          <w:p w:rsidR="002577C1" w:rsidRPr="00B62FA3" w:rsidRDefault="002577C1" w:rsidP="008A4C0E">
            <w:pPr>
              <w:rPr>
                <w:i/>
                <w:sz w:val="18"/>
                <w:szCs w:val="18"/>
              </w:rPr>
            </w:pPr>
          </w:p>
        </w:tc>
        <w:tc>
          <w:tcPr>
            <w:tcW w:w="1560" w:type="dxa"/>
            <w:tcBorders>
              <w:right w:val="single" w:sz="24" w:space="0" w:color="auto"/>
            </w:tcBorders>
          </w:tcPr>
          <w:p w:rsidR="002577C1" w:rsidRPr="00C4038E" w:rsidRDefault="002577C1" w:rsidP="00055A56">
            <w:pPr>
              <w:rPr>
                <w:sz w:val="18"/>
                <w:szCs w:val="18"/>
              </w:rPr>
            </w:pPr>
            <w:r w:rsidRPr="00C4038E">
              <w:rPr>
                <w:i/>
                <w:sz w:val="18"/>
                <w:szCs w:val="18"/>
              </w:rPr>
              <w:t>201</w:t>
            </w:r>
            <w:r w:rsidR="00055A56" w:rsidRPr="00C4038E">
              <w:rPr>
                <w:i/>
                <w:sz w:val="18"/>
                <w:szCs w:val="18"/>
              </w:rPr>
              <w:t>0</w:t>
            </w:r>
            <w:r w:rsidRPr="00C4038E">
              <w:rPr>
                <w:i/>
                <w:sz w:val="18"/>
                <w:szCs w:val="18"/>
              </w:rPr>
              <w:t xml:space="preserve"> (</w:t>
            </w:r>
            <w:r w:rsidR="00D23EDA" w:rsidRPr="00C4038E">
              <w:rPr>
                <w:i/>
                <w:sz w:val="18"/>
                <w:szCs w:val="18"/>
              </w:rPr>
              <w:t>Ryland et al. 2014</w:t>
            </w:r>
            <w:r w:rsidRPr="00C4038E">
              <w:rPr>
                <w:i/>
                <w:sz w:val="18"/>
                <w:szCs w:val="18"/>
              </w:rPr>
              <w:t>)</w:t>
            </w:r>
          </w:p>
        </w:tc>
        <w:tc>
          <w:tcPr>
            <w:tcW w:w="2435" w:type="dxa"/>
            <w:tcBorders>
              <w:left w:val="single" w:sz="24" w:space="0" w:color="auto"/>
              <w:right w:val="single" w:sz="4" w:space="0" w:color="auto"/>
            </w:tcBorders>
          </w:tcPr>
          <w:p w:rsidR="002577C1" w:rsidRPr="00C4038E" w:rsidRDefault="002577C1" w:rsidP="008A4C0E">
            <w:pPr>
              <w:rPr>
                <w:sz w:val="18"/>
                <w:szCs w:val="18"/>
              </w:rPr>
            </w:pPr>
            <w:r w:rsidRPr="00C4038E">
              <w:rPr>
                <w:sz w:val="18"/>
                <w:szCs w:val="18"/>
              </w:rPr>
              <w:t>-</w:t>
            </w:r>
          </w:p>
        </w:tc>
        <w:tc>
          <w:tcPr>
            <w:tcW w:w="1982" w:type="dxa"/>
            <w:tcBorders>
              <w:left w:val="single" w:sz="4" w:space="0" w:color="auto"/>
            </w:tcBorders>
          </w:tcPr>
          <w:p w:rsidR="002577C1" w:rsidRPr="00C4038E" w:rsidRDefault="002577C1" w:rsidP="008A4C0E">
            <w:pPr>
              <w:rPr>
                <w:sz w:val="18"/>
                <w:szCs w:val="18"/>
              </w:rPr>
            </w:pPr>
            <w:r w:rsidRPr="00C4038E">
              <w:rPr>
                <w:sz w:val="18"/>
                <w:szCs w:val="18"/>
              </w:rPr>
              <w:t>-</w:t>
            </w:r>
          </w:p>
        </w:tc>
      </w:tr>
      <w:tr w:rsidR="002577C1" w:rsidTr="00205A84">
        <w:tc>
          <w:tcPr>
            <w:tcW w:w="1797" w:type="dxa"/>
          </w:tcPr>
          <w:p w:rsidR="002577C1" w:rsidRPr="004C13D8" w:rsidRDefault="002577C1" w:rsidP="008A4C0E">
            <w:pPr>
              <w:rPr>
                <w:rFonts w:ascii="Calibri" w:hAnsi="Calibri" w:cs="Calibri"/>
                <w:b/>
                <w:bCs/>
                <w:color w:val="000000"/>
                <w:sz w:val="18"/>
                <w:szCs w:val="18"/>
              </w:rPr>
            </w:pPr>
            <w:r w:rsidRPr="004C13D8">
              <w:rPr>
                <w:rFonts w:ascii="Calibri" w:hAnsi="Calibri" w:cs="Calibri"/>
                <w:b/>
                <w:bCs/>
                <w:i/>
                <w:color w:val="000000"/>
                <w:sz w:val="18"/>
                <w:szCs w:val="18"/>
              </w:rPr>
              <w:t>Crassostrea gigas</w:t>
            </w:r>
          </w:p>
          <w:p w:rsidR="002577C1" w:rsidRPr="00205A84" w:rsidRDefault="00CB7579" w:rsidP="008A4C0E">
            <w:pPr>
              <w:rPr>
                <w:rFonts w:ascii="Calibri" w:hAnsi="Calibri" w:cs="Calibri"/>
                <w:bCs/>
                <w:i/>
                <w:color w:val="000000"/>
                <w:sz w:val="18"/>
                <w:szCs w:val="18"/>
              </w:rPr>
            </w:pPr>
            <w:r w:rsidRPr="00E32B7E">
              <w:rPr>
                <w:rFonts w:ascii="Calibri" w:hAnsi="Calibri" w:cs="Calibri"/>
                <w:bCs/>
                <w:color w:val="000000"/>
                <w:sz w:val="18"/>
                <w:szCs w:val="18"/>
              </w:rPr>
              <w:t>(Thunberg, 1793)</w:t>
            </w:r>
          </w:p>
        </w:tc>
        <w:tc>
          <w:tcPr>
            <w:tcW w:w="1883" w:type="dxa"/>
          </w:tcPr>
          <w:p w:rsidR="002577C1" w:rsidRPr="00B64603" w:rsidRDefault="002577C1" w:rsidP="008A4C0E">
            <w:pPr>
              <w:rPr>
                <w:sz w:val="18"/>
                <w:szCs w:val="18"/>
              </w:rPr>
            </w:pPr>
            <w:r w:rsidRPr="00B64603">
              <w:rPr>
                <w:b/>
                <w:sz w:val="18"/>
                <w:szCs w:val="18"/>
              </w:rPr>
              <w:t>1967</w:t>
            </w:r>
            <w:r w:rsidRPr="00B64603">
              <w:rPr>
                <w:sz w:val="18"/>
                <w:szCs w:val="18"/>
              </w:rPr>
              <w:t xml:space="preserve"> (</w:t>
            </w:r>
            <w:proofErr w:type="spellStart"/>
            <w:r w:rsidRPr="00B64603">
              <w:rPr>
                <w:sz w:val="18"/>
                <w:szCs w:val="18"/>
              </w:rPr>
              <w:t>Walne</w:t>
            </w:r>
            <w:proofErr w:type="spellEnd"/>
            <w:r w:rsidRPr="00B64603">
              <w:rPr>
                <w:sz w:val="18"/>
                <w:szCs w:val="18"/>
              </w:rPr>
              <w:t xml:space="preserve"> &amp; Spencer 1971)</w:t>
            </w:r>
          </w:p>
        </w:tc>
        <w:tc>
          <w:tcPr>
            <w:tcW w:w="1560" w:type="dxa"/>
            <w:tcBorders>
              <w:right w:val="single" w:sz="24" w:space="0" w:color="auto"/>
            </w:tcBorders>
          </w:tcPr>
          <w:p w:rsidR="002577C1" w:rsidRPr="00C4038E" w:rsidRDefault="002577C1" w:rsidP="008A4C0E">
            <w:pPr>
              <w:rPr>
                <w:sz w:val="18"/>
                <w:szCs w:val="18"/>
              </w:rPr>
            </w:pPr>
            <w:r w:rsidRPr="00C4038E">
              <w:rPr>
                <w:sz w:val="18"/>
                <w:szCs w:val="18"/>
              </w:rPr>
              <w:t>1967 (</w:t>
            </w:r>
            <w:proofErr w:type="spellStart"/>
            <w:r w:rsidRPr="00C4038E">
              <w:rPr>
                <w:sz w:val="18"/>
                <w:szCs w:val="18"/>
              </w:rPr>
              <w:t>Walne</w:t>
            </w:r>
            <w:proofErr w:type="spellEnd"/>
            <w:r w:rsidRPr="00C4038E">
              <w:rPr>
                <w:sz w:val="18"/>
                <w:szCs w:val="18"/>
              </w:rPr>
              <w:t xml:space="preserve"> &amp; Spencer 1971)</w:t>
            </w:r>
          </w:p>
        </w:tc>
        <w:tc>
          <w:tcPr>
            <w:tcW w:w="2435" w:type="dxa"/>
            <w:tcBorders>
              <w:left w:val="single" w:sz="24" w:space="0" w:color="auto"/>
              <w:right w:val="single" w:sz="4" w:space="0" w:color="auto"/>
            </w:tcBorders>
          </w:tcPr>
          <w:p w:rsidR="002577C1" w:rsidRPr="00C4038E" w:rsidRDefault="002577C1" w:rsidP="008A4C0E">
            <w:pPr>
              <w:rPr>
                <w:sz w:val="18"/>
                <w:szCs w:val="18"/>
              </w:rPr>
            </w:pPr>
            <w:r w:rsidRPr="00C4038E">
              <w:rPr>
                <w:b/>
                <w:sz w:val="18"/>
                <w:szCs w:val="18"/>
              </w:rPr>
              <w:t>1971</w:t>
            </w:r>
            <w:r w:rsidRPr="00C4038E">
              <w:rPr>
                <w:sz w:val="18"/>
                <w:szCs w:val="18"/>
              </w:rPr>
              <w:t xml:space="preserve"> (</w:t>
            </w:r>
            <w:proofErr w:type="spellStart"/>
            <w:r w:rsidRPr="00C4038E">
              <w:rPr>
                <w:sz w:val="18"/>
                <w:szCs w:val="18"/>
              </w:rPr>
              <w:t>Grizel</w:t>
            </w:r>
            <w:proofErr w:type="spellEnd"/>
            <w:r w:rsidRPr="00C4038E">
              <w:rPr>
                <w:sz w:val="18"/>
                <w:szCs w:val="18"/>
              </w:rPr>
              <w:t xml:space="preserve"> &amp; </w:t>
            </w:r>
            <w:proofErr w:type="spellStart"/>
            <w:r w:rsidRPr="00C4038E">
              <w:rPr>
                <w:sz w:val="18"/>
                <w:szCs w:val="18"/>
              </w:rPr>
              <w:t>H</w:t>
            </w:r>
            <w:r w:rsidR="00462FB5" w:rsidRPr="00C4038E">
              <w:rPr>
                <w:rFonts w:cstheme="minorHAnsi"/>
                <w:sz w:val="18"/>
                <w:szCs w:val="18"/>
              </w:rPr>
              <w:t>é</w:t>
            </w:r>
            <w:r w:rsidRPr="00C4038E">
              <w:rPr>
                <w:sz w:val="18"/>
                <w:szCs w:val="18"/>
              </w:rPr>
              <w:t>ral</w:t>
            </w:r>
            <w:proofErr w:type="spellEnd"/>
            <w:r w:rsidRPr="00C4038E">
              <w:rPr>
                <w:sz w:val="18"/>
                <w:szCs w:val="18"/>
              </w:rPr>
              <w:t xml:space="preserve"> 1991)</w:t>
            </w:r>
          </w:p>
          <w:p w:rsidR="002577C1" w:rsidRPr="00C4038E" w:rsidRDefault="002577C1" w:rsidP="008A4C0E">
            <w:pPr>
              <w:rPr>
                <w:sz w:val="18"/>
                <w:szCs w:val="18"/>
              </w:rPr>
            </w:pPr>
          </w:p>
        </w:tc>
        <w:tc>
          <w:tcPr>
            <w:tcW w:w="1982" w:type="dxa"/>
            <w:tcBorders>
              <w:left w:val="single" w:sz="4" w:space="0" w:color="auto"/>
            </w:tcBorders>
          </w:tcPr>
          <w:p w:rsidR="002577C1" w:rsidRPr="00C4038E" w:rsidRDefault="002577C1" w:rsidP="00BD354D">
            <w:pPr>
              <w:rPr>
                <w:i/>
                <w:sz w:val="18"/>
                <w:szCs w:val="18"/>
              </w:rPr>
            </w:pPr>
            <w:r w:rsidRPr="00C4038E">
              <w:rPr>
                <w:i/>
                <w:sz w:val="18"/>
                <w:szCs w:val="18"/>
              </w:rPr>
              <w:t>1971 (1966</w:t>
            </w:r>
            <w:r w:rsidR="00BD354D" w:rsidRPr="00C4038E">
              <w:rPr>
                <w:i/>
                <w:sz w:val="18"/>
                <w:szCs w:val="18"/>
              </w:rPr>
              <w:t>?</w:t>
            </w:r>
            <w:r w:rsidRPr="00C4038E">
              <w:rPr>
                <w:i/>
                <w:sz w:val="18"/>
                <w:szCs w:val="18"/>
              </w:rPr>
              <w:t>) (</w:t>
            </w:r>
            <w:proofErr w:type="spellStart"/>
            <w:r w:rsidRPr="00C4038E">
              <w:rPr>
                <w:i/>
                <w:sz w:val="18"/>
                <w:szCs w:val="18"/>
              </w:rPr>
              <w:t>Grizel</w:t>
            </w:r>
            <w:proofErr w:type="spellEnd"/>
            <w:r w:rsidRPr="00C4038E">
              <w:rPr>
                <w:i/>
                <w:sz w:val="18"/>
                <w:szCs w:val="18"/>
              </w:rPr>
              <w:t xml:space="preserve"> &amp; </w:t>
            </w:r>
            <w:proofErr w:type="spellStart"/>
            <w:r w:rsidRPr="00C4038E">
              <w:rPr>
                <w:i/>
                <w:sz w:val="18"/>
                <w:szCs w:val="18"/>
              </w:rPr>
              <w:t>H</w:t>
            </w:r>
            <w:r w:rsidR="00462FB5" w:rsidRPr="00C4038E">
              <w:rPr>
                <w:rFonts w:cstheme="minorHAnsi"/>
                <w:i/>
                <w:sz w:val="18"/>
                <w:szCs w:val="18"/>
              </w:rPr>
              <w:t>é</w:t>
            </w:r>
            <w:r w:rsidRPr="00C4038E">
              <w:rPr>
                <w:i/>
                <w:sz w:val="18"/>
                <w:szCs w:val="18"/>
              </w:rPr>
              <w:t>ral</w:t>
            </w:r>
            <w:proofErr w:type="spellEnd"/>
            <w:r w:rsidRPr="00C4038E">
              <w:rPr>
                <w:i/>
                <w:sz w:val="18"/>
                <w:szCs w:val="18"/>
              </w:rPr>
              <w:t xml:space="preserve"> 1991)</w:t>
            </w:r>
          </w:p>
        </w:tc>
      </w:tr>
      <w:tr w:rsidR="002577C1" w:rsidTr="00205A84">
        <w:tc>
          <w:tcPr>
            <w:tcW w:w="1797" w:type="dxa"/>
          </w:tcPr>
          <w:p w:rsidR="002577C1" w:rsidRPr="004C13D8" w:rsidRDefault="002577C1" w:rsidP="008A4C0E">
            <w:pPr>
              <w:rPr>
                <w:rFonts w:ascii="Calibri" w:hAnsi="Calibri" w:cs="Calibri"/>
                <w:b/>
                <w:bCs/>
                <w:color w:val="000000"/>
                <w:sz w:val="18"/>
                <w:szCs w:val="18"/>
              </w:rPr>
            </w:pPr>
            <w:r w:rsidRPr="004C13D8">
              <w:rPr>
                <w:rFonts w:ascii="Calibri" w:hAnsi="Calibri" w:cs="Calibri"/>
                <w:b/>
                <w:bCs/>
                <w:i/>
                <w:color w:val="000000"/>
                <w:sz w:val="18"/>
                <w:szCs w:val="18"/>
              </w:rPr>
              <w:t xml:space="preserve"> Crepidula fornicata</w:t>
            </w:r>
            <w:r w:rsidRPr="004C13D8">
              <w:rPr>
                <w:rFonts w:ascii="Calibri" w:hAnsi="Calibri" w:cs="Calibri"/>
                <w:b/>
                <w:bCs/>
                <w:color w:val="000000"/>
                <w:sz w:val="18"/>
                <w:szCs w:val="18"/>
              </w:rPr>
              <w:t xml:space="preserve"> </w:t>
            </w:r>
          </w:p>
          <w:p w:rsidR="002577C1" w:rsidRPr="00205A84" w:rsidRDefault="00CB7579" w:rsidP="008A4C0E">
            <w:pPr>
              <w:rPr>
                <w:rFonts w:ascii="Calibri" w:hAnsi="Calibri" w:cs="Calibri"/>
                <w:bCs/>
                <w:i/>
                <w:color w:val="000000"/>
                <w:sz w:val="18"/>
                <w:szCs w:val="18"/>
              </w:rPr>
            </w:pPr>
            <w:r>
              <w:rPr>
                <w:rFonts w:ascii="Calibri" w:hAnsi="Calibri" w:cs="Calibri"/>
                <w:bCs/>
                <w:color w:val="000000"/>
                <w:sz w:val="18"/>
                <w:szCs w:val="18"/>
              </w:rPr>
              <w:t>(Linnaeus, 1758)</w:t>
            </w:r>
          </w:p>
        </w:tc>
        <w:tc>
          <w:tcPr>
            <w:tcW w:w="1883" w:type="dxa"/>
          </w:tcPr>
          <w:p w:rsidR="002577C1" w:rsidRDefault="002577C1" w:rsidP="008A4C0E">
            <w:pPr>
              <w:rPr>
                <w:sz w:val="18"/>
                <w:szCs w:val="18"/>
              </w:rPr>
            </w:pPr>
            <w:r w:rsidRPr="006E2BA4">
              <w:rPr>
                <w:b/>
                <w:sz w:val="18"/>
                <w:szCs w:val="18"/>
              </w:rPr>
              <w:t>1908-9</w:t>
            </w:r>
            <w:r>
              <w:rPr>
                <w:sz w:val="18"/>
                <w:szCs w:val="18"/>
              </w:rPr>
              <w:t xml:space="preserve"> (Orton, 1915) </w:t>
            </w:r>
          </w:p>
          <w:p w:rsidR="002577C1" w:rsidRPr="00B62FA3" w:rsidRDefault="002577C1" w:rsidP="008A4C0E">
            <w:pPr>
              <w:rPr>
                <w:i/>
                <w:sz w:val="18"/>
                <w:szCs w:val="18"/>
              </w:rPr>
            </w:pPr>
          </w:p>
        </w:tc>
        <w:tc>
          <w:tcPr>
            <w:tcW w:w="1560" w:type="dxa"/>
            <w:tcBorders>
              <w:right w:val="single" w:sz="24" w:space="0" w:color="auto"/>
            </w:tcBorders>
          </w:tcPr>
          <w:p w:rsidR="002577C1" w:rsidRDefault="002577C1" w:rsidP="008A4C0E">
            <w:pPr>
              <w:rPr>
                <w:sz w:val="18"/>
                <w:szCs w:val="18"/>
              </w:rPr>
            </w:pPr>
            <w:r w:rsidRPr="00B62FA3">
              <w:rPr>
                <w:i/>
                <w:sz w:val="18"/>
                <w:szCs w:val="18"/>
              </w:rPr>
              <w:t>1872 (extinct?) then c. 1888 (</w:t>
            </w:r>
            <w:proofErr w:type="spellStart"/>
            <w:r w:rsidRPr="00B62FA3">
              <w:rPr>
                <w:i/>
                <w:sz w:val="18"/>
                <w:szCs w:val="18"/>
              </w:rPr>
              <w:t>Eno</w:t>
            </w:r>
            <w:proofErr w:type="spellEnd"/>
            <w:r w:rsidRPr="00B62FA3">
              <w:rPr>
                <w:i/>
                <w:sz w:val="18"/>
                <w:szCs w:val="18"/>
              </w:rPr>
              <w:t xml:space="preserve"> et al. 1997)</w:t>
            </w:r>
          </w:p>
        </w:tc>
        <w:tc>
          <w:tcPr>
            <w:tcW w:w="2435" w:type="dxa"/>
            <w:tcBorders>
              <w:left w:val="single" w:sz="24" w:space="0" w:color="auto"/>
              <w:right w:val="single" w:sz="4" w:space="0" w:color="auto"/>
            </w:tcBorders>
          </w:tcPr>
          <w:p w:rsidR="002577C1" w:rsidRDefault="002577C1" w:rsidP="008A4C0E">
            <w:pPr>
              <w:rPr>
                <w:sz w:val="18"/>
                <w:szCs w:val="18"/>
              </w:rPr>
            </w:pPr>
            <w:r w:rsidRPr="006E2BA4">
              <w:rPr>
                <w:b/>
                <w:sz w:val="18"/>
                <w:szCs w:val="18"/>
              </w:rPr>
              <w:t>1949</w:t>
            </w:r>
            <w:r w:rsidR="00BD354D">
              <w:rPr>
                <w:b/>
                <w:sz w:val="18"/>
                <w:szCs w:val="18"/>
              </w:rPr>
              <w:t xml:space="preserve"> (1935?)</w:t>
            </w:r>
            <w:r>
              <w:rPr>
                <w:sz w:val="18"/>
                <w:szCs w:val="18"/>
              </w:rPr>
              <w:t xml:space="preserve"> (</w:t>
            </w:r>
            <w:r w:rsidR="00BD354D">
              <w:rPr>
                <w:sz w:val="18"/>
                <w:szCs w:val="18"/>
              </w:rPr>
              <w:t>Blanchard, 1995</w:t>
            </w:r>
            <w:r>
              <w:rPr>
                <w:sz w:val="18"/>
                <w:szCs w:val="18"/>
              </w:rPr>
              <w:t>)</w:t>
            </w:r>
          </w:p>
          <w:p w:rsidR="002577C1" w:rsidRPr="00DA2361" w:rsidRDefault="002577C1" w:rsidP="008A4C0E">
            <w:pPr>
              <w:rPr>
                <w:color w:val="FF0000"/>
                <w:sz w:val="18"/>
                <w:szCs w:val="18"/>
              </w:rPr>
            </w:pPr>
          </w:p>
        </w:tc>
        <w:tc>
          <w:tcPr>
            <w:tcW w:w="1982" w:type="dxa"/>
            <w:tcBorders>
              <w:left w:val="single" w:sz="4" w:space="0" w:color="auto"/>
            </w:tcBorders>
          </w:tcPr>
          <w:p w:rsidR="002577C1" w:rsidRPr="006517D9" w:rsidRDefault="002577C1" w:rsidP="008F02E3">
            <w:pPr>
              <w:rPr>
                <w:i/>
                <w:sz w:val="18"/>
                <w:szCs w:val="18"/>
              </w:rPr>
            </w:pPr>
          </w:p>
        </w:tc>
      </w:tr>
      <w:tr w:rsidR="002577C1" w:rsidTr="00205A84">
        <w:tc>
          <w:tcPr>
            <w:tcW w:w="1797" w:type="dxa"/>
            <w:vAlign w:val="bottom"/>
          </w:tcPr>
          <w:p w:rsidR="002577C1" w:rsidRPr="00205A84" w:rsidRDefault="002577C1" w:rsidP="008A4C0E">
            <w:pPr>
              <w:rPr>
                <w:rFonts w:ascii="Calibri" w:hAnsi="Calibri" w:cs="Calibri"/>
                <w:bCs/>
                <w:i/>
                <w:color w:val="000000"/>
                <w:sz w:val="18"/>
                <w:szCs w:val="18"/>
              </w:rPr>
            </w:pPr>
            <w:r w:rsidRPr="004C13D8">
              <w:rPr>
                <w:rFonts w:ascii="Calibri" w:hAnsi="Calibri" w:cs="Calibri"/>
                <w:b/>
                <w:bCs/>
                <w:i/>
                <w:color w:val="000000"/>
                <w:sz w:val="18"/>
                <w:szCs w:val="18"/>
              </w:rPr>
              <w:t xml:space="preserve"> Austrominius modestu</w:t>
            </w:r>
            <w:r w:rsidRPr="00205A84">
              <w:rPr>
                <w:rFonts w:ascii="Calibri" w:hAnsi="Calibri" w:cs="Calibri"/>
                <w:bCs/>
                <w:i/>
                <w:color w:val="000000"/>
                <w:sz w:val="18"/>
                <w:szCs w:val="18"/>
              </w:rPr>
              <w:t xml:space="preserve">s </w:t>
            </w:r>
          </w:p>
          <w:p w:rsidR="002577C1" w:rsidRPr="00205A84" w:rsidRDefault="00CB7579" w:rsidP="008A4C0E">
            <w:pPr>
              <w:rPr>
                <w:rFonts w:ascii="Calibri" w:hAnsi="Calibri" w:cs="Calibri"/>
                <w:bCs/>
                <w:color w:val="000000"/>
                <w:sz w:val="18"/>
                <w:szCs w:val="18"/>
              </w:rPr>
            </w:pPr>
            <w:r>
              <w:rPr>
                <w:rFonts w:ascii="Calibri" w:hAnsi="Calibri" w:cs="Calibri"/>
                <w:bCs/>
                <w:color w:val="000000"/>
                <w:sz w:val="18"/>
                <w:szCs w:val="18"/>
              </w:rPr>
              <w:t>(Darwin, 1854)</w:t>
            </w:r>
          </w:p>
        </w:tc>
        <w:tc>
          <w:tcPr>
            <w:tcW w:w="1883" w:type="dxa"/>
          </w:tcPr>
          <w:p w:rsidR="002577C1" w:rsidRDefault="002577C1" w:rsidP="008A4C0E">
            <w:pPr>
              <w:rPr>
                <w:sz w:val="18"/>
                <w:szCs w:val="18"/>
              </w:rPr>
            </w:pPr>
            <w:r w:rsidRPr="006E2BA4">
              <w:rPr>
                <w:b/>
                <w:sz w:val="18"/>
                <w:szCs w:val="18"/>
              </w:rPr>
              <w:t xml:space="preserve">c. 1943 </w:t>
            </w:r>
            <w:r>
              <w:rPr>
                <w:sz w:val="18"/>
                <w:szCs w:val="18"/>
              </w:rPr>
              <w:t>(Bishop, 1947)</w:t>
            </w:r>
          </w:p>
        </w:tc>
        <w:tc>
          <w:tcPr>
            <w:tcW w:w="1560" w:type="dxa"/>
            <w:tcBorders>
              <w:right w:val="single" w:sz="24" w:space="0" w:color="auto"/>
            </w:tcBorders>
          </w:tcPr>
          <w:p w:rsidR="002577C1" w:rsidRDefault="002577C1" w:rsidP="008A4C0E">
            <w:pPr>
              <w:rPr>
                <w:sz w:val="18"/>
                <w:szCs w:val="18"/>
              </w:rPr>
            </w:pPr>
            <w:r>
              <w:rPr>
                <w:sz w:val="18"/>
                <w:szCs w:val="18"/>
              </w:rPr>
              <w:t>-</w:t>
            </w:r>
          </w:p>
        </w:tc>
        <w:tc>
          <w:tcPr>
            <w:tcW w:w="2435" w:type="dxa"/>
            <w:tcBorders>
              <w:left w:val="single" w:sz="24" w:space="0" w:color="auto"/>
              <w:right w:val="single" w:sz="4" w:space="0" w:color="auto"/>
            </w:tcBorders>
          </w:tcPr>
          <w:p w:rsidR="002577C1" w:rsidRDefault="002577C1" w:rsidP="008A4C0E">
            <w:pPr>
              <w:rPr>
                <w:sz w:val="18"/>
                <w:szCs w:val="18"/>
              </w:rPr>
            </w:pPr>
            <w:r w:rsidRPr="006E2BA4">
              <w:rPr>
                <w:b/>
                <w:sz w:val="18"/>
                <w:szCs w:val="18"/>
              </w:rPr>
              <w:t>195</w:t>
            </w:r>
            <w:r w:rsidR="002159C0">
              <w:rPr>
                <w:b/>
                <w:sz w:val="18"/>
                <w:szCs w:val="18"/>
              </w:rPr>
              <w:t>0</w:t>
            </w:r>
            <w:r w:rsidR="002159C0" w:rsidRPr="002159C0">
              <w:rPr>
                <w:sz w:val="18"/>
                <w:szCs w:val="18"/>
              </w:rPr>
              <w:t xml:space="preserve"> (Bishop, 1954)</w:t>
            </w:r>
          </w:p>
          <w:p w:rsidR="002577C1" w:rsidRPr="00205A84" w:rsidRDefault="002577C1" w:rsidP="008A4C0E">
            <w:pPr>
              <w:rPr>
                <w:color w:val="FF0000"/>
                <w:sz w:val="18"/>
                <w:szCs w:val="18"/>
              </w:rPr>
            </w:pPr>
          </w:p>
        </w:tc>
        <w:tc>
          <w:tcPr>
            <w:tcW w:w="1982" w:type="dxa"/>
            <w:tcBorders>
              <w:left w:val="single" w:sz="4" w:space="0" w:color="auto"/>
            </w:tcBorders>
          </w:tcPr>
          <w:p w:rsidR="002577C1" w:rsidRDefault="002577C1" w:rsidP="008A4C0E">
            <w:pPr>
              <w:rPr>
                <w:sz w:val="18"/>
                <w:szCs w:val="18"/>
              </w:rPr>
            </w:pPr>
            <w:r>
              <w:rPr>
                <w:sz w:val="18"/>
                <w:szCs w:val="18"/>
              </w:rPr>
              <w:t>-</w:t>
            </w:r>
          </w:p>
        </w:tc>
      </w:tr>
    </w:tbl>
    <w:p w:rsidR="008500CD" w:rsidRDefault="002577C1">
      <w:r>
        <w:rPr>
          <w:sz w:val="18"/>
          <w:szCs w:val="18"/>
        </w:rPr>
        <w:t>*Photographic record without specimen.  ** No surviving populations were known towards the end of the 20</w:t>
      </w:r>
      <w:r w:rsidRPr="00DA2361">
        <w:rPr>
          <w:sz w:val="18"/>
          <w:szCs w:val="18"/>
          <w:vertAlign w:val="superscript"/>
        </w:rPr>
        <w:t>th</w:t>
      </w:r>
      <w:r>
        <w:rPr>
          <w:sz w:val="18"/>
          <w:szCs w:val="18"/>
        </w:rPr>
        <w:t xml:space="preserve"> Century.</w:t>
      </w:r>
    </w:p>
    <w:p w:rsidR="00F52EB8" w:rsidRDefault="00F52EB8"/>
    <w:p w:rsidR="00F52EB8" w:rsidRDefault="00F52EB8"/>
    <w:p w:rsidR="00F52EB8" w:rsidRDefault="00F52EB8"/>
    <w:p w:rsidR="00B13180" w:rsidRDefault="00B13180"/>
    <w:p w:rsidR="00F52EB8" w:rsidRDefault="00F52EB8"/>
    <w:p w:rsidR="00B13180" w:rsidRDefault="00B13180" w:rsidP="00B13180"/>
    <w:p w:rsidR="00B13180" w:rsidRDefault="00272ABE" w:rsidP="00B13180">
      <w:r>
        <w:rPr>
          <w:noProof/>
          <w:lang w:eastAsia="en-GB"/>
        </w:rPr>
        <w:drawing>
          <wp:anchor distT="0" distB="0" distL="114300" distR="114300" simplePos="0" relativeHeight="251666944" behindDoc="1" locked="0" layoutInCell="1" allowOverlap="1">
            <wp:simplePos x="0" y="0"/>
            <wp:positionH relativeFrom="column">
              <wp:posOffset>361950</wp:posOffset>
            </wp:positionH>
            <wp:positionV relativeFrom="paragraph">
              <wp:posOffset>296545</wp:posOffset>
            </wp:positionV>
            <wp:extent cx="5556885" cy="2057400"/>
            <wp:effectExtent l="19050" t="0" r="5715" b="0"/>
            <wp:wrapNone/>
            <wp:docPr id="8" name="Picture 7" descr="Marina size vs NIS cir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na size vs NIS circles.jpg"/>
                    <pic:cNvPicPr/>
                  </pic:nvPicPr>
                  <pic:blipFill>
                    <a:blip r:embed="rId14" cstate="print"/>
                    <a:stretch>
                      <a:fillRect/>
                    </a:stretch>
                  </pic:blipFill>
                  <pic:spPr>
                    <a:xfrm>
                      <a:off x="0" y="0"/>
                      <a:ext cx="5556885" cy="2057400"/>
                    </a:xfrm>
                    <a:prstGeom prst="rect">
                      <a:avLst/>
                    </a:prstGeom>
                  </pic:spPr>
                </pic:pic>
              </a:graphicData>
            </a:graphic>
          </wp:anchor>
        </w:drawing>
      </w:r>
    </w:p>
    <w:p w:rsidR="00B13180" w:rsidRDefault="00B13180" w:rsidP="00B13180"/>
    <w:p w:rsidR="00B13180" w:rsidRDefault="00B13180" w:rsidP="00B13180"/>
    <w:p w:rsidR="00B13180" w:rsidRDefault="00B13180" w:rsidP="00B13180"/>
    <w:p w:rsidR="00B13180" w:rsidRDefault="00B13180" w:rsidP="00B13180"/>
    <w:p w:rsidR="00B13180" w:rsidRDefault="00B13180" w:rsidP="00B13180"/>
    <w:p w:rsidR="00B13180" w:rsidRDefault="00B13180" w:rsidP="00B13180"/>
    <w:p w:rsidR="00B13180" w:rsidRDefault="00B13180" w:rsidP="00B13180">
      <w:r>
        <w:rPr>
          <w:noProof/>
          <w:lang w:eastAsia="en-GB"/>
        </w:rPr>
        <w:drawing>
          <wp:anchor distT="0" distB="0" distL="114300" distR="114300" simplePos="0" relativeHeight="251662848" behindDoc="1" locked="0" layoutInCell="1" allowOverlap="1">
            <wp:simplePos x="0" y="0"/>
            <wp:positionH relativeFrom="column">
              <wp:posOffset>-400050</wp:posOffset>
            </wp:positionH>
            <wp:positionV relativeFrom="paragraph">
              <wp:posOffset>-1042035</wp:posOffset>
            </wp:positionV>
            <wp:extent cx="1371600" cy="311150"/>
            <wp:effectExtent l="0" t="533400" r="0" b="508000"/>
            <wp:wrapNone/>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rot="16200000">
                      <a:off x="0" y="0"/>
                      <a:ext cx="1371600" cy="311150"/>
                    </a:xfrm>
                    <a:prstGeom prst="rect">
                      <a:avLst/>
                    </a:prstGeom>
                    <a:noFill/>
                  </pic:spPr>
                </pic:pic>
              </a:graphicData>
            </a:graphic>
          </wp:anchor>
        </w:drawing>
      </w:r>
      <w:r>
        <w:rPr>
          <w:noProof/>
          <w:lang w:eastAsia="en-GB"/>
        </w:rPr>
        <w:drawing>
          <wp:anchor distT="0" distB="0" distL="114300" distR="114300" simplePos="0" relativeHeight="251661824" behindDoc="1" locked="0" layoutInCell="1" allowOverlap="1">
            <wp:simplePos x="0" y="0"/>
            <wp:positionH relativeFrom="column">
              <wp:posOffset>1838325</wp:posOffset>
            </wp:positionH>
            <wp:positionV relativeFrom="paragraph">
              <wp:posOffset>34290</wp:posOffset>
            </wp:positionV>
            <wp:extent cx="2324100" cy="314325"/>
            <wp:effectExtent l="19050" t="0" r="0" b="0"/>
            <wp:wrapNone/>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324100" cy="314325"/>
                    </a:xfrm>
                    <a:prstGeom prst="rect">
                      <a:avLst/>
                    </a:prstGeom>
                    <a:noFill/>
                  </pic:spPr>
                </pic:pic>
              </a:graphicData>
            </a:graphic>
          </wp:anchor>
        </w:drawing>
      </w:r>
    </w:p>
    <w:p w:rsidR="00B13180" w:rsidRDefault="00B13180" w:rsidP="00B13180"/>
    <w:p w:rsidR="00F52EB8" w:rsidRDefault="00F52EB8" w:rsidP="00B13180"/>
    <w:p w:rsidR="00B13180" w:rsidRDefault="00B13180" w:rsidP="00B13180">
      <w:proofErr w:type="gramStart"/>
      <w:r>
        <w:t>Fig.</w:t>
      </w:r>
      <w:proofErr w:type="gramEnd"/>
      <w:r w:rsidR="00F05E93">
        <w:t xml:space="preserve"> </w:t>
      </w:r>
      <w:r>
        <w:t xml:space="preserve"> </w:t>
      </w:r>
      <w:r w:rsidR="00F05E93">
        <w:t>1.</w:t>
      </w:r>
      <w:r>
        <w:t xml:space="preserve">  Relationship between size (number of berths) of marinas and number of NIS recorded in </w:t>
      </w:r>
      <w:r w:rsidR="00EB6B6A">
        <w:t xml:space="preserve">each in </w:t>
      </w:r>
      <w:r>
        <w:t>2010 and 2013.</w:t>
      </w:r>
    </w:p>
    <w:p w:rsidR="00205A84" w:rsidRDefault="00205A84" w:rsidP="00B13180">
      <w:r>
        <w:t>[2 columns]</w:t>
      </w:r>
    </w:p>
    <w:p w:rsidR="00C55A14" w:rsidRDefault="00C55A14">
      <w:r>
        <w:br w:type="page"/>
      </w:r>
    </w:p>
    <w:p w:rsidR="00F52EB8" w:rsidRDefault="00F52EB8"/>
    <w:p w:rsidR="00F52EB8" w:rsidRDefault="00F52EB8">
      <w:r w:rsidRPr="00F52EB8">
        <w:rPr>
          <w:noProof/>
          <w:lang w:eastAsia="en-GB"/>
        </w:rPr>
        <w:drawing>
          <wp:anchor distT="0" distB="0" distL="114300" distR="114300" simplePos="0" relativeHeight="251668992" behindDoc="1" locked="0" layoutInCell="1" allowOverlap="1">
            <wp:simplePos x="0" y="0"/>
            <wp:positionH relativeFrom="column">
              <wp:posOffset>19050</wp:posOffset>
            </wp:positionH>
            <wp:positionV relativeFrom="paragraph">
              <wp:posOffset>829310</wp:posOffset>
            </wp:positionV>
            <wp:extent cx="5731510" cy="3152775"/>
            <wp:effectExtent l="19050" t="0" r="2540" b="0"/>
            <wp:wrapNone/>
            <wp:docPr id="7" name="Picture 0" descr="Occupancy method2 printscreen of 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upancy method2 printscreen of PPt.jpg"/>
                    <pic:cNvPicPr/>
                  </pic:nvPicPr>
                  <pic:blipFill>
                    <a:blip r:embed="rId17" cstate="print"/>
                    <a:stretch>
                      <a:fillRect/>
                    </a:stretch>
                  </pic:blipFill>
                  <pic:spPr>
                    <a:xfrm>
                      <a:off x="0" y="0"/>
                      <a:ext cx="5731510" cy="3152775"/>
                    </a:xfrm>
                    <a:prstGeom prst="rect">
                      <a:avLst/>
                    </a:prstGeom>
                  </pic:spPr>
                </pic:pic>
              </a:graphicData>
            </a:graphic>
          </wp:anchor>
        </w:drawing>
      </w:r>
    </w:p>
    <w:p w:rsidR="00F52EB8" w:rsidRDefault="00F52EB8"/>
    <w:p w:rsidR="00F52EB8" w:rsidRDefault="00F52EB8"/>
    <w:p w:rsidR="00F52EB8" w:rsidRDefault="00F52EB8"/>
    <w:p w:rsidR="00B13180" w:rsidRDefault="00B13180"/>
    <w:p w:rsidR="000E57AF" w:rsidRDefault="000E57AF"/>
    <w:p w:rsidR="000E57AF" w:rsidRDefault="000E57AF"/>
    <w:p w:rsidR="000E57AF" w:rsidRDefault="000E57AF"/>
    <w:p w:rsidR="000E57AF" w:rsidRDefault="000E57AF"/>
    <w:p w:rsidR="000E57AF" w:rsidRDefault="000E57AF"/>
    <w:p w:rsidR="000E57AF" w:rsidRDefault="000E57AF"/>
    <w:p w:rsidR="000E57AF" w:rsidRDefault="000E57AF"/>
    <w:p w:rsidR="000E57AF" w:rsidRDefault="000E57AF"/>
    <w:p w:rsidR="000E57AF" w:rsidRDefault="000E57AF"/>
    <w:p w:rsidR="00F52EB8" w:rsidRDefault="00F52EB8">
      <w:proofErr w:type="gramStart"/>
      <w:r>
        <w:t xml:space="preserve">Fig. </w:t>
      </w:r>
      <w:r w:rsidR="00F05E93">
        <w:t>2</w:t>
      </w:r>
      <w:r>
        <w:t>.</w:t>
      </w:r>
      <w:proofErr w:type="gramEnd"/>
      <w:r>
        <w:t xml:space="preserve">  Frequency distribution of NIS based on the number of marina sites occupied by each species in surveys in Devon</w:t>
      </w:r>
      <w:r w:rsidR="008D1B31">
        <w:t xml:space="preserve"> </w:t>
      </w:r>
      <w:r>
        <w:t xml:space="preserve">&amp; Cornwall (10 sites) and Brittany (7 sites).  The same 13 </w:t>
      </w:r>
      <w:r w:rsidR="009169C3">
        <w:t>taxa</w:t>
      </w:r>
      <w:r>
        <w:t xml:space="preserve"> are included in each diagram.</w:t>
      </w:r>
    </w:p>
    <w:p w:rsidR="00205A84" w:rsidRDefault="00205A84">
      <w:r>
        <w:t>[2 columns]</w:t>
      </w:r>
    </w:p>
    <w:p w:rsidR="00F52EB8" w:rsidRDefault="00F52EB8">
      <w:r>
        <w:br w:type="page"/>
      </w:r>
    </w:p>
    <w:p w:rsidR="007C141E" w:rsidRDefault="007C141E"/>
    <w:p w:rsidR="007C141E" w:rsidRDefault="007C141E">
      <w:r>
        <w:rPr>
          <w:noProof/>
          <w:lang w:eastAsia="en-GB"/>
        </w:rPr>
        <w:drawing>
          <wp:inline distT="0" distB="0" distL="0" distR="0">
            <wp:extent cx="5731510" cy="2319020"/>
            <wp:effectExtent l="19050" t="0" r="2540" b="0"/>
            <wp:docPr id="1" name="Picture 0" descr="Asterocarpa abundance fig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erocarpa abundance figure.jpg"/>
                    <pic:cNvPicPr/>
                  </pic:nvPicPr>
                  <pic:blipFill>
                    <a:blip r:embed="rId18" cstate="print"/>
                    <a:stretch>
                      <a:fillRect/>
                    </a:stretch>
                  </pic:blipFill>
                  <pic:spPr>
                    <a:xfrm>
                      <a:off x="0" y="0"/>
                      <a:ext cx="5731510" cy="2319020"/>
                    </a:xfrm>
                    <a:prstGeom prst="rect">
                      <a:avLst/>
                    </a:prstGeom>
                  </pic:spPr>
                </pic:pic>
              </a:graphicData>
            </a:graphic>
          </wp:inline>
        </w:drawing>
      </w:r>
    </w:p>
    <w:p w:rsidR="007C141E" w:rsidRDefault="007C141E"/>
    <w:p w:rsidR="002405F9" w:rsidRDefault="007C141E">
      <w:proofErr w:type="gramStart"/>
      <w:r>
        <w:t>Fig. 3.</w:t>
      </w:r>
      <w:proofErr w:type="gramEnd"/>
      <w:r>
        <w:t xml:space="preserve">  </w:t>
      </w:r>
      <w:proofErr w:type="gramStart"/>
      <w:r>
        <w:t xml:space="preserve">Occurrence of </w:t>
      </w:r>
      <w:r w:rsidR="00671A84">
        <w:t xml:space="preserve">the non-indigenous ascidian </w:t>
      </w:r>
      <w:r w:rsidRPr="00671A84">
        <w:rPr>
          <w:i/>
        </w:rPr>
        <w:t>Asterocarpa humilis</w:t>
      </w:r>
      <w:r>
        <w:t xml:space="preserve"> in marinas in Devon &amp; Cornwall and in Brittany </w:t>
      </w:r>
      <w:r w:rsidR="00671A84">
        <w:t>in repeat RASs in 2010 and 2013.</w:t>
      </w:r>
      <w:proofErr w:type="gramEnd"/>
      <w:r w:rsidR="00671A84">
        <w:t xml:space="preserve"> Note rapid spread in Devon &amp; Cornwall.</w:t>
      </w:r>
    </w:p>
    <w:p w:rsidR="002405F9" w:rsidRDefault="002405F9">
      <w:r>
        <w:t>[2 columns]</w:t>
      </w:r>
    </w:p>
    <w:p w:rsidR="007C141E" w:rsidRDefault="007C141E"/>
    <w:p w:rsidR="007C141E" w:rsidRDefault="007C141E"/>
    <w:p w:rsidR="007C141E" w:rsidRDefault="007C141E">
      <w:r>
        <w:br w:type="page"/>
      </w:r>
    </w:p>
    <w:p w:rsidR="000E57AF" w:rsidRDefault="000B5909">
      <w:r>
        <w:rPr>
          <w:noProof/>
          <w:lang w:eastAsia="en-GB"/>
        </w:rPr>
        <w:lastRenderedPageBreak/>
        <w:drawing>
          <wp:anchor distT="0" distB="0" distL="114300" distR="114300" simplePos="0" relativeHeight="251672064" behindDoc="1" locked="0" layoutInCell="1" allowOverlap="1">
            <wp:simplePos x="0" y="0"/>
            <wp:positionH relativeFrom="column">
              <wp:posOffset>1304925</wp:posOffset>
            </wp:positionH>
            <wp:positionV relativeFrom="paragraph">
              <wp:posOffset>76200</wp:posOffset>
            </wp:positionV>
            <wp:extent cx="1866900" cy="7200900"/>
            <wp:effectExtent l="19050" t="0" r="0" b="0"/>
            <wp:wrapNone/>
            <wp:docPr id="10" name="Picture 9" descr="B diegensis spread at TOR compo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diegensis spread at TOR composite.jpg"/>
                    <pic:cNvPicPr/>
                  </pic:nvPicPr>
                  <pic:blipFill>
                    <a:blip r:embed="rId19" cstate="print"/>
                    <a:stretch>
                      <a:fillRect/>
                    </a:stretch>
                  </pic:blipFill>
                  <pic:spPr>
                    <a:xfrm>
                      <a:off x="0" y="0"/>
                      <a:ext cx="1866900" cy="7200900"/>
                    </a:xfrm>
                    <a:prstGeom prst="rect">
                      <a:avLst/>
                    </a:prstGeom>
                  </pic:spPr>
                </pic:pic>
              </a:graphicData>
            </a:graphic>
          </wp:anchor>
        </w:drawing>
      </w:r>
    </w:p>
    <w:p w:rsidR="00F52EB8" w:rsidRDefault="00F52EB8"/>
    <w:p w:rsidR="00F52EB8" w:rsidRDefault="00F52EB8"/>
    <w:p w:rsidR="00F52EB8" w:rsidRDefault="00F52EB8"/>
    <w:p w:rsidR="00F52EB8" w:rsidRDefault="00F52EB8"/>
    <w:p w:rsidR="00F52EB8" w:rsidRDefault="00F52EB8"/>
    <w:p w:rsidR="00F52EB8" w:rsidRDefault="00F52EB8"/>
    <w:p w:rsidR="00F52EB8" w:rsidRDefault="00F52EB8"/>
    <w:p w:rsidR="00F52EB8" w:rsidRDefault="00F52EB8"/>
    <w:p w:rsidR="00F52EB8" w:rsidRDefault="00F52EB8"/>
    <w:p w:rsidR="00F52EB8" w:rsidRDefault="00F52EB8"/>
    <w:p w:rsidR="00F52EB8" w:rsidRDefault="00F52EB8"/>
    <w:p w:rsidR="00F52EB8" w:rsidRDefault="00F52EB8"/>
    <w:p w:rsidR="00F52EB8" w:rsidRDefault="00F52EB8"/>
    <w:p w:rsidR="000B5909" w:rsidRDefault="000B5909"/>
    <w:p w:rsidR="000B5909" w:rsidRDefault="000B5909"/>
    <w:p w:rsidR="000B5909" w:rsidRDefault="000B5909"/>
    <w:p w:rsidR="000B5909" w:rsidRDefault="000B5909"/>
    <w:p w:rsidR="000B5909" w:rsidRDefault="000B5909"/>
    <w:p w:rsidR="000B5909" w:rsidRDefault="000B5909"/>
    <w:p w:rsidR="000B5909" w:rsidRDefault="000B5909"/>
    <w:p w:rsidR="000B5909" w:rsidRDefault="000B5909"/>
    <w:p w:rsidR="000B5909" w:rsidRDefault="000B5909"/>
    <w:p w:rsidR="000B5909" w:rsidRDefault="000B5909"/>
    <w:p w:rsidR="00205A84" w:rsidRDefault="00F52EB8" w:rsidP="0088039D">
      <w:proofErr w:type="gramStart"/>
      <w:r>
        <w:t xml:space="preserve">Fig, </w:t>
      </w:r>
      <w:r w:rsidR="007C141E">
        <w:t>4</w:t>
      </w:r>
      <w:r>
        <w:t>.</w:t>
      </w:r>
      <w:proofErr w:type="gramEnd"/>
      <w:r>
        <w:t xml:space="preserve">  Spread of </w:t>
      </w:r>
      <w:r w:rsidRPr="00E403EB">
        <w:rPr>
          <w:i/>
        </w:rPr>
        <w:t>Botrylloides diegensis</w:t>
      </w:r>
      <w:r>
        <w:t xml:space="preserve"> </w:t>
      </w:r>
      <w:r w:rsidR="000B5909">
        <w:t xml:space="preserve">(black) on the main pontoons at </w:t>
      </w:r>
      <w:r>
        <w:t>TOR following it</w:t>
      </w:r>
      <w:r w:rsidR="00E403EB">
        <w:t>s</w:t>
      </w:r>
      <w:r>
        <w:t xml:space="preserve"> initial discovery during the 2010 RAS</w:t>
      </w:r>
      <w:r w:rsidR="000B5909">
        <w:t>.</w:t>
      </w:r>
      <w:r w:rsidR="0088039D">
        <w:t xml:space="preserve"> North is </w:t>
      </w:r>
      <w:r w:rsidR="00007FF4">
        <w:t>at</w:t>
      </w:r>
      <w:r w:rsidR="0088039D">
        <w:t xml:space="preserve"> top of page; entrance to marina lies just south of region shown.</w:t>
      </w:r>
      <w:r w:rsidR="00205A84">
        <w:t xml:space="preserve"> </w:t>
      </w:r>
    </w:p>
    <w:p w:rsidR="002A7FB5" w:rsidRDefault="00205A84">
      <w:r>
        <w:t>[1 column]</w:t>
      </w:r>
      <w:r w:rsidR="00F52EB8">
        <w:br w:type="page"/>
      </w:r>
    </w:p>
    <w:p w:rsidR="002A7FB5" w:rsidRDefault="00C964BC">
      <w:r>
        <w:rPr>
          <w:noProof/>
          <w:lang w:eastAsia="en-GB"/>
        </w:rPr>
        <w:lastRenderedPageBreak/>
        <w:drawing>
          <wp:anchor distT="0" distB="0" distL="114300" distR="114300" simplePos="0" relativeHeight="251673088" behindDoc="1" locked="0" layoutInCell="1" allowOverlap="1">
            <wp:simplePos x="0" y="0"/>
            <wp:positionH relativeFrom="column">
              <wp:posOffset>495300</wp:posOffset>
            </wp:positionH>
            <wp:positionV relativeFrom="paragraph">
              <wp:posOffset>295276</wp:posOffset>
            </wp:positionV>
            <wp:extent cx="3955042" cy="3752850"/>
            <wp:effectExtent l="19050" t="0" r="7358" b="0"/>
            <wp:wrapNone/>
            <wp:docPr id="2" name="Picture 1" descr="Untitled-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 copy.jpg"/>
                    <pic:cNvPicPr/>
                  </pic:nvPicPr>
                  <pic:blipFill>
                    <a:blip r:embed="rId20" cstate="print"/>
                    <a:stretch>
                      <a:fillRect/>
                    </a:stretch>
                  </pic:blipFill>
                  <pic:spPr>
                    <a:xfrm>
                      <a:off x="0" y="0"/>
                      <a:ext cx="3955042" cy="3752850"/>
                    </a:xfrm>
                    <a:prstGeom prst="rect">
                      <a:avLst/>
                    </a:prstGeom>
                  </pic:spPr>
                </pic:pic>
              </a:graphicData>
            </a:graphic>
          </wp:anchor>
        </w:drawing>
      </w:r>
    </w:p>
    <w:p w:rsidR="002A7FB5" w:rsidRDefault="002A7FB5"/>
    <w:p w:rsidR="002A7FB5" w:rsidRDefault="002A7FB5"/>
    <w:p w:rsidR="002A7FB5" w:rsidRDefault="002A7FB5"/>
    <w:p w:rsidR="002A7FB5" w:rsidRDefault="002A7FB5"/>
    <w:p w:rsidR="002A7FB5" w:rsidRDefault="002A7FB5"/>
    <w:p w:rsidR="002A7FB5" w:rsidRDefault="002A7FB5"/>
    <w:p w:rsidR="00F52EB8" w:rsidRDefault="00F52EB8"/>
    <w:p w:rsidR="00F52EB8" w:rsidRDefault="00F52EB8"/>
    <w:p w:rsidR="00F52EB8" w:rsidRDefault="00F52EB8"/>
    <w:p w:rsidR="00F52EB8" w:rsidRDefault="00F52EB8"/>
    <w:p w:rsidR="00F52EB8" w:rsidRDefault="00F52EB8"/>
    <w:p w:rsidR="00F52EB8" w:rsidRDefault="00F52EB8"/>
    <w:p w:rsidR="00F52EB8" w:rsidRDefault="00F52EB8"/>
    <w:p w:rsidR="00F52EB8" w:rsidRDefault="00F52EB8"/>
    <w:p w:rsidR="000E57AF" w:rsidRDefault="00671A84">
      <w:proofErr w:type="gramStart"/>
      <w:r>
        <w:t>Fig. 5</w:t>
      </w:r>
      <w:r w:rsidR="000E57AF" w:rsidRPr="000E57AF">
        <w:t>.</w:t>
      </w:r>
      <w:proofErr w:type="gramEnd"/>
      <w:r w:rsidR="000E57AF" w:rsidRPr="000E57AF">
        <w:t xml:space="preserve"> </w:t>
      </w:r>
      <w:r w:rsidR="000E57AF">
        <w:t xml:space="preserve"> </w:t>
      </w:r>
      <w:r w:rsidR="000E57AF" w:rsidRPr="000E57AF">
        <w:t>Scatter</w:t>
      </w:r>
      <w:r w:rsidR="000E57AF">
        <w:t xml:space="preserve"> </w:t>
      </w:r>
      <w:r w:rsidR="000E57AF" w:rsidRPr="000E57AF">
        <w:t>plot of years of f</w:t>
      </w:r>
      <w:r w:rsidR="000E57AF">
        <w:t>irst recorded occurrence</w:t>
      </w:r>
      <w:r w:rsidR="000B5909">
        <w:t xml:space="preserve"> in France and England</w:t>
      </w:r>
      <w:r w:rsidR="000E57AF">
        <w:t xml:space="preserve"> </w:t>
      </w:r>
      <w:r w:rsidR="000E57AF" w:rsidRPr="000E57AF">
        <w:t xml:space="preserve">on </w:t>
      </w:r>
      <w:r w:rsidR="000E57AF">
        <w:t xml:space="preserve">the </w:t>
      </w:r>
      <w:r w:rsidR="00377AAD">
        <w:t xml:space="preserve">English </w:t>
      </w:r>
      <w:r w:rsidR="000E57AF">
        <w:t>Channel</w:t>
      </w:r>
      <w:r w:rsidR="000E57AF" w:rsidRPr="000E57AF">
        <w:t xml:space="preserve"> </w:t>
      </w:r>
      <w:r w:rsidR="00377AAD">
        <w:t xml:space="preserve">coast </w:t>
      </w:r>
      <w:r w:rsidR="000E57AF">
        <w:t xml:space="preserve">of the </w:t>
      </w:r>
      <w:r w:rsidR="000E57AF" w:rsidRPr="000E57AF">
        <w:t>NIS recorded in the RAS surveys</w:t>
      </w:r>
      <w:r w:rsidR="000E57AF">
        <w:t>, with a line of equality.  (</w:t>
      </w:r>
      <w:r w:rsidR="000E57AF" w:rsidRPr="00377AAD">
        <w:rPr>
          <w:i/>
        </w:rPr>
        <w:t>Schizoporella japonica</w:t>
      </w:r>
      <w:r w:rsidR="000E57AF">
        <w:t xml:space="preserve"> is not plotted as it has not yet been recorded on the French coast.</w:t>
      </w:r>
      <w:r w:rsidR="00377AAD">
        <w:t>)</w:t>
      </w:r>
    </w:p>
    <w:p w:rsidR="000E57AF" w:rsidRDefault="00EB2BF9">
      <w:r>
        <w:t>[1.5 columns]</w:t>
      </w:r>
    </w:p>
    <w:p w:rsidR="00C55A14" w:rsidRDefault="00C55A14"/>
    <w:sectPr w:rsidR="00C55A14" w:rsidSect="003B63C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AE5" w:rsidRDefault="00501AE5" w:rsidP="00777CFC">
      <w:pPr>
        <w:spacing w:after="0" w:line="240" w:lineRule="auto"/>
      </w:pPr>
      <w:r>
        <w:separator/>
      </w:r>
    </w:p>
  </w:endnote>
  <w:endnote w:type="continuationSeparator" w:id="0">
    <w:p w:rsidR="00501AE5" w:rsidRDefault="00501AE5" w:rsidP="00777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nton Sans">
    <w:altName w:val="Benton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74153"/>
      <w:docPartObj>
        <w:docPartGallery w:val="Page Numbers (Bottom of Page)"/>
        <w:docPartUnique/>
      </w:docPartObj>
    </w:sdtPr>
    <w:sdtContent>
      <w:p w:rsidR="00501AE5" w:rsidRDefault="005131BC">
        <w:pPr>
          <w:pStyle w:val="Footer"/>
          <w:jc w:val="center"/>
        </w:pPr>
        <w:fldSimple w:instr=" PAGE   \* MERGEFORMAT ">
          <w:r w:rsidR="002C691C">
            <w:rPr>
              <w:noProof/>
            </w:rPr>
            <w:t>12</w:t>
          </w:r>
        </w:fldSimple>
      </w:p>
    </w:sdtContent>
  </w:sdt>
  <w:p w:rsidR="00501AE5" w:rsidRDefault="00501A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AE5" w:rsidRDefault="00501AE5" w:rsidP="00777CFC">
      <w:pPr>
        <w:spacing w:after="0" w:line="240" w:lineRule="auto"/>
      </w:pPr>
      <w:r>
        <w:separator/>
      </w:r>
    </w:p>
  </w:footnote>
  <w:footnote w:type="continuationSeparator" w:id="0">
    <w:p w:rsidR="00501AE5" w:rsidRDefault="00501AE5" w:rsidP="00777C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5073A"/>
    <w:multiLevelType w:val="hybridMultilevel"/>
    <w:tmpl w:val="5F06DD78"/>
    <w:lvl w:ilvl="0" w:tplc="968272B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29C16FB"/>
    <w:multiLevelType w:val="hybridMultilevel"/>
    <w:tmpl w:val="8B24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41A4E"/>
    <w:rsid w:val="00005ABB"/>
    <w:rsid w:val="00007FF4"/>
    <w:rsid w:val="00027D1D"/>
    <w:rsid w:val="00040212"/>
    <w:rsid w:val="000465F0"/>
    <w:rsid w:val="0005328B"/>
    <w:rsid w:val="00055A56"/>
    <w:rsid w:val="00060541"/>
    <w:rsid w:val="000630F1"/>
    <w:rsid w:val="00063A64"/>
    <w:rsid w:val="0006558A"/>
    <w:rsid w:val="00072525"/>
    <w:rsid w:val="00084AF3"/>
    <w:rsid w:val="00084C93"/>
    <w:rsid w:val="000A22B6"/>
    <w:rsid w:val="000A37AA"/>
    <w:rsid w:val="000B0E40"/>
    <w:rsid w:val="000B5909"/>
    <w:rsid w:val="000D1C88"/>
    <w:rsid w:val="000E57AF"/>
    <w:rsid w:val="000F077A"/>
    <w:rsid w:val="0010352D"/>
    <w:rsid w:val="00155662"/>
    <w:rsid w:val="00165105"/>
    <w:rsid w:val="001721C6"/>
    <w:rsid w:val="001865DC"/>
    <w:rsid w:val="00195E0E"/>
    <w:rsid w:val="00196997"/>
    <w:rsid w:val="001A0CFD"/>
    <w:rsid w:val="001B097A"/>
    <w:rsid w:val="001D3BE0"/>
    <w:rsid w:val="001D546A"/>
    <w:rsid w:val="001E4FAD"/>
    <w:rsid w:val="001E7504"/>
    <w:rsid w:val="001F04E6"/>
    <w:rsid w:val="001F2A83"/>
    <w:rsid w:val="00205A84"/>
    <w:rsid w:val="00214EAA"/>
    <w:rsid w:val="002159C0"/>
    <w:rsid w:val="00217AE1"/>
    <w:rsid w:val="00223784"/>
    <w:rsid w:val="00232F12"/>
    <w:rsid w:val="0023720A"/>
    <w:rsid w:val="002405F9"/>
    <w:rsid w:val="00250FC5"/>
    <w:rsid w:val="00252B79"/>
    <w:rsid w:val="002577C1"/>
    <w:rsid w:val="00257D45"/>
    <w:rsid w:val="00272ABE"/>
    <w:rsid w:val="00277599"/>
    <w:rsid w:val="00290A37"/>
    <w:rsid w:val="002A138B"/>
    <w:rsid w:val="002A2F48"/>
    <w:rsid w:val="002A3227"/>
    <w:rsid w:val="002A5DDA"/>
    <w:rsid w:val="002A7FB5"/>
    <w:rsid w:val="002C21D9"/>
    <w:rsid w:val="002C2E99"/>
    <w:rsid w:val="002C691C"/>
    <w:rsid w:val="002D0E4B"/>
    <w:rsid w:val="002E1526"/>
    <w:rsid w:val="00304065"/>
    <w:rsid w:val="0031129A"/>
    <w:rsid w:val="003113E0"/>
    <w:rsid w:val="00313719"/>
    <w:rsid w:val="00314338"/>
    <w:rsid w:val="00316374"/>
    <w:rsid w:val="00327B83"/>
    <w:rsid w:val="0033259B"/>
    <w:rsid w:val="00336507"/>
    <w:rsid w:val="003537AA"/>
    <w:rsid w:val="0036339C"/>
    <w:rsid w:val="00370AF8"/>
    <w:rsid w:val="0037645A"/>
    <w:rsid w:val="00377AAD"/>
    <w:rsid w:val="00380A5B"/>
    <w:rsid w:val="00386F73"/>
    <w:rsid w:val="00395183"/>
    <w:rsid w:val="00395694"/>
    <w:rsid w:val="0039769D"/>
    <w:rsid w:val="003B443E"/>
    <w:rsid w:val="003B63CC"/>
    <w:rsid w:val="003C53CD"/>
    <w:rsid w:val="003D1A5C"/>
    <w:rsid w:val="003E273F"/>
    <w:rsid w:val="003F5D0E"/>
    <w:rsid w:val="0040088B"/>
    <w:rsid w:val="00400990"/>
    <w:rsid w:val="004274B7"/>
    <w:rsid w:val="00442F77"/>
    <w:rsid w:val="00444ABB"/>
    <w:rsid w:val="004462DA"/>
    <w:rsid w:val="004507D2"/>
    <w:rsid w:val="00450D9D"/>
    <w:rsid w:val="00456797"/>
    <w:rsid w:val="00462FB5"/>
    <w:rsid w:val="004713C3"/>
    <w:rsid w:val="00471AD9"/>
    <w:rsid w:val="004728D6"/>
    <w:rsid w:val="00482E53"/>
    <w:rsid w:val="00483D27"/>
    <w:rsid w:val="004A7F72"/>
    <w:rsid w:val="004C13D8"/>
    <w:rsid w:val="004F2086"/>
    <w:rsid w:val="004F2F71"/>
    <w:rsid w:val="004F4182"/>
    <w:rsid w:val="004F6FD8"/>
    <w:rsid w:val="005017D0"/>
    <w:rsid w:val="00501AE5"/>
    <w:rsid w:val="00506D3D"/>
    <w:rsid w:val="00506F06"/>
    <w:rsid w:val="005131BC"/>
    <w:rsid w:val="00522399"/>
    <w:rsid w:val="005250D5"/>
    <w:rsid w:val="00530859"/>
    <w:rsid w:val="0055785B"/>
    <w:rsid w:val="00570DDE"/>
    <w:rsid w:val="005859B9"/>
    <w:rsid w:val="005A3025"/>
    <w:rsid w:val="005C491A"/>
    <w:rsid w:val="005C6143"/>
    <w:rsid w:val="005E6E6B"/>
    <w:rsid w:val="005F5EDA"/>
    <w:rsid w:val="006053EE"/>
    <w:rsid w:val="006122A7"/>
    <w:rsid w:val="00630947"/>
    <w:rsid w:val="00641A4E"/>
    <w:rsid w:val="006517D9"/>
    <w:rsid w:val="006519BE"/>
    <w:rsid w:val="00657499"/>
    <w:rsid w:val="006602B0"/>
    <w:rsid w:val="00671A84"/>
    <w:rsid w:val="006722CE"/>
    <w:rsid w:val="00677AC7"/>
    <w:rsid w:val="0068542C"/>
    <w:rsid w:val="006A0B9C"/>
    <w:rsid w:val="006B2C16"/>
    <w:rsid w:val="006C1054"/>
    <w:rsid w:val="006C11E1"/>
    <w:rsid w:val="006C69D3"/>
    <w:rsid w:val="006F249D"/>
    <w:rsid w:val="006F574F"/>
    <w:rsid w:val="00704BF8"/>
    <w:rsid w:val="0072116A"/>
    <w:rsid w:val="00723240"/>
    <w:rsid w:val="00726BEF"/>
    <w:rsid w:val="00727D6A"/>
    <w:rsid w:val="00731FC1"/>
    <w:rsid w:val="007334AE"/>
    <w:rsid w:val="00734926"/>
    <w:rsid w:val="00750CFC"/>
    <w:rsid w:val="00760398"/>
    <w:rsid w:val="00761DE0"/>
    <w:rsid w:val="007734B1"/>
    <w:rsid w:val="00774D8C"/>
    <w:rsid w:val="00775D67"/>
    <w:rsid w:val="00777450"/>
    <w:rsid w:val="00777CFC"/>
    <w:rsid w:val="00787475"/>
    <w:rsid w:val="00790220"/>
    <w:rsid w:val="00796F02"/>
    <w:rsid w:val="007A19FC"/>
    <w:rsid w:val="007A6616"/>
    <w:rsid w:val="007B173C"/>
    <w:rsid w:val="007C051A"/>
    <w:rsid w:val="007C1261"/>
    <w:rsid w:val="007C141E"/>
    <w:rsid w:val="007C1F3C"/>
    <w:rsid w:val="007F470B"/>
    <w:rsid w:val="00802651"/>
    <w:rsid w:val="00815C4C"/>
    <w:rsid w:val="00827212"/>
    <w:rsid w:val="008419B1"/>
    <w:rsid w:val="008464C3"/>
    <w:rsid w:val="0084677A"/>
    <w:rsid w:val="008500CD"/>
    <w:rsid w:val="00851607"/>
    <w:rsid w:val="00854B66"/>
    <w:rsid w:val="008635B4"/>
    <w:rsid w:val="008640FA"/>
    <w:rsid w:val="00873541"/>
    <w:rsid w:val="00874FB6"/>
    <w:rsid w:val="0087676C"/>
    <w:rsid w:val="0088039D"/>
    <w:rsid w:val="00881C16"/>
    <w:rsid w:val="00893BFA"/>
    <w:rsid w:val="00895FA7"/>
    <w:rsid w:val="00896921"/>
    <w:rsid w:val="008A4C0E"/>
    <w:rsid w:val="008B1599"/>
    <w:rsid w:val="008D1B31"/>
    <w:rsid w:val="008F02E3"/>
    <w:rsid w:val="00915F4E"/>
    <w:rsid w:val="009169C3"/>
    <w:rsid w:val="00922FB6"/>
    <w:rsid w:val="00945128"/>
    <w:rsid w:val="00946179"/>
    <w:rsid w:val="009720FC"/>
    <w:rsid w:val="009A0574"/>
    <w:rsid w:val="009A2D8F"/>
    <w:rsid w:val="009A3654"/>
    <w:rsid w:val="009A46FF"/>
    <w:rsid w:val="009A799C"/>
    <w:rsid w:val="009B19AF"/>
    <w:rsid w:val="009C0099"/>
    <w:rsid w:val="009C7067"/>
    <w:rsid w:val="009D1BBA"/>
    <w:rsid w:val="009E1E1F"/>
    <w:rsid w:val="009E6412"/>
    <w:rsid w:val="00A12602"/>
    <w:rsid w:val="00A15360"/>
    <w:rsid w:val="00A20E48"/>
    <w:rsid w:val="00A32D95"/>
    <w:rsid w:val="00A41B16"/>
    <w:rsid w:val="00A47B4C"/>
    <w:rsid w:val="00A536AD"/>
    <w:rsid w:val="00A61843"/>
    <w:rsid w:val="00A74211"/>
    <w:rsid w:val="00A74EEC"/>
    <w:rsid w:val="00A91E07"/>
    <w:rsid w:val="00AB0216"/>
    <w:rsid w:val="00AB7462"/>
    <w:rsid w:val="00AD0C29"/>
    <w:rsid w:val="00AD33EA"/>
    <w:rsid w:val="00AD4E5F"/>
    <w:rsid w:val="00AE1211"/>
    <w:rsid w:val="00AF4744"/>
    <w:rsid w:val="00AF5D49"/>
    <w:rsid w:val="00B045BB"/>
    <w:rsid w:val="00B13180"/>
    <w:rsid w:val="00B17F41"/>
    <w:rsid w:val="00B32C74"/>
    <w:rsid w:val="00B43185"/>
    <w:rsid w:val="00B43AE7"/>
    <w:rsid w:val="00B457D7"/>
    <w:rsid w:val="00B541EE"/>
    <w:rsid w:val="00B57961"/>
    <w:rsid w:val="00B615EE"/>
    <w:rsid w:val="00B62E04"/>
    <w:rsid w:val="00B9020C"/>
    <w:rsid w:val="00B94C0A"/>
    <w:rsid w:val="00B96477"/>
    <w:rsid w:val="00BA5502"/>
    <w:rsid w:val="00BB19BB"/>
    <w:rsid w:val="00BD17C9"/>
    <w:rsid w:val="00BD354D"/>
    <w:rsid w:val="00BF061C"/>
    <w:rsid w:val="00BF48F7"/>
    <w:rsid w:val="00BF564A"/>
    <w:rsid w:val="00C00A03"/>
    <w:rsid w:val="00C07C01"/>
    <w:rsid w:val="00C215F1"/>
    <w:rsid w:val="00C2279E"/>
    <w:rsid w:val="00C32D0B"/>
    <w:rsid w:val="00C4038E"/>
    <w:rsid w:val="00C50197"/>
    <w:rsid w:val="00C55A14"/>
    <w:rsid w:val="00C67603"/>
    <w:rsid w:val="00C7636A"/>
    <w:rsid w:val="00C84931"/>
    <w:rsid w:val="00C9369F"/>
    <w:rsid w:val="00C964BC"/>
    <w:rsid w:val="00C9673B"/>
    <w:rsid w:val="00CA36BE"/>
    <w:rsid w:val="00CB7579"/>
    <w:rsid w:val="00CB7861"/>
    <w:rsid w:val="00CD7CD4"/>
    <w:rsid w:val="00CE7812"/>
    <w:rsid w:val="00CF1FC1"/>
    <w:rsid w:val="00CF3039"/>
    <w:rsid w:val="00CF45BC"/>
    <w:rsid w:val="00D1018D"/>
    <w:rsid w:val="00D12DE5"/>
    <w:rsid w:val="00D21A23"/>
    <w:rsid w:val="00D22029"/>
    <w:rsid w:val="00D23EDA"/>
    <w:rsid w:val="00D31C26"/>
    <w:rsid w:val="00D359C5"/>
    <w:rsid w:val="00D37363"/>
    <w:rsid w:val="00D51813"/>
    <w:rsid w:val="00D7379C"/>
    <w:rsid w:val="00D773AB"/>
    <w:rsid w:val="00D90B58"/>
    <w:rsid w:val="00D92F14"/>
    <w:rsid w:val="00D939C8"/>
    <w:rsid w:val="00D97AC5"/>
    <w:rsid w:val="00DA01CF"/>
    <w:rsid w:val="00DA0927"/>
    <w:rsid w:val="00DA631D"/>
    <w:rsid w:val="00DC6CE1"/>
    <w:rsid w:val="00DD3586"/>
    <w:rsid w:val="00DD6415"/>
    <w:rsid w:val="00DF24BA"/>
    <w:rsid w:val="00E10E1C"/>
    <w:rsid w:val="00E1373B"/>
    <w:rsid w:val="00E13EF7"/>
    <w:rsid w:val="00E3143F"/>
    <w:rsid w:val="00E403EB"/>
    <w:rsid w:val="00E42276"/>
    <w:rsid w:val="00E50089"/>
    <w:rsid w:val="00E65118"/>
    <w:rsid w:val="00E679EC"/>
    <w:rsid w:val="00E67ED1"/>
    <w:rsid w:val="00E733FC"/>
    <w:rsid w:val="00E73DFE"/>
    <w:rsid w:val="00E76A42"/>
    <w:rsid w:val="00E772F4"/>
    <w:rsid w:val="00E7780F"/>
    <w:rsid w:val="00EA4BE8"/>
    <w:rsid w:val="00EA5842"/>
    <w:rsid w:val="00EB2BF9"/>
    <w:rsid w:val="00EB6B6A"/>
    <w:rsid w:val="00ED3F92"/>
    <w:rsid w:val="00ED60C3"/>
    <w:rsid w:val="00ED7171"/>
    <w:rsid w:val="00EE3854"/>
    <w:rsid w:val="00EE404A"/>
    <w:rsid w:val="00EE57CA"/>
    <w:rsid w:val="00EF6C0B"/>
    <w:rsid w:val="00F0123D"/>
    <w:rsid w:val="00F024DD"/>
    <w:rsid w:val="00F039F9"/>
    <w:rsid w:val="00F05E93"/>
    <w:rsid w:val="00F311CD"/>
    <w:rsid w:val="00F361AC"/>
    <w:rsid w:val="00F519BA"/>
    <w:rsid w:val="00F52EB8"/>
    <w:rsid w:val="00F63C77"/>
    <w:rsid w:val="00F85BF6"/>
    <w:rsid w:val="00FA21EA"/>
    <w:rsid w:val="00FB14FF"/>
    <w:rsid w:val="00FC06C4"/>
    <w:rsid w:val="00FC0872"/>
    <w:rsid w:val="00FC1F93"/>
    <w:rsid w:val="00FC5A45"/>
    <w:rsid w:val="00FC688C"/>
    <w:rsid w:val="00FE1878"/>
    <w:rsid w:val="00FE231F"/>
    <w:rsid w:val="00FF2735"/>
    <w:rsid w:val="00FF7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A4E"/>
    <w:pPr>
      <w:ind w:left="720"/>
      <w:contextualSpacing/>
    </w:pPr>
  </w:style>
  <w:style w:type="paragraph" w:styleId="BalloonText">
    <w:name w:val="Balloon Text"/>
    <w:basedOn w:val="Normal"/>
    <w:link w:val="BalloonTextChar"/>
    <w:uiPriority w:val="99"/>
    <w:semiHidden/>
    <w:unhideWhenUsed/>
    <w:rsid w:val="002A5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DDA"/>
    <w:rPr>
      <w:rFonts w:ascii="Tahoma" w:hAnsi="Tahoma" w:cs="Tahoma"/>
      <w:sz w:val="16"/>
      <w:szCs w:val="16"/>
    </w:rPr>
  </w:style>
  <w:style w:type="table" w:styleId="TableGrid">
    <w:name w:val="Table Grid"/>
    <w:basedOn w:val="TableNormal"/>
    <w:uiPriority w:val="59"/>
    <w:rsid w:val="00E73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77C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7CFC"/>
  </w:style>
  <w:style w:type="paragraph" w:styleId="Footer">
    <w:name w:val="footer"/>
    <w:basedOn w:val="Normal"/>
    <w:link w:val="FooterChar"/>
    <w:uiPriority w:val="99"/>
    <w:unhideWhenUsed/>
    <w:rsid w:val="00777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CFC"/>
  </w:style>
  <w:style w:type="character" w:styleId="Hyperlink">
    <w:name w:val="Hyperlink"/>
    <w:basedOn w:val="DefaultParagraphFont"/>
    <w:uiPriority w:val="99"/>
    <w:unhideWhenUsed/>
    <w:rsid w:val="00205A84"/>
    <w:rPr>
      <w:color w:val="0000FF"/>
      <w:u w:val="single"/>
    </w:rPr>
  </w:style>
  <w:style w:type="character" w:styleId="CommentReference">
    <w:name w:val="annotation reference"/>
    <w:basedOn w:val="DefaultParagraphFont"/>
    <w:uiPriority w:val="99"/>
    <w:semiHidden/>
    <w:unhideWhenUsed/>
    <w:rsid w:val="002A2F48"/>
    <w:rPr>
      <w:sz w:val="16"/>
      <w:szCs w:val="16"/>
    </w:rPr>
  </w:style>
  <w:style w:type="paragraph" w:styleId="CommentText">
    <w:name w:val="annotation text"/>
    <w:basedOn w:val="Normal"/>
    <w:link w:val="CommentTextChar"/>
    <w:uiPriority w:val="99"/>
    <w:unhideWhenUsed/>
    <w:rsid w:val="002A2F48"/>
    <w:pPr>
      <w:spacing w:line="240" w:lineRule="auto"/>
    </w:pPr>
    <w:rPr>
      <w:sz w:val="20"/>
      <w:szCs w:val="20"/>
    </w:rPr>
  </w:style>
  <w:style w:type="character" w:customStyle="1" w:styleId="CommentTextChar">
    <w:name w:val="Comment Text Char"/>
    <w:basedOn w:val="DefaultParagraphFont"/>
    <w:link w:val="CommentText"/>
    <w:uiPriority w:val="99"/>
    <w:rsid w:val="002A2F48"/>
    <w:rPr>
      <w:sz w:val="20"/>
      <w:szCs w:val="20"/>
    </w:rPr>
  </w:style>
  <w:style w:type="paragraph" w:styleId="CommentSubject">
    <w:name w:val="annotation subject"/>
    <w:basedOn w:val="CommentText"/>
    <w:next w:val="CommentText"/>
    <w:link w:val="CommentSubjectChar"/>
    <w:uiPriority w:val="99"/>
    <w:semiHidden/>
    <w:unhideWhenUsed/>
    <w:rsid w:val="000B0E40"/>
    <w:rPr>
      <w:b/>
      <w:bCs/>
    </w:rPr>
  </w:style>
  <w:style w:type="character" w:customStyle="1" w:styleId="CommentSubjectChar">
    <w:name w:val="Comment Subject Char"/>
    <w:basedOn w:val="CommentTextChar"/>
    <w:link w:val="CommentSubject"/>
    <w:uiPriority w:val="99"/>
    <w:semiHidden/>
    <w:rsid w:val="000B0E40"/>
    <w:rPr>
      <w:b/>
      <w:bCs/>
    </w:rPr>
  </w:style>
  <w:style w:type="character" w:customStyle="1" w:styleId="A13">
    <w:name w:val="A13"/>
    <w:uiPriority w:val="99"/>
    <w:rsid w:val="00EE57CA"/>
    <w:rPr>
      <w:rFonts w:cs="Benton San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o@mba.ac.uk" TargetMode="Externa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bis@mba.ac.uk" TargetMode="External"/><Relationship Id="rId12" Type="http://schemas.openxmlformats.org/officeDocument/2006/relationships/hyperlink" Target="mailto:jbis@mba.ac.uk"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ard@sb-roscoff.fr"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leveque@sb-roscoff.fr"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mailto:annyun@mba.ac.uk"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17</Pages>
  <Words>5194</Words>
  <Characters>29610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jbis</dc:creator>
  <cp:lastModifiedBy>jbis</cp:lastModifiedBy>
  <cp:revision>5</cp:revision>
  <cp:lastPrinted>2014-11-13T16:07:00Z</cp:lastPrinted>
  <dcterms:created xsi:type="dcterms:W3CDTF">2014-11-13T15:51:00Z</dcterms:created>
  <dcterms:modified xsi:type="dcterms:W3CDTF">2014-12-03T19:21:00Z</dcterms:modified>
</cp:coreProperties>
</file>